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D76517">
      <w:pPr>
        <w:pStyle w:val="2"/>
        <w:keepNext w:val="0"/>
        <w:keepLines w:val="0"/>
        <w:pageBreakBefore w:val="0"/>
        <w:kinsoku/>
        <w:wordWrap/>
        <w:overflowPunct/>
        <w:topLinePunct w:val="0"/>
        <w:bidi w:val="0"/>
        <w:adjustRightInd/>
        <w:snapToGrid/>
        <w:spacing w:line="600" w:lineRule="exact"/>
        <w:ind w:left="0" w:leftChars="0" w:right="0" w:rightChars="0" w:firstLine="400" w:firstLineChars="200"/>
        <w:jc w:val="both"/>
        <w:textAlignment w:val="auto"/>
        <w:rPr>
          <w:rFonts w:ascii="宋体" w:hAnsi="宋体"/>
          <w:color w:val="000000" w:themeColor="text1"/>
          <w:sz w:val="20"/>
          <w14:textFill>
            <w14:solidFill>
              <w14:schemeClr w14:val="tx1"/>
            </w14:solidFill>
          </w14:textFill>
        </w:rPr>
      </w:pPr>
    </w:p>
    <w:p w14:paraId="3DFC586A">
      <w:pPr>
        <w:pStyle w:val="2"/>
        <w:keepNext w:val="0"/>
        <w:keepLines w:val="0"/>
        <w:pageBreakBefore w:val="0"/>
        <w:kinsoku/>
        <w:wordWrap/>
        <w:overflowPunct/>
        <w:topLinePunct w:val="0"/>
        <w:bidi w:val="0"/>
        <w:adjustRightInd/>
        <w:snapToGrid/>
        <w:spacing w:line="600" w:lineRule="exact"/>
        <w:ind w:left="0" w:leftChars="0" w:right="0" w:rightChars="0" w:firstLine="400" w:firstLineChars="200"/>
        <w:jc w:val="both"/>
        <w:textAlignment w:val="auto"/>
        <w:rPr>
          <w:rFonts w:ascii="宋体" w:hAnsi="宋体"/>
          <w:color w:val="000000" w:themeColor="text1"/>
          <w:sz w:val="20"/>
          <w14:textFill>
            <w14:solidFill>
              <w14:schemeClr w14:val="tx1"/>
            </w14:solidFill>
          </w14:textFill>
        </w:rPr>
      </w:pPr>
    </w:p>
    <w:p w14:paraId="1107C6C4">
      <w:pPr>
        <w:pStyle w:val="2"/>
        <w:keepNext w:val="0"/>
        <w:keepLines w:val="0"/>
        <w:pageBreakBefore w:val="0"/>
        <w:kinsoku/>
        <w:wordWrap/>
        <w:overflowPunct/>
        <w:topLinePunct w:val="0"/>
        <w:bidi w:val="0"/>
        <w:adjustRightInd/>
        <w:snapToGrid/>
        <w:spacing w:line="600" w:lineRule="exact"/>
        <w:ind w:left="0" w:leftChars="0" w:right="0" w:rightChars="0" w:firstLine="400" w:firstLineChars="200"/>
        <w:jc w:val="both"/>
        <w:textAlignment w:val="auto"/>
        <w:rPr>
          <w:rFonts w:ascii="宋体" w:hAnsi="宋体"/>
          <w:color w:val="000000" w:themeColor="text1"/>
          <w:sz w:val="20"/>
          <w14:textFill>
            <w14:solidFill>
              <w14:schemeClr w14:val="tx1"/>
            </w14:solidFill>
          </w14:textFill>
        </w:rPr>
      </w:pPr>
    </w:p>
    <w:p w14:paraId="3480F213">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both"/>
        <w:textAlignment w:val="auto"/>
        <w:rPr>
          <w:rFonts w:hint="eastAsia" w:ascii="宋体" w:hAnsi="宋体" w:eastAsia="方正小标宋_GBK" w:cs="方正小标宋_GBK"/>
          <w:color w:val="000000" w:themeColor="text1"/>
          <w:sz w:val="72"/>
          <w:szCs w:val="72"/>
          <w:lang w:eastAsia="zh-CN"/>
          <w14:textFill>
            <w14:solidFill>
              <w14:schemeClr w14:val="tx1"/>
            </w14:solidFill>
          </w14:textFill>
        </w:rPr>
      </w:pPr>
    </w:p>
    <w:p w14:paraId="76B78950">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方正小标宋_GBK" w:cs="方正小标宋_GBK"/>
          <w:color w:val="000000" w:themeColor="text1"/>
          <w:sz w:val="72"/>
          <w:szCs w:val="72"/>
          <w:lang w:eastAsia="zh-CN"/>
          <w14:textFill>
            <w14:solidFill>
              <w14:schemeClr w14:val="tx1"/>
            </w14:solidFill>
          </w14:textFill>
        </w:rPr>
      </w:pPr>
      <w:r>
        <w:rPr>
          <w:rFonts w:hint="eastAsia" w:ascii="宋体" w:hAnsi="宋体" w:eastAsia="方正小标宋_GBK" w:cs="方正小标宋_GBK"/>
          <w:color w:val="000000" w:themeColor="text1"/>
          <w:sz w:val="72"/>
          <w:szCs w:val="72"/>
          <w:lang w:eastAsia="zh-CN"/>
          <w14:textFill>
            <w14:solidFill>
              <w14:schemeClr w14:val="tx1"/>
            </w14:solidFill>
          </w14:textFill>
        </w:rPr>
        <w:t>劳动就业和社会保障</w:t>
      </w:r>
    </w:p>
    <w:p w14:paraId="6675D24C">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方正小标宋_GBK" w:cs="方正小标宋_GBK"/>
          <w:color w:val="000000" w:themeColor="text1"/>
          <w:sz w:val="72"/>
          <w:szCs w:val="72"/>
          <w14:textFill>
            <w14:solidFill>
              <w14:schemeClr w14:val="tx1"/>
            </w14:solidFill>
          </w14:textFill>
        </w:rPr>
      </w:pPr>
      <w:r>
        <w:rPr>
          <w:rFonts w:hint="eastAsia" w:ascii="宋体" w:hAnsi="宋体" w:eastAsia="方正小标宋_GBK" w:cs="方正小标宋_GBK"/>
          <w:color w:val="000000" w:themeColor="text1"/>
          <w:sz w:val="72"/>
          <w:szCs w:val="72"/>
          <w14:textFill>
            <w14:solidFill>
              <w14:schemeClr w14:val="tx1"/>
            </w14:solidFill>
          </w14:textFill>
        </w:rPr>
        <w:t>法律法规服务包</w:t>
      </w:r>
    </w:p>
    <w:p w14:paraId="23F4F247">
      <w:pPr>
        <w:pStyle w:val="2"/>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1440" w:firstLineChars="200"/>
        <w:jc w:val="both"/>
        <w:textAlignment w:val="auto"/>
        <w:rPr>
          <w:rFonts w:ascii="宋体" w:hAnsi="宋体"/>
          <w:color w:val="000000" w:themeColor="text1"/>
          <w:sz w:val="72"/>
          <w:szCs w:val="72"/>
          <w14:textFill>
            <w14:solidFill>
              <w14:schemeClr w14:val="tx1"/>
            </w14:solidFill>
          </w14:textFill>
        </w:rPr>
      </w:pPr>
    </w:p>
    <w:p w14:paraId="21B7DEDD">
      <w:pPr>
        <w:pStyle w:val="2"/>
        <w:keepNext w:val="0"/>
        <w:keepLines w:val="0"/>
        <w:pageBreakBefore w:val="0"/>
        <w:kinsoku/>
        <w:wordWrap/>
        <w:overflowPunct/>
        <w:topLinePunct w:val="0"/>
        <w:bidi w:val="0"/>
        <w:adjustRightInd/>
        <w:snapToGrid/>
        <w:spacing w:line="600" w:lineRule="exact"/>
        <w:ind w:left="0" w:leftChars="0" w:right="0" w:rightChars="0" w:firstLine="1680" w:firstLineChars="200"/>
        <w:jc w:val="both"/>
        <w:textAlignment w:val="auto"/>
        <w:rPr>
          <w:rFonts w:ascii="宋体" w:hAnsi="宋体"/>
          <w:color w:val="000000" w:themeColor="text1"/>
          <w:sz w:val="84"/>
          <w14:textFill>
            <w14:solidFill>
              <w14:schemeClr w14:val="tx1"/>
            </w14:solidFill>
          </w14:textFill>
        </w:rPr>
      </w:pPr>
    </w:p>
    <w:p w14:paraId="67794A51">
      <w:pPr>
        <w:pStyle w:val="3"/>
        <w:keepNext w:val="0"/>
        <w:keepLines w:val="0"/>
        <w:pageBreakBefore w:val="0"/>
        <w:kinsoku/>
        <w:wordWrap/>
        <w:overflowPunct/>
        <w:topLinePunct w:val="0"/>
        <w:bidi w:val="0"/>
        <w:adjustRightInd/>
        <w:snapToGrid/>
        <w:jc w:val="both"/>
        <w:textAlignment w:val="auto"/>
        <w:rPr>
          <w:rFonts w:ascii="宋体" w:hAnsi="宋体"/>
          <w:color w:val="000000" w:themeColor="text1"/>
          <w:sz w:val="84"/>
          <w14:textFill>
            <w14:solidFill>
              <w14:schemeClr w14:val="tx1"/>
            </w14:solidFill>
          </w14:textFill>
        </w:rPr>
      </w:pPr>
    </w:p>
    <w:p w14:paraId="129018DA">
      <w:pPr>
        <w:keepNext w:val="0"/>
        <w:keepLines w:val="0"/>
        <w:pageBreakBefore w:val="0"/>
        <w:kinsoku/>
        <w:wordWrap/>
        <w:overflowPunct/>
        <w:topLinePunct w:val="0"/>
        <w:bidi w:val="0"/>
        <w:adjustRightInd/>
        <w:snapToGrid/>
        <w:jc w:val="both"/>
        <w:textAlignment w:val="auto"/>
        <w:rPr>
          <w:rFonts w:ascii="宋体" w:hAnsi="宋体"/>
          <w:color w:val="000000" w:themeColor="text1"/>
          <w:sz w:val="84"/>
          <w14:textFill>
            <w14:solidFill>
              <w14:schemeClr w14:val="tx1"/>
            </w14:solidFill>
          </w14:textFill>
        </w:rPr>
      </w:pPr>
    </w:p>
    <w:p w14:paraId="61066BF3">
      <w:pPr>
        <w:pStyle w:val="2"/>
        <w:keepNext w:val="0"/>
        <w:keepLines w:val="0"/>
        <w:pageBreakBefore w:val="0"/>
        <w:kinsoku/>
        <w:wordWrap/>
        <w:overflowPunct/>
        <w:topLinePunct w:val="0"/>
        <w:bidi w:val="0"/>
        <w:adjustRightInd/>
        <w:snapToGrid/>
        <w:jc w:val="both"/>
        <w:textAlignment w:val="auto"/>
        <w:rPr>
          <w:rFonts w:ascii="宋体" w:hAnsi="宋体"/>
          <w:color w:val="000000" w:themeColor="text1"/>
          <w:sz w:val="84"/>
          <w14:textFill>
            <w14:solidFill>
              <w14:schemeClr w14:val="tx1"/>
            </w14:solidFill>
          </w14:textFill>
        </w:rPr>
      </w:pPr>
    </w:p>
    <w:p w14:paraId="07FC55F0">
      <w:pPr>
        <w:pStyle w:val="3"/>
        <w:keepNext w:val="0"/>
        <w:keepLines w:val="0"/>
        <w:pageBreakBefore w:val="0"/>
        <w:kinsoku/>
        <w:wordWrap/>
        <w:overflowPunct/>
        <w:topLinePunct w:val="0"/>
        <w:bidi w:val="0"/>
        <w:adjustRightInd/>
        <w:snapToGrid/>
        <w:jc w:val="both"/>
        <w:textAlignment w:val="auto"/>
        <w:rPr>
          <w:color w:val="000000" w:themeColor="text1"/>
          <w14:textFill>
            <w14:solidFill>
              <w14:schemeClr w14:val="tx1"/>
            </w14:solidFill>
          </w14:textFill>
        </w:rPr>
      </w:pPr>
    </w:p>
    <w:p w14:paraId="5CD99F2F">
      <w:pPr>
        <w:pStyle w:val="2"/>
        <w:keepNext w:val="0"/>
        <w:keepLines w:val="0"/>
        <w:pageBreakBefore w:val="0"/>
        <w:kinsoku/>
        <w:wordWrap/>
        <w:overflowPunct/>
        <w:topLinePunct w:val="0"/>
        <w:bidi w:val="0"/>
        <w:adjustRightInd/>
        <w:snapToGrid/>
        <w:spacing w:line="600" w:lineRule="exact"/>
        <w:ind w:left="0" w:leftChars="0" w:right="0" w:rightChars="0" w:firstLine="1680" w:firstLineChars="200"/>
        <w:jc w:val="both"/>
        <w:textAlignment w:val="auto"/>
        <w:rPr>
          <w:rFonts w:ascii="宋体" w:hAnsi="宋体"/>
          <w:color w:val="000000" w:themeColor="text1"/>
          <w:sz w:val="84"/>
          <w14:textFill>
            <w14:solidFill>
              <w14:schemeClr w14:val="tx1"/>
            </w14:solidFill>
          </w14:textFill>
        </w:rPr>
      </w:pPr>
    </w:p>
    <w:p w14:paraId="7D54EE8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s="方正黑体_GBK"/>
          <w:color w:val="000000" w:themeColor="text1"/>
          <w14:textFill>
            <w14:solidFill>
              <w14:schemeClr w14:val="tx1"/>
            </w14:solidFill>
          </w14:textFill>
        </w:rPr>
      </w:pPr>
      <w:r>
        <w:rPr>
          <w:rFonts w:hint="eastAsia" w:ascii="宋体" w:hAnsi="宋体" w:eastAsia="方正黑体_GBK" w:cs="方正黑体_GBK"/>
          <w:color w:val="000000" w:themeColor="text1"/>
          <w14:textFill>
            <w14:solidFill>
              <w14:schemeClr w14:val="tx1"/>
            </w14:solidFill>
          </w14:textFill>
        </w:rPr>
        <w:t>云南省人力资源和社会保障厅</w:t>
      </w:r>
    </w:p>
    <w:p w14:paraId="4E5AF53F">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s="方正黑体_GBK"/>
          <w:color w:val="000000" w:themeColor="text1"/>
          <w14:textFill>
            <w14:solidFill>
              <w14:schemeClr w14:val="tx1"/>
            </w14:solidFill>
          </w14:textFill>
        </w:rPr>
      </w:pPr>
      <w:r>
        <w:rPr>
          <w:rFonts w:hint="eastAsia" w:ascii="宋体" w:hAnsi="宋体" w:eastAsia="方正黑体_GBK" w:cs="方正黑体_GBK"/>
          <w:color w:val="000000" w:themeColor="text1"/>
          <w:lang w:val="en-US"/>
          <w14:textFill>
            <w14:solidFill>
              <w14:schemeClr w14:val="tx1"/>
            </w14:solidFill>
          </w14:textFill>
        </w:rPr>
        <w:t>2024</w:t>
      </w:r>
      <w:r>
        <w:rPr>
          <w:rFonts w:hint="eastAsia" w:ascii="宋体" w:hAnsi="宋体" w:eastAsia="方正黑体_GBK" w:cs="方正黑体_GBK"/>
          <w:color w:val="000000" w:themeColor="text1"/>
          <w14:textFill>
            <w14:solidFill>
              <w14:schemeClr w14:val="tx1"/>
            </w14:solidFill>
          </w14:textFill>
        </w:rPr>
        <w:t>年</w:t>
      </w:r>
      <w:r>
        <w:rPr>
          <w:rFonts w:hint="eastAsia" w:ascii="宋体" w:hAnsi="宋体" w:eastAsia="方正黑体_GBK" w:cs="方正黑体_GBK"/>
          <w:color w:val="000000" w:themeColor="text1"/>
          <w:lang w:val="en-US"/>
          <w14:textFill>
            <w14:solidFill>
              <w14:schemeClr w14:val="tx1"/>
            </w14:solidFill>
          </w14:textFill>
        </w:rPr>
        <w:t>1</w:t>
      </w:r>
      <w:r>
        <w:rPr>
          <w:rFonts w:hint="eastAsia" w:ascii="宋体" w:hAnsi="宋体" w:eastAsia="方正黑体_GBK" w:cs="方正黑体_GBK"/>
          <w:color w:val="000000" w:themeColor="text1"/>
          <w14:textFill>
            <w14:solidFill>
              <w14:schemeClr w14:val="tx1"/>
            </w14:solidFill>
          </w14:textFill>
        </w:rPr>
        <w:t>月</w:t>
      </w:r>
    </w:p>
    <w:p w14:paraId="475AC181">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hint="eastAsia" w:ascii="宋体" w:hAnsi="宋体" w:eastAsia="方正黑体_GBK" w:cs="方正黑体_GBK"/>
          <w:color w:val="000000" w:themeColor="text1"/>
          <w14:textFill>
            <w14:solidFill>
              <w14:schemeClr w14:val="tx1"/>
            </w14:solidFill>
          </w14:textFill>
        </w:rPr>
        <w:sectPr>
          <w:headerReference r:id="rId3" w:type="default"/>
          <w:type w:val="continuous"/>
          <w:pgSz w:w="11910" w:h="16840"/>
          <w:pgMar w:top="1701" w:right="1417" w:bottom="1417" w:left="1417" w:header="720" w:footer="720" w:gutter="0"/>
          <w:pgNumType w:fmt="decimal"/>
          <w:cols w:space="720" w:num="1"/>
          <w:rtlGutter w:val="0"/>
        </w:sectPr>
      </w:pPr>
    </w:p>
    <w:p w14:paraId="781A0FE9">
      <w:pPr>
        <w:pStyle w:val="2"/>
        <w:keepNext w:val="0"/>
        <w:keepLines w:val="0"/>
        <w:pageBreakBefore w:val="0"/>
        <w:kinsoku/>
        <w:wordWrap/>
        <w:overflowPunct/>
        <w:topLinePunct w:val="0"/>
        <w:bidi w:val="0"/>
        <w:adjustRightInd/>
        <w:snapToGrid/>
        <w:spacing w:line="600" w:lineRule="exact"/>
        <w:ind w:left="0" w:leftChars="0" w:right="0" w:rightChars="0" w:firstLine="400" w:firstLineChars="200"/>
        <w:jc w:val="both"/>
        <w:textAlignment w:val="auto"/>
        <w:rPr>
          <w:rFonts w:ascii="宋体" w:hAnsi="宋体"/>
          <w:color w:val="000000" w:themeColor="text1"/>
          <w:sz w:val="20"/>
          <w14:textFill>
            <w14:solidFill>
              <w14:schemeClr w14:val="tx1"/>
            </w14:solidFill>
          </w14:textFill>
        </w:rPr>
      </w:pPr>
    </w:p>
    <w:sdt>
      <w:sdtPr>
        <w:rPr>
          <w:rFonts w:ascii="宋体" w:hAnsi="宋体" w:eastAsia="宋体" w:cs="仿宋_GB2312"/>
          <w:color w:val="000000" w:themeColor="text1"/>
          <w:sz w:val="21"/>
          <w:szCs w:val="22"/>
          <w:lang w:val="zh-CN" w:eastAsia="zh-CN" w:bidi="zh-CN"/>
          <w14:textFill>
            <w14:solidFill>
              <w14:schemeClr w14:val="tx1"/>
            </w14:solidFill>
          </w14:textFill>
        </w:rPr>
        <w:id w:val="147457350"/>
        <w15:color w:val="DBDBDB"/>
        <w:docPartObj>
          <w:docPartGallery w:val="Table of Contents"/>
          <w:docPartUnique/>
        </w:docPartObj>
      </w:sdtPr>
      <w:sdtEndPr>
        <w:rPr>
          <w:rFonts w:hint="eastAsia" w:ascii="宋体" w:hAnsi="宋体" w:eastAsia="方正黑体_GBK" w:cs="方正黑体_GBK"/>
          <w:b/>
          <w:bCs/>
          <w:color w:val="000000" w:themeColor="text1"/>
          <w:sz w:val="44"/>
          <w:szCs w:val="48"/>
          <w:lang w:val="zh-CN" w:eastAsia="zh-CN" w:bidi="zh-CN"/>
          <w14:textFill>
            <w14:solidFill>
              <w14:schemeClr w14:val="tx1"/>
            </w14:solidFill>
          </w14:textFill>
        </w:rPr>
      </w:sdtEndPr>
      <w:sdtContent>
        <w:p w14:paraId="3EC1B5CB">
          <w:pPr>
            <w:keepNext w:val="0"/>
            <w:keepLines w:val="0"/>
            <w:pageBreakBefore w:val="0"/>
            <w:kinsoku/>
            <w:wordWrap/>
            <w:overflowPunct/>
            <w:topLinePunct w:val="0"/>
            <w:bidi w:val="0"/>
            <w:adjustRightInd/>
            <w:snapToGrid/>
            <w:spacing w:before="0" w:beforeLines="0" w:after="0" w:afterLines="0" w:line="240" w:lineRule="auto"/>
            <w:ind w:left="0" w:leftChars="0" w:right="0" w:rightChars="0" w:firstLine="0" w:firstLineChars="0"/>
            <w:jc w:val="center"/>
            <w:textAlignment w:val="auto"/>
            <w:rPr>
              <w:color w:val="000000" w:themeColor="text1"/>
              <w:sz w:val="36"/>
              <w:szCs w:val="36"/>
              <w14:textFill>
                <w14:solidFill>
                  <w14:schemeClr w14:val="tx1"/>
                </w14:solidFill>
              </w14:textFill>
            </w:rPr>
          </w:pPr>
          <w:r>
            <w:rPr>
              <w:rFonts w:ascii="宋体" w:hAnsi="宋体" w:eastAsia="宋体"/>
              <w:color w:val="000000" w:themeColor="text1"/>
              <w:sz w:val="48"/>
              <w:szCs w:val="52"/>
              <w14:textFill>
                <w14:solidFill>
                  <w14:schemeClr w14:val="tx1"/>
                </w14:solidFill>
              </w14:textFill>
            </w:rPr>
            <w:t>目录</w:t>
          </w:r>
        </w:p>
        <w:p w14:paraId="0576A4D9">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方正黑体_GBK" w:cs="方正黑体_GBK"/>
              <w:color w:val="000000" w:themeColor="text1"/>
              <w:sz w:val="96"/>
              <w:szCs w:val="96"/>
              <w14:textFill>
                <w14:solidFill>
                  <w14:schemeClr w14:val="tx1"/>
                </w14:solidFill>
              </w14:textFill>
            </w:rPr>
            <w:fldChar w:fldCharType="begin"/>
          </w:r>
          <w:r>
            <w:rPr>
              <w:rFonts w:hint="eastAsia" w:ascii="宋体" w:hAnsi="宋体" w:eastAsia="方正黑体_GBK" w:cs="方正黑体_GBK"/>
              <w:color w:val="000000" w:themeColor="text1"/>
              <w:sz w:val="96"/>
              <w:szCs w:val="96"/>
              <w14:textFill>
                <w14:solidFill>
                  <w14:schemeClr w14:val="tx1"/>
                </w14:solidFill>
              </w14:textFill>
            </w:rPr>
            <w:instrText xml:space="preserve">TOC \o "1-2" \h \u </w:instrText>
          </w:r>
          <w:r>
            <w:rPr>
              <w:rFonts w:hint="eastAsia" w:ascii="宋体" w:hAnsi="宋体" w:eastAsia="方正黑体_GBK" w:cs="方正黑体_GBK"/>
              <w:color w:val="000000" w:themeColor="text1"/>
              <w:sz w:val="96"/>
              <w:szCs w:val="96"/>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_Toc1291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第一部分 综合类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_Toc1291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1</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6A70B07F">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_Toc18411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中华人民共和国劳动法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_Toc18411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0D760ADD">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_Toc9704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中华人民共和国妇女权益保障法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_Toc9704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7DB3C2AB">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_Toc29514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第二部分 劳动就业类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_Toc29514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39</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1CCC2502">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_Toc905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中华人民共和国就业促进法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_Toc905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C02EA97">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_Toc7755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就业服务与就业管理规定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_Toc7755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7806B04">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_Toc3444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云南省人民政府关于印发云南省贯彻中华人民共和</w:t>
          </w:r>
          <w:r>
            <w:rPr>
              <w:rFonts w:hint="eastAsia" w:ascii="宋体" w:hAnsi="宋体" w:eastAsia="宋体" w:cs="宋体"/>
              <w:color w:val="000000" w:themeColor="text1"/>
              <w:sz w:val="28"/>
              <w:szCs w:val="28"/>
              <w:lang w:eastAsia="zh-CN"/>
              <w14:textFill>
                <w14:solidFill>
                  <w14:schemeClr w14:val="tx1"/>
                </w14:solidFill>
              </w14:textFill>
            </w:rPr>
            <w:t>国</w:t>
          </w:r>
          <w:r>
            <w:rPr>
              <w:rFonts w:hint="eastAsia" w:ascii="宋体" w:hAnsi="宋体" w:eastAsia="宋体" w:cs="宋体"/>
              <w:color w:val="000000" w:themeColor="text1"/>
              <w:sz w:val="28"/>
              <w:szCs w:val="28"/>
              <w14:textFill>
                <w14:solidFill>
                  <w14:schemeClr w14:val="tx1"/>
                </w14:solidFill>
              </w14:textFill>
            </w:rPr>
            <w:t>就业促进法实施办法的通知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_Toc3444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73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025E07D2">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_Toc23512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云南省人民政府办公厅关于印发云南省进一步稳就业促发展惠民生20</w:t>
          </w:r>
          <w:r>
            <w:rPr>
              <w:rFonts w:hint="eastAsia" w:ascii="宋体" w:hAnsi="宋体" w:eastAsia="宋体" w:cs="宋体"/>
              <w:color w:val="000000" w:themeColor="text1"/>
              <w:sz w:val="28"/>
              <w:szCs w:val="28"/>
              <w:lang w:eastAsia="zh-CN"/>
              <w14:textFill>
                <w14:solidFill>
                  <w14:schemeClr w14:val="tx1"/>
                </w14:solidFill>
              </w14:textFill>
            </w:rPr>
            <w:t>条措施</w:t>
          </w:r>
          <w:r>
            <w:rPr>
              <w:rFonts w:hint="eastAsia" w:ascii="宋体" w:hAnsi="宋体" w:eastAsia="宋体" w:cs="宋体"/>
              <w:color w:val="000000" w:themeColor="text1"/>
              <w:sz w:val="28"/>
              <w:szCs w:val="28"/>
              <w14:textFill>
                <w14:solidFill>
                  <w14:schemeClr w14:val="tx1"/>
                </w14:solidFill>
              </w14:textFill>
            </w:rPr>
            <w:t>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_Toc23512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82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A9B24C4">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_Toc20101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云南省人民政府关于实施“技能云南”行动的意见</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_Toc20101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93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9B98C80">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_Toc2216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pacing w:val="-6"/>
              <w:sz w:val="28"/>
              <w:szCs w:val="28"/>
              <w14:textFill>
                <w14:solidFill>
                  <w14:schemeClr w14:val="tx1"/>
                </w14:solidFill>
              </w14:textFill>
            </w:rPr>
            <w:t>云南省人力资源和社会保障厅</w:t>
          </w:r>
          <w:r>
            <w:rPr>
              <w:rFonts w:hint="eastAsia" w:ascii="宋体" w:hAnsi="宋体" w:eastAsia="宋体" w:cs="宋体"/>
              <w:color w:val="000000" w:themeColor="text1"/>
              <w:spacing w:val="-6"/>
              <w:sz w:val="28"/>
              <w:szCs w:val="28"/>
              <w:lang w:val="en-US" w:eastAsia="zh-CN"/>
              <w14:textFill>
                <w14:solidFill>
                  <w14:schemeClr w14:val="tx1"/>
                </w14:solidFill>
              </w14:textFill>
            </w:rPr>
            <w:t xml:space="preserve"> </w:t>
          </w:r>
          <w:r>
            <w:rPr>
              <w:rFonts w:hint="eastAsia" w:ascii="宋体" w:hAnsi="宋体" w:eastAsia="宋体" w:cs="宋体"/>
              <w:color w:val="000000" w:themeColor="text1"/>
              <w:spacing w:val="-6"/>
              <w:sz w:val="28"/>
              <w:szCs w:val="28"/>
              <w14:textFill>
                <w14:solidFill>
                  <w14:schemeClr w14:val="tx1"/>
                </w14:solidFill>
              </w14:textFill>
            </w:rPr>
            <w:t>云南省财政厅</w:t>
          </w:r>
          <w:r>
            <w:rPr>
              <w:rFonts w:hint="eastAsia" w:ascii="宋体" w:hAnsi="宋体" w:eastAsia="宋体" w:cs="宋体"/>
              <w:color w:val="000000" w:themeColor="text1"/>
              <w:sz w:val="28"/>
              <w:szCs w:val="28"/>
              <w14:textFill>
                <w14:solidFill>
                  <w14:schemeClr w14:val="tx1"/>
                </w14:solidFill>
              </w14:textFill>
            </w:rPr>
            <w:t>关于发布云南省2023—2025年度职业培训补贴标准目录的通知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_Toc2216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108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064731CA">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_Toc24751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人力资源社会保障部</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财政部</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国资委</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全国总工会</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全国工商联关于印发《关于全面推行中国特色企业新型学徒制加强技能人才培养的指导意见》的通知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_Toc24751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1FC8773">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_Toc20086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第三部分 劳动合同、集体合同类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_Toc20086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122</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2F63AEA8">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_Toc18422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中华人民共和国劳动合同法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_Toc18422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122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0F7D1EBF">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_Toc26024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中华人民共和国劳动合同法实施</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_Toc26024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150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3861062">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_Toc13808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国务院关于职工工作时间的规定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_Toc13808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159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57516B4C">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_Toc12593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pacing w:val="13"/>
              <w:sz w:val="28"/>
              <w:szCs w:val="28"/>
              <w:lang w:val="zh-CN" w:eastAsia="zh-CN" w:bidi="zh-CN"/>
              <w14:textFill>
                <w14:solidFill>
                  <w14:schemeClr w14:val="tx1"/>
                </w14:solidFill>
              </w14:textFill>
            </w:rPr>
            <w:t>关于发布劳动合同示范文本的说明</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_Toc12593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161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7A177254">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_Toc653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pacing w:val="13"/>
              <w:sz w:val="28"/>
              <w:szCs w:val="28"/>
              <w:lang w:val="zh-CN" w:eastAsia="zh-CN" w:bidi="zh-CN"/>
              <w14:textFill>
                <w14:solidFill>
                  <w14:schemeClr w14:val="tx1"/>
                </w14:solidFill>
              </w14:textFill>
            </w:rPr>
            <w:t>集体合同规定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_Toc653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162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66F2A71">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_Toc28366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pacing w:val="13"/>
              <w:sz w:val="28"/>
              <w:szCs w:val="28"/>
              <w:lang w:val="zh-CN" w:eastAsia="zh-CN" w:bidi="zh-CN"/>
              <w14:textFill>
                <w14:solidFill>
                  <w14:schemeClr w14:val="tx1"/>
                </w14:solidFill>
              </w14:textFill>
            </w:rPr>
            <w:t>云南省集体合同条例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_Toc28366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175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A1CC357">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_Toc19455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违反《劳动法》有关劳动合同规定的赔偿办法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_Toc19455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182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39008108">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_Toc17855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劳动和社会保障部关于确立劳动关系有关事项的通知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_Toc17855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185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818F771">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_Toc32499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第四</w:t>
          </w:r>
          <w:r>
            <w:rPr>
              <w:rFonts w:hint="eastAsia" w:ascii="方正黑体_GBK" w:hAnsi="方正黑体_GBK" w:eastAsia="方正黑体_GBK" w:cs="方正黑体_GBK"/>
              <w:color w:val="000000" w:themeColor="text1"/>
              <w:sz w:val="28"/>
              <w:szCs w:val="28"/>
              <w:lang w:eastAsia="zh-CN"/>
              <w14:textFill>
                <w14:solidFill>
                  <w14:schemeClr w14:val="tx1"/>
                </w14:solidFill>
              </w14:textFill>
            </w:rPr>
            <w:t xml:space="preserve">部分  </w:t>
          </w:r>
          <w:r>
            <w:rPr>
              <w:rFonts w:hint="eastAsia" w:ascii="方正黑体_GBK" w:hAnsi="方正黑体_GBK" w:eastAsia="方正黑体_GBK" w:cs="方正黑体_GBK"/>
              <w:color w:val="000000" w:themeColor="text1"/>
              <w:sz w:val="28"/>
              <w:szCs w:val="28"/>
              <w14:textFill>
                <w14:solidFill>
                  <w14:schemeClr w14:val="tx1"/>
                </w14:solidFill>
              </w14:textFill>
            </w:rPr>
            <w:t>工时与休假类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_Toc32499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187</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7D3578DD">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_Toc4267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劳动和社会保障部关于职工全年月平均工作时间和工</w:t>
          </w:r>
          <w:r>
            <w:rPr>
              <w:rFonts w:hint="eastAsia" w:ascii="宋体" w:hAnsi="宋体" w:eastAsia="宋体" w:cs="宋体"/>
              <w:color w:val="000000" w:themeColor="text1"/>
              <w:sz w:val="28"/>
              <w:szCs w:val="28"/>
              <w:lang w:eastAsia="zh-CN"/>
              <w14:textFill>
                <w14:solidFill>
                  <w14:schemeClr w14:val="tx1"/>
                </w14:solidFill>
              </w14:textFill>
            </w:rPr>
            <w:t>资折</w:t>
          </w:r>
          <w:r>
            <w:rPr>
              <w:rFonts w:hint="eastAsia" w:ascii="宋体" w:hAnsi="宋体" w:eastAsia="宋体" w:cs="宋体"/>
              <w:color w:val="000000" w:themeColor="text1"/>
              <w:sz w:val="28"/>
              <w:szCs w:val="28"/>
              <w14:textFill>
                <w14:solidFill>
                  <w14:schemeClr w14:val="tx1"/>
                </w14:solidFill>
              </w14:textFill>
            </w:rPr>
            <w:t>算问题的通知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_Toc4267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187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C587BD5">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_Toc20857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职工带薪年休假</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_Toc20857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189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5DF0F656">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_Toc25432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企业职工带薪年休假实施办法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_Toc25432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192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50E8B9A5">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_Toc20050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全国年节及纪念日放假办法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_Toc20050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196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140318D0">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_Toc4947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关于企业实行不定时工作制和综合计算工时工作制的审批办法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_Toc4947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198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D2BB911">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_Toc15222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劳动部贯彻《国务院关于职工工作时间的规定》的实施办法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_Toc15222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A97348F">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方正黑体_GBK" w:hAnsi="方正黑体_GBK" w:eastAsia="方正黑体_GBK" w:cs="方正黑体_GBK"/>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_Toc712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第五</w:t>
          </w:r>
          <w:r>
            <w:rPr>
              <w:rFonts w:hint="eastAsia" w:ascii="方正黑体_GBK" w:hAnsi="方正黑体_GBK" w:eastAsia="方正黑体_GBK" w:cs="方正黑体_GBK"/>
              <w:color w:val="000000" w:themeColor="text1"/>
              <w:sz w:val="28"/>
              <w:szCs w:val="28"/>
              <w:lang w:eastAsia="zh-CN"/>
              <w14:textFill>
                <w14:solidFill>
                  <w14:schemeClr w14:val="tx1"/>
                </w14:solidFill>
              </w14:textFill>
            </w:rPr>
            <w:t xml:space="preserve">部分  </w:t>
          </w:r>
          <w:r>
            <w:rPr>
              <w:rFonts w:hint="eastAsia" w:ascii="方正黑体_GBK" w:hAnsi="方正黑体_GBK" w:eastAsia="方正黑体_GBK" w:cs="方正黑体_GBK"/>
              <w:color w:val="000000" w:themeColor="text1"/>
              <w:sz w:val="28"/>
              <w:szCs w:val="28"/>
              <w14:textFill>
                <w14:solidFill>
                  <w14:schemeClr w14:val="tx1"/>
                </w14:solidFill>
              </w14:textFill>
            </w:rPr>
            <w:t>工资类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_Toc712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203</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07BB2605">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_Toc15894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劳动部关于印发《工资支付暂行规定》的通知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_Toc15894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172C7400">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_Toc9999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对</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工资支付暂行规定</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有关问题的补充规定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_Toc9999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3547C5E7">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_Toc28520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最低工资规定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_Toc28520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995F2DD">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_Toc20673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云南省最低工资规定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_Toc20673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C236ED9">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_Toc28917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云南省企业工资集体协商</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_Toc28917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0C2C816">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_Toc10577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第六</w:t>
          </w:r>
          <w:r>
            <w:rPr>
              <w:rFonts w:hint="eastAsia" w:ascii="方正黑体_GBK" w:hAnsi="方正黑体_GBK" w:eastAsia="方正黑体_GBK" w:cs="方正黑体_GBK"/>
              <w:color w:val="000000" w:themeColor="text1"/>
              <w:sz w:val="28"/>
              <w:szCs w:val="28"/>
              <w:lang w:eastAsia="zh-CN"/>
              <w14:textFill>
                <w14:solidFill>
                  <w14:schemeClr w14:val="tx1"/>
                </w14:solidFill>
              </w14:textFill>
            </w:rPr>
            <w:t xml:space="preserve">部分  </w:t>
          </w:r>
          <w:r>
            <w:rPr>
              <w:rFonts w:hint="eastAsia" w:ascii="方正黑体_GBK" w:hAnsi="方正黑体_GBK" w:eastAsia="方正黑体_GBK" w:cs="方正黑体_GBK"/>
              <w:color w:val="000000" w:themeColor="text1"/>
              <w:sz w:val="28"/>
              <w:szCs w:val="28"/>
              <w14:textFill>
                <w14:solidFill>
                  <w14:schemeClr w14:val="tx1"/>
                </w14:solidFill>
              </w14:textFill>
            </w:rPr>
            <w:t>女职工和未成年工特殊保护类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_Toc10577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229</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750C3210">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_Toc17479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女职工劳动保护特别规</w:t>
          </w:r>
          <w:r>
            <w:rPr>
              <w:rFonts w:hint="eastAsia" w:ascii="宋体" w:hAnsi="宋体" w:eastAsia="宋体" w:cs="宋体"/>
              <w:color w:val="000000" w:themeColor="text1"/>
              <w:sz w:val="28"/>
              <w:szCs w:val="28"/>
              <w:lang w:eastAsia="zh-CN"/>
              <w14:textFill>
                <w14:solidFill>
                  <w14:schemeClr w14:val="tx1"/>
                </w14:solidFill>
              </w14:textFill>
            </w:rPr>
            <w:t>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_Toc17479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8636E91">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_Toc14965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劳动部关于颁发《未成年工特殊保护规定》的通知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_Toc14965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234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D8BF684">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_Toc2348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pacing w:val="-12"/>
              <w:sz w:val="28"/>
              <w:szCs w:val="28"/>
              <w14:textFill>
                <w14:solidFill>
                  <w14:schemeClr w14:val="tx1"/>
                </w14:solidFill>
              </w14:textFill>
            </w:rPr>
            <w:t>关于印发《工作场所女职工特殊劳动保护制度</w:t>
          </w:r>
          <w:r>
            <w:rPr>
              <w:rFonts w:hint="eastAsia" w:ascii="宋体" w:hAnsi="宋体" w:eastAsia="宋体" w:cs="宋体"/>
              <w:color w:val="000000" w:themeColor="text1"/>
              <w:spacing w:val="-12"/>
              <w:sz w:val="28"/>
              <w:szCs w:val="28"/>
              <w:lang w:eastAsia="zh-CN"/>
              <w14:textFill>
                <w14:solidFill>
                  <w14:schemeClr w14:val="tx1"/>
                </w14:solidFill>
              </w14:textFill>
            </w:rPr>
            <w:t>（</w:t>
          </w:r>
          <w:r>
            <w:rPr>
              <w:rFonts w:hint="eastAsia" w:ascii="宋体" w:hAnsi="宋体" w:eastAsia="宋体" w:cs="宋体"/>
              <w:color w:val="000000" w:themeColor="text1"/>
              <w:spacing w:val="-12"/>
              <w:sz w:val="28"/>
              <w:szCs w:val="28"/>
              <w14:textFill>
                <w14:solidFill>
                  <w14:schemeClr w14:val="tx1"/>
                </w14:solidFill>
              </w14:textFill>
            </w:rPr>
            <w:t>参考文</w:t>
          </w:r>
          <w:r>
            <w:rPr>
              <w:rFonts w:hint="eastAsia" w:ascii="宋体" w:hAnsi="宋体" w:eastAsia="宋体" w:cs="宋体"/>
              <w:color w:val="000000" w:themeColor="text1"/>
              <w:sz w:val="28"/>
              <w:szCs w:val="28"/>
              <w14:textFill>
                <w14:solidFill>
                  <w14:schemeClr w14:val="tx1"/>
                </w14:solidFill>
              </w14:textFill>
            </w:rPr>
            <w:t>本</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》和《消除工作场所性骚扰制度</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参考文本</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_Toc2348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57D74D31">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_Toc13805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第七</w:t>
          </w:r>
          <w:r>
            <w:rPr>
              <w:rFonts w:hint="eastAsia" w:ascii="方正黑体_GBK" w:hAnsi="方正黑体_GBK" w:eastAsia="方正黑体_GBK" w:cs="方正黑体_GBK"/>
              <w:color w:val="000000" w:themeColor="text1"/>
              <w:sz w:val="28"/>
              <w:szCs w:val="28"/>
              <w:lang w:eastAsia="zh-CN"/>
              <w14:textFill>
                <w14:solidFill>
                  <w14:schemeClr w14:val="tx1"/>
                </w14:solidFill>
              </w14:textFill>
            </w:rPr>
            <w:t xml:space="preserve">部分  </w:t>
          </w:r>
          <w:r>
            <w:rPr>
              <w:rFonts w:hint="eastAsia" w:ascii="方正黑体_GBK" w:hAnsi="方正黑体_GBK" w:eastAsia="方正黑体_GBK" w:cs="方正黑体_GBK"/>
              <w:color w:val="000000" w:themeColor="text1"/>
              <w:sz w:val="28"/>
              <w:szCs w:val="28"/>
              <w14:textFill>
                <w14:solidFill>
                  <w14:schemeClr w14:val="tx1"/>
                </w14:solidFill>
              </w14:textFill>
            </w:rPr>
            <w:t>社会保险类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_Toc13805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242</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2BFECCCC">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_Toc7915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中华人民共和国社会保险法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_Toc7915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32F095B8">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_Toc10340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实施《中华人民共和国社会保险法》若干规定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_Toc10340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5087EEA4">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_Toc18444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lang w:val="en-US" w:bidi="ar"/>
              <w14:textFill>
                <w14:solidFill>
                  <w14:schemeClr w14:val="tx1"/>
                </w14:solidFill>
              </w14:textFill>
            </w:rPr>
            <w:t>社会保险经办</w:t>
          </w:r>
          <w:r>
            <w:rPr>
              <w:rFonts w:hint="eastAsia" w:ascii="宋体" w:hAnsi="宋体" w:eastAsia="宋体" w:cs="宋体"/>
              <w:color w:val="000000" w:themeColor="text1"/>
              <w:sz w:val="28"/>
              <w:szCs w:val="28"/>
              <w:lang w:val="en-US" w:eastAsia="zh-CN" w:bidi="ar"/>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_Toc18444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57F4E21B">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_Toc22661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失业保险</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_Toc22661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288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CD91809">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_Toc11705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云南省失业保险</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_Toc11705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130FDBC3">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_Toc23411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云南省人力资源和社会保障厅</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云南省财政厅</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国家税务总局云南省税务局关于统一城乡劳动者失业保险政策的通知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_Toc23411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308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EDBADA8">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_Toc18102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云南省人民政府办公厅关于建立失业保险省级统筹制度的意见</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_Toc18102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310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7B4CD467">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_Toc29253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shd w:val="clear" w:color="auto" w:fill="FFFFFF"/>
              <w14:textFill>
                <w14:solidFill>
                  <w14:schemeClr w14:val="tx1"/>
                </w14:solidFill>
              </w14:textFill>
            </w:rPr>
            <w:t>人力资源社会保障部</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 xml:space="preserve"> </w:t>
          </w:r>
          <w:r>
            <w:rPr>
              <w:rFonts w:hint="eastAsia" w:ascii="宋体" w:hAnsi="宋体" w:eastAsia="宋体" w:cs="宋体"/>
              <w:color w:val="000000" w:themeColor="text1"/>
              <w:sz w:val="28"/>
              <w:szCs w:val="28"/>
              <w:shd w:val="clear" w:color="auto" w:fill="FFFFFF"/>
              <w14:textFill>
                <w14:solidFill>
                  <w14:schemeClr w14:val="tx1"/>
                </w14:solidFill>
              </w14:textFill>
            </w:rPr>
            <w:t>财政部</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 xml:space="preserve"> </w:t>
          </w:r>
          <w:r>
            <w:rPr>
              <w:rFonts w:hint="eastAsia" w:ascii="宋体" w:hAnsi="宋体" w:eastAsia="宋体" w:cs="宋体"/>
              <w:color w:val="000000" w:themeColor="text1"/>
              <w:sz w:val="28"/>
              <w:szCs w:val="28"/>
              <w:shd w:val="clear" w:color="auto" w:fill="FFFFFF"/>
              <w14:textFill>
                <w14:solidFill>
                  <w14:schemeClr w14:val="tx1"/>
                </w14:solidFill>
              </w14:textFill>
            </w:rPr>
            <w:t>国家税务总局关于阶段性降低失业保险、工伤保险费率有关问题的通知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_Toc29253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317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151CD3A">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_Toc1921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云南省人力资源和社会保障厅</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云南省财政厅</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国家税务总局云南省税务局关于转发阶段性降低失业保险工伤保险费率有关问题的通知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_Toc1921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319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71C922C">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_Toc8255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云南省人力资源和社会保障厅关于调整失业保险金标准的通知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_Toc8255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3CAFB8FF">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_Toc11299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工伤保险</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_Toc11299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323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556E99E3">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_Toc10193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云南省人民政府关于印发云南省实施</w:t>
          </w:r>
          <w:r>
            <w:rPr>
              <w:rFonts w:hint="eastAsia" w:ascii="宋体" w:hAnsi="宋体" w:eastAsia="宋体" w:cs="宋体"/>
              <w:color w:val="000000" w:themeColor="text1"/>
              <w:sz w:val="28"/>
              <w:szCs w:val="28"/>
              <w:lang w:val="zh-CN" w:eastAsia="zh-CN" w:bidi="zh-CN"/>
              <w14:textFill>
                <w14:solidFill>
                  <w14:schemeClr w14:val="tx1"/>
                </w14:solidFill>
              </w14:textFill>
            </w:rPr>
            <w:t>《工伤保险条例》办法的通知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_Toc10193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344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08965FE">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_Toc12711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云南省人力资源和社会保障厅</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云南省财政厅关于印发云南省工伤保险基金省级统筹实施办法的通知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_Toc12711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359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84B7029">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_Toc19632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第八</w:t>
          </w:r>
          <w:r>
            <w:rPr>
              <w:rFonts w:hint="eastAsia" w:ascii="方正黑体_GBK" w:hAnsi="方正黑体_GBK" w:eastAsia="方正黑体_GBK" w:cs="方正黑体_GBK"/>
              <w:color w:val="000000" w:themeColor="text1"/>
              <w:sz w:val="28"/>
              <w:szCs w:val="28"/>
              <w:lang w:eastAsia="zh-CN"/>
              <w14:textFill>
                <w14:solidFill>
                  <w14:schemeClr w14:val="tx1"/>
                </w14:solidFill>
              </w14:textFill>
            </w:rPr>
            <w:t xml:space="preserve">部分  </w:t>
          </w:r>
          <w:r>
            <w:rPr>
              <w:rFonts w:hint="eastAsia" w:ascii="方正黑体_GBK" w:hAnsi="方正黑体_GBK" w:eastAsia="方正黑体_GBK" w:cs="方正黑体_GBK"/>
              <w:color w:val="000000" w:themeColor="text1"/>
              <w:sz w:val="28"/>
              <w:szCs w:val="28"/>
              <w14:textFill>
                <w14:solidFill>
                  <w14:schemeClr w14:val="tx1"/>
                </w14:solidFill>
              </w14:textFill>
            </w:rPr>
            <w:t>劳务派遣类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_Toc19632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369</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31111F6B">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_Toc1127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劳务派遣暂行规定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_Toc1127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369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3166A137">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_Toc27516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劳务派遣行政许可实施办法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_Toc27516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377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2A2AD85">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_Toc20865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云南省规范劳务派遣实施办法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_Toc20865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387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08AE589C">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_Toc15313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第九</w:t>
          </w:r>
          <w:r>
            <w:rPr>
              <w:rFonts w:hint="eastAsia" w:ascii="方正黑体_GBK" w:hAnsi="方正黑体_GBK" w:eastAsia="方正黑体_GBK" w:cs="方正黑体_GBK"/>
              <w:color w:val="000000" w:themeColor="text1"/>
              <w:sz w:val="28"/>
              <w:szCs w:val="28"/>
              <w:lang w:eastAsia="zh-CN"/>
              <w14:textFill>
                <w14:solidFill>
                  <w14:schemeClr w14:val="tx1"/>
                </w14:solidFill>
              </w14:textFill>
            </w:rPr>
            <w:t xml:space="preserve">部分  </w:t>
          </w:r>
          <w:r>
            <w:rPr>
              <w:rFonts w:hint="eastAsia" w:ascii="方正黑体_GBK" w:hAnsi="方正黑体_GBK" w:eastAsia="方正黑体_GBK" w:cs="方正黑体_GBK"/>
              <w:color w:val="000000" w:themeColor="text1"/>
              <w:sz w:val="28"/>
              <w:szCs w:val="28"/>
              <w14:textFill>
                <w14:solidFill>
                  <w14:schemeClr w14:val="tx1"/>
                </w14:solidFill>
              </w14:textFill>
            </w:rPr>
            <w:t>劳动监察类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_Toc15313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393</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7D45869C">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_Toc7478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劳动保障监察</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_Toc7478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CF29A02">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_Toc30651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关于实施《劳动保障监察</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》若干规定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_Toc30651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404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59B71375">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_Toc3329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云南省劳动监察</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_Toc3329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416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1552A1EA">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_Toc15327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劳动行政处罚听证程序规定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_Toc15327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425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C5D982A">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_Toc2983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拖欠农民工工资失信联合惩戒对象名单管理暂行办法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_Toc2983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430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744C21FE">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_Toc19929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云南省劳动保障监察信用修复管理暂行办法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_Toc19929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435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16F2EB4">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方正黑体_GBK" w:hAnsi="方正黑体_GBK" w:eastAsia="方正黑体_GBK" w:cs="方正黑体_GBK"/>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_Toc24212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第十</w:t>
          </w:r>
          <w:r>
            <w:rPr>
              <w:rFonts w:hint="eastAsia" w:ascii="方正黑体_GBK" w:hAnsi="方正黑体_GBK" w:eastAsia="方正黑体_GBK" w:cs="方正黑体_GBK"/>
              <w:color w:val="000000" w:themeColor="text1"/>
              <w:sz w:val="28"/>
              <w:szCs w:val="28"/>
              <w:lang w:eastAsia="zh-CN"/>
              <w14:textFill>
                <w14:solidFill>
                  <w14:schemeClr w14:val="tx1"/>
                </w14:solidFill>
              </w14:textFill>
            </w:rPr>
            <w:t xml:space="preserve">部分  </w:t>
          </w:r>
          <w:r>
            <w:rPr>
              <w:rFonts w:hint="eastAsia" w:ascii="方正黑体_GBK" w:hAnsi="方正黑体_GBK" w:eastAsia="方正黑体_GBK" w:cs="方正黑体_GBK"/>
              <w:color w:val="000000" w:themeColor="text1"/>
              <w:sz w:val="28"/>
              <w:szCs w:val="28"/>
              <w14:textFill>
                <w14:solidFill>
                  <w14:schemeClr w14:val="tx1"/>
                </w14:solidFill>
              </w14:textFill>
            </w:rPr>
            <w:t>劳动争议类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_Toc24212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439</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16644754">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_Toc8864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中华人民共和国劳动争议调解仲裁法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_Toc8864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7DBFAE22">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_Toc16184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云南省人民政府关于印发云南省贯彻中华人民共和国劳动争议调解仲裁法实施办法的通知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_Toc16184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CA54160">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_Toc3308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云南省贯彻《中华人民共和国</w:t>
          </w:r>
          <w:r>
            <w:rPr>
              <w:rFonts w:hint="eastAsia" w:ascii="宋体" w:hAnsi="宋体" w:eastAsia="宋体" w:cs="宋体"/>
              <w:color w:val="000000" w:themeColor="text1"/>
              <w:spacing w:val="-1"/>
              <w:sz w:val="28"/>
              <w:szCs w:val="28"/>
              <w14:textFill>
                <w14:solidFill>
                  <w14:schemeClr w14:val="tx1"/>
                </w14:solidFill>
              </w14:textFill>
            </w:rPr>
            <w:t>劳动争议调解仲裁法》实施办法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_Toc3308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158146FF">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_Toc24649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劳动人事争议仲裁办案规则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_Toc24649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8BB180E">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_Toc31733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劳动人事争议仲裁组织规则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_Toc31733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479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6195B92">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_Toc17938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企业劳动争议协商调解规定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_Toc17938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A26C367">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_Toc13575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最高人民法院关于审理劳动争议案件适用法律问题的解释（一）</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_Toc13575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495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796A81CE">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_Toc21046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人力资源社会保障部最高人民法院关于劳动人事争议仲裁与诉讼衔接</w:t>
          </w:r>
          <w:r>
            <w:rPr>
              <w:rFonts w:hint="eastAsia" w:ascii="宋体" w:hAnsi="宋体" w:eastAsia="宋体" w:cs="宋体"/>
              <w:color w:val="000000" w:themeColor="text1"/>
              <w:sz w:val="28"/>
              <w:szCs w:val="28"/>
              <w:lang w:val="zh-CN" w:eastAsia="zh-CN" w:bidi="zh-CN"/>
              <w14:textFill>
                <w14:solidFill>
                  <w14:schemeClr w14:val="tx1"/>
                </w14:solidFill>
              </w14:textFill>
            </w:rPr>
            <w:t>有关问题的意见</w:t>
          </w:r>
          <w:r>
            <w:rPr>
              <w:rFonts w:hint="eastAsia" w:ascii="宋体" w:hAnsi="宋体" w:eastAsia="宋体" w:cs="宋体"/>
              <w:color w:val="000000" w:themeColor="text1"/>
              <w:sz w:val="28"/>
              <w:szCs w:val="28"/>
              <w14:textFill>
                <w14:solidFill>
                  <w14:schemeClr w14:val="tx1"/>
                </w14:solidFill>
              </w14:textFill>
            </w:rPr>
            <w:t>（一）</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_Toc21046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B3C9FF8">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_Toc1715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云南省人力资源和社会保障厅关于</w:t>
          </w:r>
          <w:r>
            <w:rPr>
              <w:rFonts w:hint="eastAsia" w:ascii="宋体" w:hAnsi="宋体" w:eastAsia="宋体" w:cs="宋体"/>
              <w:color w:val="000000" w:themeColor="text1"/>
              <w:sz w:val="28"/>
              <w:szCs w:val="28"/>
              <w:lang w:val="zh-CN" w:eastAsia="zh-CN" w:bidi="zh-CN"/>
              <w14:textFill>
                <w14:solidFill>
                  <w14:schemeClr w14:val="tx1"/>
                </w14:solidFill>
              </w14:textFill>
            </w:rPr>
            <w:t>进一步做好劳动争议仲裁终局工作的通知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518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35EAE234">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方正黑体_GBK" w:cs="方正黑体_GBK"/>
              <w:color w:val="000000" w:themeColor="text1"/>
              <w:sz w:val="48"/>
              <w:szCs w:val="4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_Toc9871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pacing w:val="-2"/>
              <w:sz w:val="28"/>
              <w:szCs w:val="28"/>
              <w:highlight w:val="none"/>
              <w14:textFill>
                <w14:solidFill>
                  <w14:schemeClr w14:val="tx1"/>
                </w14:solidFill>
              </w14:textFill>
            </w:rPr>
            <w:t>人力资源社会保障部</w:t>
          </w:r>
          <w:r>
            <w:rPr>
              <w:rFonts w:hint="eastAsia" w:ascii="宋体" w:hAnsi="宋体" w:eastAsia="宋体" w:cs="宋体"/>
              <w:color w:val="000000" w:themeColor="text1"/>
              <w:spacing w:val="-2"/>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
              <w:sz w:val="28"/>
              <w:szCs w:val="28"/>
              <w:highlight w:val="none"/>
              <w14:textFill>
                <w14:solidFill>
                  <w14:schemeClr w14:val="tx1"/>
                </w14:solidFill>
              </w14:textFill>
            </w:rPr>
            <w:t>中央政法委</w:t>
          </w:r>
          <w:r>
            <w:rPr>
              <w:rFonts w:hint="eastAsia" w:ascii="宋体" w:hAnsi="宋体" w:eastAsia="宋体" w:cs="宋体"/>
              <w:color w:val="000000" w:themeColor="text1"/>
              <w:spacing w:val="-2"/>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最高人民法院</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工业和信息化部</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
              <w:sz w:val="28"/>
              <w:szCs w:val="28"/>
              <w:highlight w:val="none"/>
              <w14:textFill>
                <w14:solidFill>
                  <w14:schemeClr w14:val="tx1"/>
                </w14:solidFill>
              </w14:textFill>
            </w:rPr>
            <w:t>司法部</w:t>
          </w:r>
          <w:r>
            <w:rPr>
              <w:rFonts w:hint="eastAsia" w:ascii="宋体" w:hAnsi="宋体" w:eastAsia="宋体" w:cs="宋体"/>
              <w:color w:val="000000" w:themeColor="text1"/>
              <w:spacing w:val="-2"/>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
              <w:sz w:val="28"/>
              <w:szCs w:val="28"/>
              <w:highlight w:val="none"/>
              <w14:textFill>
                <w14:solidFill>
                  <w14:schemeClr w14:val="tx1"/>
                </w14:solidFill>
              </w14:textFill>
            </w:rPr>
            <w:t>财政部</w:t>
          </w:r>
          <w:r>
            <w:rPr>
              <w:rFonts w:hint="eastAsia" w:ascii="宋体" w:hAnsi="宋体" w:eastAsia="宋体" w:cs="宋体"/>
              <w:color w:val="000000" w:themeColor="text1"/>
              <w:spacing w:val="-2"/>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
              <w:sz w:val="28"/>
              <w:szCs w:val="28"/>
              <w:highlight w:val="none"/>
              <w14:textFill>
                <w14:solidFill>
                  <w14:schemeClr w14:val="tx1"/>
                </w14:solidFill>
              </w14:textFill>
            </w:rPr>
            <w:t>中华全国总工会</w:t>
          </w:r>
          <w:r>
            <w:rPr>
              <w:rFonts w:hint="eastAsia" w:ascii="宋体" w:hAnsi="宋体" w:eastAsia="宋体" w:cs="宋体"/>
              <w:color w:val="000000" w:themeColor="text1"/>
              <w:spacing w:val="-2"/>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
              <w:sz w:val="28"/>
              <w:szCs w:val="28"/>
              <w:highlight w:val="none"/>
              <w14:textFill>
                <w14:solidFill>
                  <w14:schemeClr w14:val="tx1"/>
                </w14:solidFill>
              </w14:textFill>
            </w:rPr>
            <w:t>中华全国工商业联合会</w:t>
          </w:r>
          <w:r>
            <w:rPr>
              <w:rFonts w:hint="eastAsia" w:ascii="宋体" w:hAnsi="宋体" w:eastAsia="宋体" w:cs="宋体"/>
              <w:color w:val="000000" w:themeColor="text1"/>
              <w:spacing w:val="-2"/>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
              <w:sz w:val="28"/>
              <w:szCs w:val="28"/>
              <w:highlight w:val="none"/>
              <w:lang w:val="zh-CN" w:eastAsia="zh-CN" w:bidi="zh-CN"/>
              <w14:textFill>
                <w14:solidFill>
                  <w14:schemeClr w14:val="tx1"/>
                </w14:solidFill>
              </w14:textFill>
            </w:rPr>
            <w:t>中国企业联合会/中国企业家协会关于进一步加强劳动人事争议协商调解工作的</w:t>
          </w:r>
          <w:r>
            <w:rPr>
              <w:rFonts w:hint="eastAsia" w:ascii="宋体" w:hAnsi="宋体" w:eastAsia="宋体" w:cs="宋体"/>
              <w:color w:val="000000" w:themeColor="text1"/>
              <w:spacing w:val="-2"/>
              <w:sz w:val="28"/>
              <w:szCs w:val="28"/>
              <w:lang w:val="zh-CN" w:eastAsia="zh-CN" w:bidi="zh-CN"/>
              <w14:textFill>
                <w14:solidFill>
                  <w14:schemeClr w14:val="tx1"/>
                </w14:solidFill>
              </w14:textFill>
            </w:rPr>
            <w:t>意见</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_Toc9871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525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方正黑体_GBK" w:cs="方正黑体_GBK"/>
              <w:color w:val="000000" w:themeColor="text1"/>
              <w:szCs w:val="96"/>
              <w14:textFill>
                <w14:solidFill>
                  <w14:schemeClr w14:val="tx1"/>
                </w14:solidFill>
              </w14:textFill>
            </w:rPr>
            <w:fldChar w:fldCharType="end"/>
          </w:r>
        </w:p>
      </w:sdtContent>
    </w:sdt>
    <w:p w14:paraId="0DEFA20F">
      <w:pPr>
        <w:pStyle w:val="4"/>
        <w:keepNext w:val="0"/>
        <w:keepLines w:val="0"/>
        <w:pageBreakBefore w:val="0"/>
        <w:widowControl w:val="0"/>
        <w:kinsoku/>
        <w:wordWrap/>
        <w:overflowPunct/>
        <w:topLinePunct w:val="0"/>
        <w:autoSpaceDE w:val="0"/>
        <w:autoSpaceDN w:val="0"/>
        <w:bidi w:val="0"/>
        <w:adjustRightInd/>
        <w:snapToGrid/>
        <w:spacing w:before="0" w:line="400" w:lineRule="exact"/>
        <w:ind w:right="0" w:rightChars="0"/>
        <w:jc w:val="both"/>
        <w:textAlignment w:val="auto"/>
        <w:rPr>
          <w:rFonts w:hint="eastAsia" w:ascii="宋体" w:hAnsi="宋体" w:eastAsia="方正黑体_GBK" w:cs="方正黑体_GBK"/>
          <w:color w:val="000000" w:themeColor="text1"/>
          <w:sz w:val="48"/>
          <w:szCs w:val="48"/>
          <w14:textFill>
            <w14:solidFill>
              <w14:schemeClr w14:val="tx1"/>
            </w14:solidFill>
          </w14:textFill>
        </w:rPr>
        <w:sectPr>
          <w:footerReference r:id="rId4" w:type="default"/>
          <w:pgSz w:w="11910" w:h="16840"/>
          <w:pgMar w:top="2098" w:right="1417" w:bottom="1701" w:left="1417" w:header="0" w:footer="1035" w:gutter="0"/>
          <w:pgNumType w:fmt="decimal" w:start="1"/>
          <w:cols w:space="720" w:num="1"/>
          <w:rtlGutter w:val="0"/>
        </w:sectPr>
      </w:pPr>
    </w:p>
    <w:p w14:paraId="28FB4C58">
      <w:pPr>
        <w:rPr>
          <w:rFonts w:hint="eastAsia"/>
          <w:color w:val="000000" w:themeColor="text1"/>
          <w14:textFill>
            <w14:solidFill>
              <w14:schemeClr w14:val="tx1"/>
            </w14:solidFill>
          </w14:textFill>
        </w:rPr>
      </w:pPr>
    </w:p>
    <w:p w14:paraId="762C99EE">
      <w:pPr>
        <w:pStyle w:val="4"/>
        <w:keepNext w:val="0"/>
        <w:keepLines w:val="0"/>
        <w:pageBreakBefore w:val="0"/>
        <w:numPr>
          <w:ilvl w:val="0"/>
          <w:numId w:val="1"/>
        </w:numPr>
        <w:kinsoku/>
        <w:wordWrap/>
        <w:overflowPunct/>
        <w:topLinePunct w:val="0"/>
        <w:bidi w:val="0"/>
        <w:adjustRightInd/>
        <w:snapToGrid/>
        <w:spacing w:before="0" w:line="600" w:lineRule="exact"/>
        <w:ind w:right="0" w:rightChars="0"/>
        <w:jc w:val="center"/>
        <w:textAlignment w:val="auto"/>
        <w:rPr>
          <w:rFonts w:hint="eastAsia" w:ascii="宋体" w:hAnsi="宋体" w:eastAsia="方正黑体_GBK" w:cs="方正黑体_GBK"/>
          <w:color w:val="000000" w:themeColor="text1"/>
          <w:sz w:val="48"/>
          <w:szCs w:val="48"/>
          <w14:textFill>
            <w14:solidFill>
              <w14:schemeClr w14:val="tx1"/>
            </w14:solidFill>
          </w14:textFill>
        </w:rPr>
      </w:pPr>
      <w:r>
        <w:rPr>
          <w:rFonts w:hint="eastAsia" w:ascii="宋体" w:hAnsi="宋体" w:eastAsia="方正黑体_GBK" w:cs="方正黑体_GBK"/>
          <w:color w:val="000000" w:themeColor="text1"/>
          <w:sz w:val="48"/>
          <w:szCs w:val="48"/>
          <w:lang w:eastAsia="zh-CN"/>
          <w14:textFill>
            <w14:solidFill>
              <w14:schemeClr w14:val="tx1"/>
            </w14:solidFill>
          </w14:textFill>
        </w:rPr>
        <w:t xml:space="preserve"> </w:t>
      </w:r>
      <w:bookmarkStart w:id="0" w:name="_Toc1291"/>
      <w:r>
        <w:rPr>
          <w:rFonts w:hint="eastAsia" w:ascii="宋体" w:hAnsi="宋体" w:eastAsia="方正黑体_GBK" w:cs="方正黑体_GBK"/>
          <w:color w:val="000000" w:themeColor="text1"/>
          <w:sz w:val="48"/>
          <w:szCs w:val="48"/>
          <w14:textFill>
            <w14:solidFill>
              <w14:schemeClr w14:val="tx1"/>
            </w14:solidFill>
          </w14:textFill>
        </w:rPr>
        <w:t>综合类</w:t>
      </w:r>
      <w:bookmarkEnd w:id="0"/>
    </w:p>
    <w:p w14:paraId="477AE48D">
      <w:pPr>
        <w:numPr>
          <w:ilvl w:val="0"/>
          <w:numId w:val="0"/>
        </w:numPr>
        <w:rPr>
          <w:color w:val="000000" w:themeColor="text1"/>
          <w14:textFill>
            <w14:solidFill>
              <w14:schemeClr w14:val="tx1"/>
            </w14:solidFill>
          </w14:textFill>
        </w:rPr>
      </w:pPr>
    </w:p>
    <w:p w14:paraId="4EFF91D2">
      <w:pPr>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ascii="宋体" w:hAnsi="宋体" w:eastAsia="方正小标宋简体"/>
          <w:color w:val="000000" w:themeColor="text1"/>
          <w:sz w:val="44"/>
          <w:szCs w:val="44"/>
          <w14:textFill>
            <w14:solidFill>
              <w14:schemeClr w14:val="tx1"/>
            </w14:solidFill>
          </w14:textFill>
        </w:rPr>
      </w:pPr>
      <w:bookmarkStart w:id="1" w:name="中华人民共和国劳动法"/>
      <w:bookmarkEnd w:id="1"/>
      <w:bookmarkStart w:id="2" w:name="_Toc18411"/>
      <w:r>
        <w:rPr>
          <w:rFonts w:hint="eastAsia" w:ascii="宋体" w:hAnsi="宋体" w:eastAsia="方正小标宋_GBK" w:cs="方正小标宋_GBK"/>
          <w:color w:val="000000" w:themeColor="text1"/>
          <w:sz w:val="36"/>
          <w:szCs w:val="36"/>
          <w14:textFill>
            <w14:solidFill>
              <w14:schemeClr w14:val="tx1"/>
            </w14:solidFill>
          </w14:textFill>
        </w:rPr>
        <w:t>中华人民共和国劳动法</w:t>
      </w:r>
      <w:bookmarkEnd w:id="2"/>
    </w:p>
    <w:p w14:paraId="4B48EC8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left"/>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（1994</w:t>
      </w:r>
      <w:r>
        <w:rPr>
          <w:rFonts w:hint="eastAsia" w:ascii="宋体" w:hAnsi="宋体" w:eastAsia="楷体_GB2312"/>
          <w:color w:val="000000" w:themeColor="text1"/>
          <w:spacing w:val="-67"/>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7</w:t>
      </w:r>
      <w:r>
        <w:rPr>
          <w:rFonts w:hint="eastAsia" w:ascii="宋体" w:hAnsi="宋体" w:eastAsia="楷体_GB2312"/>
          <w:color w:val="000000" w:themeColor="text1"/>
          <w:spacing w:val="-67"/>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5</w:t>
      </w:r>
      <w:r>
        <w:rPr>
          <w:rFonts w:hint="eastAsia" w:ascii="宋体" w:hAnsi="宋体" w:eastAsia="楷体_GB2312"/>
          <w:color w:val="000000" w:themeColor="text1"/>
          <w:spacing w:val="-11"/>
          <w14:textFill>
            <w14:solidFill>
              <w14:schemeClr w14:val="tx1"/>
            </w14:solidFill>
          </w14:textFill>
        </w:rPr>
        <w:t>日第八届全国人民代表大会常务委员会</w:t>
      </w:r>
      <w:r>
        <w:rPr>
          <w:rFonts w:hint="eastAsia" w:ascii="宋体" w:hAnsi="宋体" w:eastAsia="楷体_GB2312"/>
          <w:color w:val="000000" w:themeColor="text1"/>
          <w14:textFill>
            <w14:solidFill>
              <w14:schemeClr w14:val="tx1"/>
            </w14:solidFill>
          </w14:textFill>
        </w:rPr>
        <w:t>第八次会议通过</w:t>
      </w:r>
      <w:r>
        <w:rPr>
          <w:rFonts w:hint="eastAsia" w:ascii="宋体" w:hAnsi="宋体" w:eastAsia="楷体_GB2312"/>
          <w:color w:val="000000" w:themeColor="text1"/>
          <w:lang w:val="en-US" w:eastAsia="zh-CN"/>
          <w14:textFill>
            <w14:solidFill>
              <w14:schemeClr w14:val="tx1"/>
            </w14:solidFill>
          </w14:textFill>
        </w:rPr>
        <w:t xml:space="preserve"> </w:t>
      </w:r>
      <w:r>
        <w:rPr>
          <w:rFonts w:hint="eastAsia" w:ascii="宋体" w:hAnsi="宋体" w:eastAsia="楷体_GB2312"/>
          <w:color w:val="000000" w:themeColor="text1"/>
          <w14:textFill>
            <w14:solidFill>
              <w14:schemeClr w14:val="tx1"/>
            </w14:solidFill>
          </w14:textFill>
        </w:rPr>
        <w:t>1994</w:t>
      </w:r>
      <w:r>
        <w:rPr>
          <w:rFonts w:hint="eastAsia" w:ascii="宋体" w:hAnsi="宋体" w:eastAsia="楷体_GB2312"/>
          <w:color w:val="000000" w:themeColor="text1"/>
          <w:spacing w:val="-53"/>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7</w:t>
      </w:r>
      <w:r>
        <w:rPr>
          <w:rFonts w:hint="eastAsia" w:ascii="宋体" w:hAnsi="宋体" w:eastAsia="楷体_GB2312"/>
          <w:color w:val="000000" w:themeColor="text1"/>
          <w:spacing w:val="-52"/>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5</w:t>
      </w:r>
      <w:r>
        <w:rPr>
          <w:rFonts w:hint="eastAsia" w:ascii="宋体" w:hAnsi="宋体" w:eastAsia="楷体_GB2312"/>
          <w:color w:val="000000" w:themeColor="text1"/>
          <w:spacing w:val="-8"/>
          <w14:textFill>
            <w14:solidFill>
              <w14:schemeClr w14:val="tx1"/>
            </w14:solidFill>
          </w14:textFill>
        </w:rPr>
        <w:t>日中华人民共和国主席令第二十八号公布）</w:t>
      </w:r>
    </w:p>
    <w:p w14:paraId="550A2221">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s="黑体"/>
          <w:color w:val="000000" w:themeColor="text1"/>
          <w14:textFill>
            <w14:solidFill>
              <w14:schemeClr w14:val="tx1"/>
            </w14:solidFill>
          </w14:textFill>
        </w:rPr>
        <w:t>第一</w:t>
      </w:r>
      <w:r>
        <w:rPr>
          <w:rFonts w:hint="eastAsia" w:ascii="宋体" w:hAnsi="宋体" w:eastAsia="黑体" w:cs="黑体"/>
          <w:color w:val="000000" w:themeColor="text1"/>
          <w:lang w:eastAsia="zh-CN"/>
          <w14:textFill>
            <w14:solidFill>
              <w14:schemeClr w14:val="tx1"/>
            </w14:solidFill>
          </w14:textFill>
        </w:rPr>
        <w:t xml:space="preserve">章 </w:t>
      </w:r>
      <w:r>
        <w:rPr>
          <w:rFonts w:hint="eastAsia" w:ascii="宋体" w:hAnsi="宋体" w:eastAsia="黑体" w:cs="黑体"/>
          <w:color w:val="000000" w:themeColor="text1"/>
          <w14:textFill>
            <w14:solidFill>
              <w14:schemeClr w14:val="tx1"/>
            </w14:solidFill>
          </w14:textFill>
        </w:rPr>
        <w:t>总则</w:t>
      </w:r>
    </w:p>
    <w:p w14:paraId="5A96A9F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为了保护劳动者的合法权益，调整劳动关系，建立和维护适应社会主义市场经济的劳动制度，促进经济发展和社会进步，根据宪法，制定本法。</w:t>
      </w:r>
    </w:p>
    <w:p w14:paraId="046412B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在中华人民共和国境内的企业、个体经济组织（以下统称用人单位</w:t>
      </w:r>
      <w:r>
        <w:rPr>
          <w:rFonts w:ascii="宋体" w:hAnsi="宋体"/>
          <w:color w:val="000000" w:themeColor="text1"/>
          <w:spacing w:val="-7"/>
          <w14:textFill>
            <w14:solidFill>
              <w14:schemeClr w14:val="tx1"/>
            </w14:solidFill>
          </w14:textFill>
        </w:rPr>
        <w:t>）</w:t>
      </w:r>
      <w:r>
        <w:rPr>
          <w:rFonts w:ascii="宋体" w:hAnsi="宋体"/>
          <w:color w:val="000000" w:themeColor="text1"/>
          <w:spacing w:val="-2"/>
          <w14:textFill>
            <w14:solidFill>
              <w14:schemeClr w14:val="tx1"/>
            </w14:solidFill>
          </w14:textFill>
        </w:rPr>
        <w:t>和与之形成劳动关系的劳动者，适用</w:t>
      </w:r>
      <w:r>
        <w:rPr>
          <w:rFonts w:ascii="宋体" w:hAnsi="宋体"/>
          <w:color w:val="000000" w:themeColor="text1"/>
          <w:spacing w:val="-4"/>
          <w14:textFill>
            <w14:solidFill>
              <w14:schemeClr w14:val="tx1"/>
            </w14:solidFill>
          </w14:textFill>
        </w:rPr>
        <w:t>本法。国家机关、事业组织、社会团体和与之建立劳动合同关系的劳动者，依照本法执行。</w:t>
      </w:r>
    </w:p>
    <w:p w14:paraId="0EAB5B1F">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第三</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劳动者享有平等就业和选择职业的权利、取得</w:t>
      </w:r>
      <w:r>
        <w:rPr>
          <w:rFonts w:ascii="宋体" w:hAnsi="宋体"/>
          <w:color w:val="000000" w:themeColor="text1"/>
          <w:spacing w:val="-1"/>
          <w:w w:val="95"/>
          <w14:textFill>
            <w14:solidFill>
              <w14:schemeClr w14:val="tx1"/>
            </w14:solidFill>
          </w14:textFill>
        </w:rPr>
        <w:t>劳动报酬的权利、休息休假的权利、获得劳动安全卫生保护</w:t>
      </w:r>
      <w:r>
        <w:rPr>
          <w:rFonts w:ascii="宋体" w:hAnsi="宋体"/>
          <w:color w:val="000000" w:themeColor="text1"/>
          <w:spacing w:val="-4"/>
          <w14:textFill>
            <w14:solidFill>
              <w14:schemeClr w14:val="tx1"/>
            </w14:solidFill>
          </w14:textFill>
        </w:rPr>
        <w:t>的权利、接受职业技能培训的权利、享受社会保险和福利的</w:t>
      </w:r>
      <w:r>
        <w:rPr>
          <w:rFonts w:ascii="宋体" w:hAnsi="宋体"/>
          <w:color w:val="000000" w:themeColor="text1"/>
          <w:spacing w:val="-5"/>
          <w14:textFill>
            <w14:solidFill>
              <w14:schemeClr w14:val="tx1"/>
            </w14:solidFill>
          </w14:textFill>
        </w:rPr>
        <w:t>权利、提请劳动争议处理的权利以及法律规定的其他劳动权利。</w:t>
      </w:r>
      <w:r>
        <w:rPr>
          <w:rFonts w:ascii="宋体" w:hAnsi="宋体"/>
          <w:color w:val="000000" w:themeColor="text1"/>
          <w14:textFill>
            <w14:solidFill>
              <w14:schemeClr w14:val="tx1"/>
            </w14:solidFill>
          </w14:textFill>
        </w:rPr>
        <w:t>劳动者应当完成劳动任务，提高职业技能，执行劳动安全卫生规程，遵守劳动纪律和职业道德。</w:t>
      </w:r>
    </w:p>
    <w:p w14:paraId="75AEC74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用人单位应当依法建立和完善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制度，保障劳动者享有劳动权利和履行劳动义务。</w:t>
      </w:r>
    </w:p>
    <w:p w14:paraId="11CA956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国家采取各种措施，促进劳动就业，发展职业</w:t>
      </w:r>
      <w:r>
        <w:rPr>
          <w:rFonts w:ascii="宋体" w:hAnsi="宋体"/>
          <w:color w:val="000000" w:themeColor="text1"/>
          <w:w w:val="95"/>
          <w14:textFill>
            <w14:solidFill>
              <w14:schemeClr w14:val="tx1"/>
            </w14:solidFill>
          </w14:textFill>
        </w:rPr>
        <w:t>教育，制定劳动标准，调节社会收入，完善社会保险，协调</w:t>
      </w:r>
      <w:r>
        <w:rPr>
          <w:rFonts w:ascii="宋体" w:hAnsi="宋体"/>
          <w:color w:val="000000" w:themeColor="text1"/>
          <w14:textFill>
            <w14:solidFill>
              <w14:schemeClr w14:val="tx1"/>
            </w14:solidFill>
          </w14:textFill>
        </w:rPr>
        <w:t>劳动关系，逐步提高劳动者的生活水平。</w:t>
      </w:r>
    </w:p>
    <w:p w14:paraId="53E427D8">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spacing w:val="1"/>
          <w:w w:val="95"/>
          <w14:textFill>
            <w14:solidFill>
              <w14:schemeClr w14:val="tx1"/>
            </w14:solidFill>
          </w14:textFill>
        </w:rPr>
      </w:pPr>
      <w:r>
        <w:rPr>
          <w:rFonts w:ascii="宋体" w:hAnsi="宋体"/>
          <w:color w:val="000000" w:themeColor="text1"/>
          <w:spacing w:val="1"/>
          <w14:textFill>
            <w14:solidFill>
              <w14:schemeClr w14:val="tx1"/>
            </w14:solidFill>
          </w14:textFill>
        </w:rPr>
        <w:t>第六</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国家提倡劳动者参加社会义务劳动，开展劳动</w:t>
      </w:r>
      <w:r>
        <w:rPr>
          <w:rFonts w:ascii="宋体" w:hAnsi="宋体"/>
          <w:color w:val="000000" w:themeColor="text1"/>
          <w:spacing w:val="1"/>
          <w:w w:val="95"/>
          <w14:textFill>
            <w14:solidFill>
              <w14:schemeClr w14:val="tx1"/>
            </w14:solidFill>
          </w14:textFill>
        </w:rPr>
        <w:t>竞赛和合理化建议活动，鼓励和保护劳动者进行科学研究、技术革新和发明创造，表彰和奖励劳动模范和先进工作者。</w:t>
      </w:r>
    </w:p>
    <w:p w14:paraId="319EB42B">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spacing w:val="1"/>
          <w14:textFill>
            <w14:solidFill>
              <w14:schemeClr w14:val="tx1"/>
            </w14:solidFill>
          </w14:textFill>
        </w:rPr>
      </w:pPr>
      <w:r>
        <w:rPr>
          <w:rFonts w:ascii="宋体" w:hAnsi="宋体"/>
          <w:color w:val="000000" w:themeColor="text1"/>
          <w:spacing w:val="1"/>
          <w14:textFill>
            <w14:solidFill>
              <w14:schemeClr w14:val="tx1"/>
            </w14:solidFill>
          </w14:textFill>
        </w:rPr>
        <w:t>第七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劳动者有权依法参加和组织工会。工会代表和维护劳动者的合法权益，依法独立自主地开展活动。</w:t>
      </w:r>
    </w:p>
    <w:p w14:paraId="6480A7B6">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劳动者依照法律规定，通过职工大会、职工代</w:t>
      </w:r>
      <w:r>
        <w:rPr>
          <w:rFonts w:ascii="宋体" w:hAnsi="宋体"/>
          <w:color w:val="000000" w:themeColor="text1"/>
          <w:spacing w:val="-1"/>
          <w14:textFill>
            <w14:solidFill>
              <w14:schemeClr w14:val="tx1"/>
            </w14:solidFill>
          </w14:textFill>
        </w:rPr>
        <w:t>表大会或者其他形式，参与民主管理或者就保护劳动者合法权益与用人单位进行平等协商。</w:t>
      </w:r>
    </w:p>
    <w:p w14:paraId="1ED36FB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国务院劳动行政部门主管全国劳动工作。</w:t>
      </w:r>
    </w:p>
    <w:p w14:paraId="2810A575">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县级以上地方人民政府劳动行政部门主管本行政区域</w:t>
      </w:r>
      <w:r>
        <w:rPr>
          <w:rFonts w:ascii="宋体" w:hAnsi="宋体"/>
          <w:color w:val="000000" w:themeColor="text1"/>
          <w:spacing w:val="13"/>
          <w14:textFill>
            <w14:solidFill>
              <w14:schemeClr w14:val="tx1"/>
            </w14:solidFill>
          </w14:textFill>
        </w:rPr>
        <w:t>内的劳动工作。</w:t>
      </w:r>
    </w:p>
    <w:p w14:paraId="376615D8">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促进就业</w:t>
      </w:r>
    </w:p>
    <w:p w14:paraId="1A6ABE8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国家通过促进经济和社会发展，创造就业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，扩大就业机会。</w:t>
      </w:r>
    </w:p>
    <w:p w14:paraId="5C9F61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国家鼓励企业、事业组织、社会团体在法律、行政法规规定的范围内兴办产业或者拓展经营，增加就业。</w:t>
      </w:r>
    </w:p>
    <w:p w14:paraId="202EBC78">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国家支持劳动者自愿组织起来就业和从事个体经营实</w:t>
      </w:r>
      <w:r>
        <w:rPr>
          <w:rFonts w:ascii="宋体" w:hAnsi="宋体"/>
          <w:color w:val="000000" w:themeColor="text1"/>
          <w:spacing w:val="13"/>
          <w14:textFill>
            <w14:solidFill>
              <w14:schemeClr w14:val="tx1"/>
            </w14:solidFill>
          </w14:textFill>
        </w:rPr>
        <w:t>现就业。</w:t>
      </w:r>
    </w:p>
    <w:p w14:paraId="194EC9E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地方各级人民政府应当采取措施，发展多种类型的职业介绍机构，提供就业服务。</w:t>
      </w:r>
    </w:p>
    <w:p w14:paraId="186E9CA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劳动者就业，不因民族、种族、性别、宗教信仰不同而受歧视。</w:t>
      </w:r>
    </w:p>
    <w:p w14:paraId="79366B87">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第十三</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妇女享有与男子平等的就业权利。在录用职</w:t>
      </w:r>
      <w:r>
        <w:rPr>
          <w:rFonts w:ascii="宋体" w:hAnsi="宋体"/>
          <w:color w:val="000000" w:themeColor="text1"/>
          <w:spacing w:val="-3"/>
          <w14:textFill>
            <w14:solidFill>
              <w14:schemeClr w14:val="tx1"/>
            </w14:solidFill>
          </w14:textFill>
        </w:rPr>
        <w:t>工时，除国家规定的不适合妇女的工种或者岗位外，不得以性别为由拒绝录用妇女或者提高对妇女的录用标准。</w:t>
      </w:r>
    </w:p>
    <w:p w14:paraId="557AE22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残疾人、少数民族人员、退出现役的军人的就业，法律、法规有特别规定的，从其规定。</w:t>
      </w:r>
    </w:p>
    <w:p w14:paraId="04C88B00">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spacing w:val="-3"/>
          <w14:textFill>
            <w14:solidFill>
              <w14:schemeClr w14:val="tx1"/>
            </w14:solidFill>
          </w14:textFill>
        </w:rPr>
      </w:pPr>
      <w:r>
        <w:rPr>
          <w:rFonts w:ascii="宋体" w:hAnsi="宋体"/>
          <w:color w:val="000000" w:themeColor="text1"/>
          <w:spacing w:val="-3"/>
          <w14:textFill>
            <w14:solidFill>
              <w14:schemeClr w14:val="tx1"/>
            </w14:solidFill>
          </w14:textFill>
        </w:rPr>
        <w:t>第十五</w:t>
      </w:r>
      <w:r>
        <w:rPr>
          <w:rFonts w:hint="eastAsia" w:ascii="宋体" w:hAnsi="宋体"/>
          <w:color w:val="000000" w:themeColor="text1"/>
          <w:spacing w:val="-3"/>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禁止用人单位招用未满十六周岁的未成年人</w:t>
      </w:r>
      <w:r>
        <w:rPr>
          <w:rFonts w:hint="eastAsia" w:ascii="宋体" w:hAnsi="宋体"/>
          <w:color w:val="000000" w:themeColor="text1"/>
          <w:spacing w:val="-3"/>
          <w:lang w:eastAsia="zh-CN"/>
          <w14:textFill>
            <w14:solidFill>
              <w14:schemeClr w14:val="tx1"/>
            </w14:solidFill>
          </w14:textFill>
        </w:rPr>
        <w:t>。</w:t>
      </w:r>
      <w:r>
        <w:rPr>
          <w:rFonts w:ascii="宋体" w:hAnsi="宋体"/>
          <w:color w:val="000000" w:themeColor="text1"/>
          <w:spacing w:val="-3"/>
          <w14:textFill>
            <w14:solidFill>
              <w14:schemeClr w14:val="tx1"/>
            </w14:solidFill>
          </w14:textFill>
        </w:rPr>
        <w:t>文艺、体育和特种工艺单位招用未满十六周岁的未成年人，必须依照国家有关规定，履行审批手续，并保障其接受义务教育的权利。</w:t>
      </w:r>
    </w:p>
    <w:p w14:paraId="672E2FB7">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劳动合同和集体合同</w:t>
      </w:r>
    </w:p>
    <w:p w14:paraId="7A5E98D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劳动合同是劳动者与用人单位确立劳动关系、明确双方权利和义务的协议。建立劳动关系应当订立劳动合同。</w:t>
      </w:r>
    </w:p>
    <w:p w14:paraId="4D3167B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订立和变更劳动合同，应当遵循平等自愿、协商一致的原则，不得违反法律、行政法规的规定。</w:t>
      </w:r>
    </w:p>
    <w:p w14:paraId="487418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劳动合同依法订立即具有法律约束力，当事人必须履行劳动合同规定的义务。</w:t>
      </w:r>
    </w:p>
    <w:p w14:paraId="4ED14AF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下列劳动合同无效:</w:t>
      </w:r>
    </w:p>
    <w:p w14:paraId="41422D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（一）违反法律、行政法规的劳动合同</w:t>
      </w:r>
      <w:r>
        <w:rPr>
          <w:rFonts w:hint="eastAsia" w:ascii="宋体" w:hAnsi="宋体"/>
          <w:color w:val="000000" w:themeColor="text1"/>
          <w:lang w:eastAsia="zh-CN"/>
          <w14:textFill>
            <w14:solidFill>
              <w14:schemeClr w14:val="tx1"/>
            </w14:solidFill>
          </w14:textFill>
        </w:rPr>
        <w:t>；</w:t>
      </w:r>
    </w:p>
    <w:p w14:paraId="222622F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spacing w:val="-2"/>
          <w:w w:val="95"/>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采取欺诈、威胁等手段订立的劳动合同。</w:t>
      </w:r>
    </w:p>
    <w:p w14:paraId="391F9634">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无效的</w:t>
      </w:r>
      <w:r>
        <w:rPr>
          <w:rFonts w:ascii="宋体" w:hAnsi="宋体"/>
          <w:color w:val="000000" w:themeColor="text1"/>
          <w:spacing w:val="-5"/>
          <w:w w:val="95"/>
          <w14:textFill>
            <w14:solidFill>
              <w14:schemeClr w14:val="tx1"/>
            </w14:solidFill>
          </w14:textFill>
        </w:rPr>
        <w:t>劳动合同，从订立的时候起，就没有法律约束力。确认劳动</w:t>
      </w:r>
      <w:r>
        <w:rPr>
          <w:rFonts w:hint="eastAsia" w:ascii="宋体" w:hAnsi="宋体"/>
          <w:color w:val="000000" w:themeColor="text1"/>
          <w:spacing w:val="-7"/>
          <w:lang w:eastAsia="zh-CN"/>
          <w14:textFill>
            <w14:solidFill>
              <w14:schemeClr w14:val="tx1"/>
            </w14:solidFill>
          </w14:textFill>
        </w:rPr>
        <w:t>合同部分</w:t>
      </w:r>
      <w:r>
        <w:rPr>
          <w:rFonts w:ascii="宋体" w:hAnsi="宋体"/>
          <w:color w:val="000000" w:themeColor="text1"/>
          <w:spacing w:val="-7"/>
          <w14:textFill>
            <w14:solidFill>
              <w14:schemeClr w14:val="tx1"/>
            </w14:solidFill>
          </w14:textFill>
        </w:rPr>
        <w:t>无效的，如果不影响其余</w:t>
      </w:r>
      <w:r>
        <w:rPr>
          <w:rFonts w:hint="eastAsia" w:ascii="宋体" w:hAnsi="宋体"/>
          <w:color w:val="000000" w:themeColor="text1"/>
          <w:spacing w:val="-7"/>
          <w:lang w:eastAsia="zh-CN"/>
          <w14:textFill>
            <w14:solidFill>
              <w14:schemeClr w14:val="tx1"/>
            </w14:solidFill>
          </w14:textFill>
        </w:rPr>
        <w:t>部分</w:t>
      </w:r>
      <w:r>
        <w:rPr>
          <w:rFonts w:ascii="宋体" w:hAnsi="宋体"/>
          <w:color w:val="000000" w:themeColor="text1"/>
          <w:spacing w:val="-7"/>
          <w14:textFill>
            <w14:solidFill>
              <w14:schemeClr w14:val="tx1"/>
            </w14:solidFill>
          </w14:textFill>
        </w:rPr>
        <w:t>的效力，其余</w:t>
      </w:r>
      <w:r>
        <w:rPr>
          <w:rFonts w:hint="eastAsia" w:ascii="宋体" w:hAnsi="宋体"/>
          <w:color w:val="000000" w:themeColor="text1"/>
          <w:spacing w:val="-7"/>
          <w:lang w:eastAsia="zh-CN"/>
          <w14:textFill>
            <w14:solidFill>
              <w14:schemeClr w14:val="tx1"/>
            </w14:solidFill>
          </w14:textFill>
        </w:rPr>
        <w:t>部分</w:t>
      </w:r>
      <w:r>
        <w:rPr>
          <w:rFonts w:ascii="宋体" w:hAnsi="宋体"/>
          <w:color w:val="000000" w:themeColor="text1"/>
          <w:spacing w:val="-7"/>
          <w14:textFill>
            <w14:solidFill>
              <w14:schemeClr w14:val="tx1"/>
            </w14:solidFill>
          </w14:textFill>
        </w:rPr>
        <w:t>仍</w:t>
      </w:r>
      <w:r>
        <w:rPr>
          <w:rFonts w:ascii="宋体" w:hAnsi="宋体"/>
          <w:color w:val="000000" w:themeColor="text1"/>
          <w14:textFill>
            <w14:solidFill>
              <w14:schemeClr w14:val="tx1"/>
            </w14:solidFill>
          </w14:textFill>
        </w:rPr>
        <w:t>然有效。</w:t>
      </w:r>
    </w:p>
    <w:p w14:paraId="72D0AEF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劳动合同的无效，由劳动争议仲裁委员会或者人民法院确认。</w:t>
      </w:r>
    </w:p>
    <w:p w14:paraId="7BAD9E0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劳动合同应当以书面形式订立，并具备以下</w:t>
      </w:r>
      <w:r>
        <w:rPr>
          <w:rFonts w:hint="eastAsia" w:ascii="宋体" w:hAnsi="宋体"/>
          <w:color w:val="000000" w:themeColor="text1"/>
          <w:lang w:eastAsia="zh-CN"/>
          <w14:textFill>
            <w14:solidFill>
              <w14:schemeClr w14:val="tx1"/>
            </w14:solidFill>
          </w14:textFill>
        </w:rPr>
        <w:t>条款</w:t>
      </w:r>
      <w:r>
        <w:rPr>
          <w:rFonts w:ascii="宋体" w:hAnsi="宋体"/>
          <w:color w:val="000000" w:themeColor="text1"/>
          <w14:textFill>
            <w14:solidFill>
              <w14:schemeClr w14:val="tx1"/>
            </w14:solidFill>
          </w14:textFill>
        </w:rPr>
        <w:t>:</w:t>
      </w:r>
    </w:p>
    <w:p w14:paraId="07D5C9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（一）劳动合同期限</w:t>
      </w:r>
      <w:r>
        <w:rPr>
          <w:rFonts w:hint="eastAsia" w:ascii="宋体" w:hAnsi="宋体"/>
          <w:color w:val="000000" w:themeColor="text1"/>
          <w:lang w:eastAsia="zh-CN"/>
          <w14:textFill>
            <w14:solidFill>
              <w14:schemeClr w14:val="tx1"/>
            </w14:solidFill>
          </w14:textFill>
        </w:rPr>
        <w:t>；</w:t>
      </w:r>
    </w:p>
    <w:p w14:paraId="152777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（二）工作内容</w:t>
      </w:r>
      <w:r>
        <w:rPr>
          <w:rFonts w:hint="eastAsia" w:ascii="宋体" w:hAnsi="宋体"/>
          <w:color w:val="000000" w:themeColor="text1"/>
          <w:lang w:eastAsia="zh-CN"/>
          <w14:textFill>
            <w14:solidFill>
              <w14:schemeClr w14:val="tx1"/>
            </w14:solidFill>
          </w14:textFill>
        </w:rPr>
        <w:t>；</w:t>
      </w:r>
    </w:p>
    <w:p w14:paraId="0FBFBA6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（三）劳动保护和劳动</w:t>
      </w:r>
      <w:r>
        <w:rPr>
          <w:rFonts w:hint="eastAsia" w:ascii="宋体" w:hAnsi="宋体"/>
          <w:color w:val="000000" w:themeColor="text1"/>
          <w:lang w:eastAsia="zh-CN"/>
          <w14:textFill>
            <w14:solidFill>
              <w14:schemeClr w14:val="tx1"/>
            </w14:solidFill>
          </w14:textFill>
        </w:rPr>
        <w:t>条件；</w:t>
      </w:r>
    </w:p>
    <w:p w14:paraId="402CB46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（四）劳动报酬</w:t>
      </w:r>
      <w:r>
        <w:rPr>
          <w:rFonts w:hint="eastAsia" w:ascii="宋体" w:hAnsi="宋体"/>
          <w:color w:val="000000" w:themeColor="text1"/>
          <w:w w:val="95"/>
          <w:lang w:eastAsia="zh-CN"/>
          <w14:textFill>
            <w14:solidFill>
              <w14:schemeClr w14:val="tx1"/>
            </w14:solidFill>
          </w14:textFill>
        </w:rPr>
        <w:t>；</w:t>
      </w:r>
    </w:p>
    <w:p w14:paraId="5674F02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（五）劳动纪律</w:t>
      </w:r>
      <w:r>
        <w:rPr>
          <w:rFonts w:hint="eastAsia" w:ascii="宋体" w:hAnsi="宋体"/>
          <w:color w:val="000000" w:themeColor="text1"/>
          <w:w w:val="95"/>
          <w:lang w:eastAsia="zh-CN"/>
          <w14:textFill>
            <w14:solidFill>
              <w14:schemeClr w14:val="tx1"/>
            </w14:solidFill>
          </w14:textFill>
        </w:rPr>
        <w:t>；</w:t>
      </w:r>
    </w:p>
    <w:p w14:paraId="5010C02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（六）劳动合同终止的</w:t>
      </w:r>
      <w:r>
        <w:rPr>
          <w:rFonts w:hint="eastAsia" w:ascii="宋体" w:hAnsi="宋体"/>
          <w:color w:val="000000" w:themeColor="text1"/>
          <w:lang w:eastAsia="zh-CN"/>
          <w14:textFill>
            <w14:solidFill>
              <w14:schemeClr w14:val="tx1"/>
            </w14:solidFill>
          </w14:textFill>
        </w:rPr>
        <w:t>条件；</w:t>
      </w:r>
    </w:p>
    <w:p w14:paraId="0F68FA3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（七）违反劳动合同的责任。</w:t>
      </w:r>
    </w:p>
    <w:p w14:paraId="006C2CA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劳动合同除前款规定的必备</w:t>
      </w:r>
      <w:r>
        <w:rPr>
          <w:rFonts w:hint="eastAsia" w:ascii="宋体" w:hAnsi="宋体"/>
          <w:color w:val="000000" w:themeColor="text1"/>
          <w:lang w:eastAsia="zh-CN"/>
          <w14:textFill>
            <w14:solidFill>
              <w14:schemeClr w14:val="tx1"/>
            </w14:solidFill>
          </w14:textFill>
        </w:rPr>
        <w:t>条款</w:t>
      </w:r>
      <w:r>
        <w:rPr>
          <w:rFonts w:ascii="宋体" w:hAnsi="宋体"/>
          <w:color w:val="000000" w:themeColor="text1"/>
          <w14:textFill>
            <w14:solidFill>
              <w14:schemeClr w14:val="tx1"/>
            </w14:solidFill>
          </w14:textFill>
        </w:rPr>
        <w:t>外，当事人可以协商约定其他内容。</w:t>
      </w:r>
    </w:p>
    <w:p w14:paraId="3F2147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劳动合同的期限分为有固定期限、无固定期限和以完成一定的工作为期限。</w:t>
      </w:r>
    </w:p>
    <w:p w14:paraId="608C8B3A">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劳动者在同一用人单位连续工作满十年以上，当事人双</w:t>
      </w:r>
      <w:r>
        <w:rPr>
          <w:rFonts w:ascii="宋体" w:hAnsi="宋体"/>
          <w:color w:val="000000" w:themeColor="text1"/>
          <w:spacing w:val="-2"/>
          <w14:textFill>
            <w14:solidFill>
              <w14:schemeClr w14:val="tx1"/>
            </w14:solidFill>
          </w14:textFill>
        </w:rPr>
        <w:t>方同意续延劳动合同的，如果劳动者提出订立无固定期限的劳动合同，应当订立无固定期限的劳动合同。</w:t>
      </w:r>
    </w:p>
    <w:p w14:paraId="05F1334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劳动合同可以约定试用期。试用期最长不得超过六个月。</w:t>
      </w:r>
    </w:p>
    <w:p w14:paraId="4D5DA5B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劳动合同当事人可以在劳动合同中约定保守用人单位商业秘密的有关事项。</w:t>
      </w:r>
    </w:p>
    <w:p w14:paraId="076D71E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劳动合同期满或者当事人约定的劳动合同终止</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出现，劳动合同即行终止。</w:t>
      </w:r>
    </w:p>
    <w:p w14:paraId="5760477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经劳动合同当事人协商一致，劳动合同可以解除。</w:t>
      </w:r>
    </w:p>
    <w:p w14:paraId="74F303E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劳动者有下列情形之一的，用人单位可以解除劳动合同:</w:t>
      </w:r>
    </w:p>
    <w:p w14:paraId="733E709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（一）在试用期间被证明不符合录用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w:t>
      </w:r>
      <w:r>
        <w:rPr>
          <w:rFonts w:hint="eastAsia" w:ascii="宋体" w:hAnsi="宋体"/>
          <w:color w:val="000000" w:themeColor="text1"/>
          <w:lang w:eastAsia="zh-CN"/>
          <w14:textFill>
            <w14:solidFill>
              <w14:schemeClr w14:val="tx1"/>
            </w14:solidFill>
          </w14:textFill>
        </w:rPr>
        <w:t>；</w:t>
      </w:r>
    </w:p>
    <w:p w14:paraId="03A4C54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（二）严重违反劳动纪律或者用人单位</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制度的</w:t>
      </w:r>
      <w:r>
        <w:rPr>
          <w:rFonts w:hint="eastAsia" w:ascii="宋体" w:hAnsi="宋体"/>
          <w:color w:val="000000" w:themeColor="text1"/>
          <w:lang w:eastAsia="zh-CN"/>
          <w14:textFill>
            <w14:solidFill>
              <w14:schemeClr w14:val="tx1"/>
            </w14:solidFill>
          </w14:textFill>
        </w:rPr>
        <w:t>；</w:t>
      </w:r>
    </w:p>
    <w:p w14:paraId="006B1F05">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严重失职，营私舞弊，对用人单位利益造成重大</w:t>
      </w:r>
      <w:r>
        <w:rPr>
          <w:rFonts w:ascii="宋体" w:hAnsi="宋体"/>
          <w:color w:val="000000" w:themeColor="text1"/>
          <w:spacing w:val="-2"/>
          <w14:textFill>
            <w14:solidFill>
              <w14:schemeClr w14:val="tx1"/>
            </w14:solidFill>
          </w14:textFill>
        </w:rPr>
        <w:t>损害的</w:t>
      </w:r>
      <w:r>
        <w:rPr>
          <w:rFonts w:hint="eastAsia" w:ascii="宋体" w:hAnsi="宋体"/>
          <w:color w:val="000000" w:themeColor="text1"/>
          <w:spacing w:val="-2"/>
          <w:lang w:eastAsia="zh-CN"/>
          <w14:textFill>
            <w14:solidFill>
              <w14:schemeClr w14:val="tx1"/>
            </w14:solidFill>
          </w14:textFill>
        </w:rPr>
        <w:t>；</w:t>
      </w:r>
    </w:p>
    <w:p w14:paraId="3B66162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（四）被依法追究刑事责任的。</w:t>
      </w:r>
    </w:p>
    <w:p w14:paraId="42624B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有下列情形之一的，用人单位可以解除劳动合同，但是应当提前三十日以书面形式通知劳动者本人:</w:t>
      </w:r>
    </w:p>
    <w:p w14:paraId="58D73D7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劳动者患病或者非因工负伤，医疗期满后，不能</w:t>
      </w:r>
      <w:r>
        <w:rPr>
          <w:rFonts w:ascii="宋体" w:hAnsi="宋体"/>
          <w:color w:val="000000" w:themeColor="text1"/>
          <w:spacing w:val="-2"/>
          <w14:textFill>
            <w14:solidFill>
              <w14:schemeClr w14:val="tx1"/>
            </w14:solidFill>
          </w14:textFill>
        </w:rPr>
        <w:t>从事原工作也不能从事由用人单位另行安排的工作的</w:t>
      </w:r>
      <w:r>
        <w:rPr>
          <w:rFonts w:hint="eastAsia" w:ascii="宋体" w:hAnsi="宋体"/>
          <w:color w:val="000000" w:themeColor="text1"/>
          <w:spacing w:val="-2"/>
          <w:lang w:eastAsia="zh-CN"/>
          <w14:textFill>
            <w14:solidFill>
              <w14:schemeClr w14:val="tx1"/>
            </w14:solidFill>
          </w14:textFill>
        </w:rPr>
        <w:t>；</w:t>
      </w:r>
    </w:p>
    <w:p w14:paraId="69A8DA3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（二）劳动者不能胜任工作，经过培训或者调整工作岗位，仍不能胜任工作的</w:t>
      </w:r>
      <w:r>
        <w:rPr>
          <w:rFonts w:hint="eastAsia" w:ascii="宋体" w:hAnsi="宋体"/>
          <w:color w:val="000000" w:themeColor="text1"/>
          <w:lang w:eastAsia="zh-CN"/>
          <w14:textFill>
            <w14:solidFill>
              <w14:schemeClr w14:val="tx1"/>
            </w14:solidFill>
          </w14:textFill>
        </w:rPr>
        <w:t>；</w:t>
      </w:r>
    </w:p>
    <w:p w14:paraId="6948C92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劳动合同订立时所依据的客观情况发生重大变化，</w:t>
      </w:r>
      <w:r>
        <w:rPr>
          <w:rFonts w:ascii="宋体" w:hAnsi="宋体"/>
          <w:color w:val="000000" w:themeColor="text1"/>
          <w:spacing w:val="-2"/>
          <w14:textFill>
            <w14:solidFill>
              <w14:schemeClr w14:val="tx1"/>
            </w14:solidFill>
          </w14:textFill>
        </w:rPr>
        <w:t>致使原劳动合同无法履行，经当事人协商不能就变更劳动合同达成协议的。</w:t>
      </w:r>
    </w:p>
    <w:p w14:paraId="2B1CE5BA">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第二十七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用人单位濒临破产进行法定整顿期间或者</w:t>
      </w:r>
      <w:r>
        <w:rPr>
          <w:rFonts w:ascii="宋体" w:hAnsi="宋体"/>
          <w:color w:val="000000" w:themeColor="text1"/>
          <w:spacing w:val="-1"/>
          <w14:textFill>
            <w14:solidFill>
              <w14:schemeClr w14:val="tx1"/>
            </w14:solidFill>
          </w14:textFill>
        </w:rPr>
        <w:t>生产经营状况发生严重困难，确需裁减人员的，应当提前三</w:t>
      </w:r>
      <w:r>
        <w:rPr>
          <w:rFonts w:ascii="宋体" w:hAnsi="宋体"/>
          <w:color w:val="000000" w:themeColor="text1"/>
          <w:spacing w:val="-2"/>
          <w14:textFill>
            <w14:solidFill>
              <w14:schemeClr w14:val="tx1"/>
            </w14:solidFill>
          </w14:textFill>
        </w:rPr>
        <w:t>十日向工会或者全体职工说明情况，听取工会或者职工的意见，经向劳动行政部门报告后，可以裁减人员。</w:t>
      </w:r>
    </w:p>
    <w:p w14:paraId="7795A2D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用人单位依据本</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裁减人员，在六个月内录用人员的，应当优先录用被裁减的人员。</w:t>
      </w:r>
    </w:p>
    <w:p w14:paraId="4E3CD53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用人单位依据本法第二十四</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的规定解除劳动合同的，应当依照国家有关规定给予经济补偿。</w:t>
      </w:r>
    </w:p>
    <w:p w14:paraId="0EE7113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劳动者有下列情形之一的，用人单位不得依据本法第二十六</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的规定解除劳动合同:</w:t>
      </w:r>
    </w:p>
    <w:p w14:paraId="61FC2B7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（一）患职业病或者因工负伤并被确认丧失或者</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丧失劳动能力的</w:t>
      </w:r>
      <w:r>
        <w:rPr>
          <w:rFonts w:hint="eastAsia" w:ascii="宋体" w:hAnsi="宋体"/>
          <w:color w:val="000000" w:themeColor="text1"/>
          <w:lang w:eastAsia="zh-CN"/>
          <w14:textFill>
            <w14:solidFill>
              <w14:schemeClr w14:val="tx1"/>
            </w14:solidFill>
          </w14:textFill>
        </w:rPr>
        <w:t>；</w:t>
      </w:r>
    </w:p>
    <w:p w14:paraId="61D4D38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（二）患病或者负伤，在规定的医疗期内的</w:t>
      </w:r>
      <w:r>
        <w:rPr>
          <w:rFonts w:hint="eastAsia" w:ascii="宋体" w:hAnsi="宋体"/>
          <w:color w:val="000000" w:themeColor="text1"/>
          <w:lang w:eastAsia="zh-CN"/>
          <w14:textFill>
            <w14:solidFill>
              <w14:schemeClr w14:val="tx1"/>
            </w14:solidFill>
          </w14:textFill>
        </w:rPr>
        <w:t>；</w:t>
      </w:r>
    </w:p>
    <w:p w14:paraId="7F4AAC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（三）女职工在孕期、产期、哺乳期内的</w:t>
      </w:r>
      <w:r>
        <w:rPr>
          <w:rFonts w:hint="eastAsia" w:ascii="宋体" w:hAnsi="宋体"/>
          <w:color w:val="000000" w:themeColor="text1"/>
          <w:lang w:eastAsia="zh-CN"/>
          <w14:textFill>
            <w14:solidFill>
              <w14:schemeClr w14:val="tx1"/>
            </w14:solidFill>
          </w14:textFill>
        </w:rPr>
        <w:t>；</w:t>
      </w:r>
    </w:p>
    <w:p w14:paraId="7270C9A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（四）法律、行政法规规定的其他情形。</w:t>
      </w:r>
    </w:p>
    <w:p w14:paraId="75B73FDA">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第三十</w:t>
      </w:r>
      <w:r>
        <w:rPr>
          <w:rFonts w:hint="eastAsia" w:ascii="宋体" w:hAnsi="宋体"/>
          <w:color w:val="000000" w:themeColor="text1"/>
          <w:spacing w:val="-3"/>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用人单位解除劳动合同，工会认为不适当的</w:t>
      </w:r>
      <w:r>
        <w:rPr>
          <w:rFonts w:hint="eastAsia" w:ascii="宋体" w:hAnsi="宋体"/>
          <w:color w:val="000000" w:themeColor="text1"/>
          <w:spacing w:val="-3"/>
          <w:lang w:eastAsia="zh-CN"/>
          <w14:textFill>
            <w14:solidFill>
              <w14:schemeClr w14:val="tx1"/>
            </w14:solidFill>
          </w14:textFill>
        </w:rPr>
        <w:t>，</w:t>
      </w:r>
      <w:r>
        <w:rPr>
          <w:rFonts w:ascii="宋体" w:hAnsi="宋体"/>
          <w:color w:val="000000" w:themeColor="text1"/>
          <w:spacing w:val="-16"/>
          <w:w w:val="95"/>
          <w14:textFill>
            <w14:solidFill>
              <w14:schemeClr w14:val="tx1"/>
            </w14:solidFill>
          </w14:textFill>
        </w:rPr>
        <w:t>有权提出意见。如果用人单位违反法律、法规或者劳动合同，</w:t>
      </w:r>
      <w:r>
        <w:rPr>
          <w:rFonts w:ascii="宋体" w:hAnsi="宋体"/>
          <w:color w:val="000000" w:themeColor="text1"/>
          <w:spacing w:val="4"/>
          <w14:textFill>
            <w14:solidFill>
              <w14:schemeClr w14:val="tx1"/>
            </w14:solidFill>
          </w14:textFill>
        </w:rPr>
        <w:t>工会有权要求重新处理</w:t>
      </w:r>
      <w:r>
        <w:rPr>
          <w:rFonts w:hint="eastAsia" w:ascii="宋体" w:hAnsi="宋体"/>
          <w:color w:val="000000" w:themeColor="text1"/>
          <w:spacing w:val="4"/>
          <w:lang w:eastAsia="zh-CN"/>
          <w14:textFill>
            <w14:solidFill>
              <w14:schemeClr w14:val="tx1"/>
            </w14:solidFill>
          </w14:textFill>
        </w:rPr>
        <w:t>；</w:t>
      </w:r>
      <w:r>
        <w:rPr>
          <w:rFonts w:ascii="宋体" w:hAnsi="宋体"/>
          <w:color w:val="000000" w:themeColor="text1"/>
          <w:spacing w:val="4"/>
          <w14:textFill>
            <w14:solidFill>
              <w14:schemeClr w14:val="tx1"/>
            </w14:solidFill>
          </w14:textFill>
        </w:rPr>
        <w:t>劳动者申请仲裁或者提起诉讼的，工会应当依法给予支持和帮助。</w:t>
      </w:r>
    </w:p>
    <w:p w14:paraId="6ED78D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劳动者解除劳动合同，应当提前三十日以书面形式通知用人单位。</w:t>
      </w:r>
    </w:p>
    <w:p w14:paraId="50B7095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有下列情形之一的，劳动者可以随时通知用人单位解除劳动合同:</w:t>
      </w:r>
    </w:p>
    <w:p w14:paraId="3D3FDC7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（一）在试用期内的</w:t>
      </w:r>
      <w:r>
        <w:rPr>
          <w:rFonts w:hint="eastAsia" w:ascii="宋体" w:hAnsi="宋体"/>
          <w:color w:val="000000" w:themeColor="text1"/>
          <w:lang w:eastAsia="zh-CN"/>
          <w14:textFill>
            <w14:solidFill>
              <w14:schemeClr w14:val="tx1"/>
            </w14:solidFill>
          </w14:textFill>
        </w:rPr>
        <w:t>；</w:t>
      </w:r>
    </w:p>
    <w:p w14:paraId="3E0A67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（二）用人单位以暴力、威胁或者非法限制人身自由的手段强迫劳动的</w:t>
      </w:r>
      <w:r>
        <w:rPr>
          <w:rFonts w:hint="eastAsia" w:ascii="宋体" w:hAnsi="宋体"/>
          <w:color w:val="000000" w:themeColor="text1"/>
          <w:lang w:eastAsia="zh-CN"/>
          <w14:textFill>
            <w14:solidFill>
              <w14:schemeClr w14:val="tx1"/>
            </w14:solidFill>
          </w14:textFill>
        </w:rPr>
        <w:t>；</w:t>
      </w:r>
    </w:p>
    <w:p w14:paraId="08B007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（三）用人单位未按照劳动合同约定支付劳动报酬或者提供劳动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w:t>
      </w:r>
    </w:p>
    <w:p w14:paraId="39B6EEA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企业职工一方与企业可以就劳动报酬、工</w:t>
      </w:r>
      <w:r>
        <w:rPr>
          <w:rFonts w:ascii="宋体" w:hAnsi="宋体"/>
          <w:color w:val="000000" w:themeColor="text1"/>
          <w:w w:val="95"/>
          <w14:textFill>
            <w14:solidFill>
              <w14:schemeClr w14:val="tx1"/>
            </w14:solidFill>
          </w14:textFill>
        </w:rPr>
        <w:t>作时间、休息休假、劳动安全卫生、保险福利等事项，签订</w:t>
      </w:r>
      <w:r>
        <w:rPr>
          <w:rFonts w:ascii="宋体" w:hAnsi="宋体"/>
          <w:color w:val="000000" w:themeColor="text1"/>
          <w14:textFill>
            <w14:solidFill>
              <w14:schemeClr w14:val="tx1"/>
            </w14:solidFill>
          </w14:textFill>
        </w:rPr>
        <w:t>集体合同。集体合同草案应当提交职工代表大会或者全体职工讨论通过。</w:t>
      </w:r>
    </w:p>
    <w:p w14:paraId="512B1159">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w w:val="95"/>
          <w14:textFill>
            <w14:solidFill>
              <w14:schemeClr w14:val="tx1"/>
            </w14:solidFill>
          </w14:textFill>
        </w:rPr>
        <w:t>集体合同由工会代表职工与企业签订</w:t>
      </w:r>
      <w:r>
        <w:rPr>
          <w:rFonts w:hint="eastAsia" w:ascii="宋体" w:hAnsi="宋体"/>
          <w:color w:val="000000" w:themeColor="text1"/>
          <w:spacing w:val="5"/>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没有建立工会的</w:t>
      </w:r>
      <w:r>
        <w:rPr>
          <w:rFonts w:ascii="宋体" w:hAnsi="宋体"/>
          <w:color w:val="000000" w:themeColor="text1"/>
          <w:spacing w:val="5"/>
          <w14:textFill>
            <w14:solidFill>
              <w14:schemeClr w14:val="tx1"/>
            </w14:solidFill>
          </w14:textFill>
        </w:rPr>
        <w:t>企业，由职工推举的代表与企业签订。</w:t>
      </w:r>
    </w:p>
    <w:p w14:paraId="37197394">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第三十四</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集体合同签订后应当报送劳动行政部门</w:t>
      </w:r>
      <w:r>
        <w:rPr>
          <w:rFonts w:hint="eastAsia" w:ascii="宋体" w:hAnsi="宋体"/>
          <w:color w:val="000000" w:themeColor="text1"/>
          <w:spacing w:val="8"/>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劳动行政部门自收到集体合同文本之日起十五日内未提出</w:t>
      </w:r>
      <w:r>
        <w:rPr>
          <w:rFonts w:ascii="宋体" w:hAnsi="宋体"/>
          <w:color w:val="000000" w:themeColor="text1"/>
          <w:spacing w:val="11"/>
          <w14:textFill>
            <w14:solidFill>
              <w14:schemeClr w14:val="tx1"/>
            </w14:solidFill>
          </w14:textFill>
        </w:rPr>
        <w:t>异议的，集体合同即行生效。</w:t>
      </w:r>
    </w:p>
    <w:p w14:paraId="58D54907">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第三十五</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依法签订的集体合同对企业和企业全体职</w:t>
      </w:r>
      <w:r>
        <w:rPr>
          <w:rFonts w:ascii="宋体" w:hAnsi="宋体"/>
          <w:color w:val="000000" w:themeColor="text1"/>
          <w:spacing w:val="-2"/>
          <w14:textFill>
            <w14:solidFill>
              <w14:schemeClr w14:val="tx1"/>
            </w14:solidFill>
          </w14:textFill>
        </w:rPr>
        <w:t>工具有约束力。职工个人与企业订立的劳动合同中劳动</w:t>
      </w:r>
      <w:r>
        <w:rPr>
          <w:rFonts w:hint="eastAsia" w:ascii="宋体" w:hAnsi="宋体"/>
          <w:color w:val="000000" w:themeColor="text1"/>
          <w:spacing w:val="-2"/>
          <w:lang w:eastAsia="zh-CN"/>
          <w14:textFill>
            <w14:solidFill>
              <w14:schemeClr w14:val="tx1"/>
            </w14:solidFill>
          </w14:textFill>
        </w:rPr>
        <w:t>条件</w:t>
      </w:r>
      <w:r>
        <w:rPr>
          <w:rFonts w:ascii="宋体" w:hAnsi="宋体"/>
          <w:color w:val="000000" w:themeColor="text1"/>
          <w:spacing w:val="-2"/>
          <w14:textFill>
            <w14:solidFill>
              <w14:schemeClr w14:val="tx1"/>
            </w14:solidFill>
          </w14:textFill>
        </w:rPr>
        <w:t>和劳动报酬等标准不得低于集体合同的规定。</w:t>
      </w:r>
    </w:p>
    <w:p w14:paraId="64D0500A">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工作时间和休息休假</w:t>
      </w:r>
    </w:p>
    <w:p w14:paraId="7E942D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国家实行劳动者每日工作时间不超过八小时、平均每周工作时间不超过四十四小时的工时制度。</w:t>
      </w:r>
    </w:p>
    <w:p w14:paraId="5DD5940A">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第三十七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对实行计件工作的劳动者，用人单位应当</w:t>
      </w:r>
      <w:r>
        <w:rPr>
          <w:rFonts w:ascii="宋体" w:hAnsi="宋体"/>
          <w:color w:val="000000" w:themeColor="text1"/>
          <w:spacing w:val="11"/>
          <w:w w:val="95"/>
          <w14:textFill>
            <w14:solidFill>
              <w14:schemeClr w14:val="tx1"/>
            </w14:solidFill>
          </w14:textFill>
        </w:rPr>
        <w:t>根据本法第三十六</w:t>
      </w:r>
      <w:r>
        <w:rPr>
          <w:rFonts w:hint="eastAsia" w:ascii="宋体" w:hAnsi="宋体"/>
          <w:color w:val="000000" w:themeColor="text1"/>
          <w:spacing w:val="11"/>
          <w:w w:val="95"/>
          <w:lang w:eastAsia="zh-CN"/>
          <w14:textFill>
            <w14:solidFill>
              <w14:schemeClr w14:val="tx1"/>
            </w14:solidFill>
          </w14:textFill>
        </w:rPr>
        <w:t>条规定</w:t>
      </w:r>
      <w:r>
        <w:rPr>
          <w:rFonts w:ascii="宋体" w:hAnsi="宋体"/>
          <w:color w:val="000000" w:themeColor="text1"/>
          <w:spacing w:val="11"/>
          <w:w w:val="95"/>
          <w14:textFill>
            <w14:solidFill>
              <w14:schemeClr w14:val="tx1"/>
            </w14:solidFill>
          </w14:textFill>
        </w:rPr>
        <w:t>的工时制度合理确定其劳动定额</w:t>
      </w:r>
      <w:r>
        <w:rPr>
          <w:rFonts w:ascii="宋体" w:hAnsi="宋体"/>
          <w:color w:val="000000" w:themeColor="text1"/>
          <w:spacing w:val="11"/>
          <w14:textFill>
            <w14:solidFill>
              <w14:schemeClr w14:val="tx1"/>
            </w14:solidFill>
          </w14:textFill>
        </w:rPr>
        <w:t>和计件报酬标准。</w:t>
      </w:r>
    </w:p>
    <w:p w14:paraId="52637B6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用人单位应当保证劳动者每周至少休息一日。</w:t>
      </w:r>
    </w:p>
    <w:p w14:paraId="593FFE6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企业因生产特点不能实行本法第三十六</w:t>
      </w:r>
      <w:r>
        <w:rPr>
          <w:rFonts w:hint="eastAsia" w:ascii="宋体" w:hAnsi="宋体"/>
          <w:color w:val="000000" w:themeColor="text1"/>
          <w:lang w:eastAsia="zh-CN"/>
          <w14:textFill>
            <w14:solidFill>
              <w14:schemeClr w14:val="tx1"/>
            </w14:solidFill>
          </w14:textFill>
        </w:rPr>
        <w:t>条、</w:t>
      </w:r>
    </w:p>
    <w:p w14:paraId="03D2C51E">
      <w:pPr>
        <w:pStyle w:val="2"/>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第三十八</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的，经劳动行政部门批准，可以实行其他工作和休息办法。</w:t>
      </w:r>
    </w:p>
    <w:p w14:paraId="28E4461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用人单位在下列节日期间应当依法安排劳动者休假:</w:t>
      </w:r>
    </w:p>
    <w:p w14:paraId="01C008D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（一）元旦</w:t>
      </w:r>
      <w:r>
        <w:rPr>
          <w:rFonts w:hint="eastAsia" w:ascii="宋体" w:hAnsi="宋体"/>
          <w:color w:val="000000" w:themeColor="text1"/>
          <w:lang w:eastAsia="zh-CN"/>
          <w14:textFill>
            <w14:solidFill>
              <w14:schemeClr w14:val="tx1"/>
            </w14:solidFill>
          </w14:textFill>
        </w:rPr>
        <w:t>；</w:t>
      </w:r>
    </w:p>
    <w:p w14:paraId="667A838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（二）春节</w:t>
      </w:r>
      <w:r>
        <w:rPr>
          <w:rFonts w:hint="eastAsia" w:ascii="宋体" w:hAnsi="宋体"/>
          <w:color w:val="000000" w:themeColor="text1"/>
          <w:lang w:eastAsia="zh-CN"/>
          <w14:textFill>
            <w14:solidFill>
              <w14:schemeClr w14:val="tx1"/>
            </w14:solidFill>
          </w14:textFill>
        </w:rPr>
        <w:t>；</w:t>
      </w:r>
    </w:p>
    <w:p w14:paraId="029FC02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（三）国际劳动节</w:t>
      </w:r>
      <w:r>
        <w:rPr>
          <w:rFonts w:hint="eastAsia" w:ascii="宋体" w:hAnsi="宋体"/>
          <w:color w:val="000000" w:themeColor="text1"/>
          <w:lang w:eastAsia="zh-CN"/>
          <w14:textFill>
            <w14:solidFill>
              <w14:schemeClr w14:val="tx1"/>
            </w14:solidFill>
          </w14:textFill>
        </w:rPr>
        <w:t>；</w:t>
      </w:r>
    </w:p>
    <w:p w14:paraId="30FE97C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（四）国庆节</w:t>
      </w:r>
      <w:r>
        <w:rPr>
          <w:rFonts w:hint="eastAsia" w:ascii="宋体" w:hAnsi="宋体"/>
          <w:color w:val="000000" w:themeColor="text1"/>
          <w:lang w:eastAsia="zh-CN"/>
          <w14:textFill>
            <w14:solidFill>
              <w14:schemeClr w14:val="tx1"/>
            </w14:solidFill>
          </w14:textFill>
        </w:rPr>
        <w:t>；</w:t>
      </w:r>
    </w:p>
    <w:p w14:paraId="6460D6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（五）法律、法规规定的其他休假节日。</w:t>
      </w:r>
    </w:p>
    <w:p w14:paraId="2451122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用人单位由于生产经营需要，经与工会和劳动者协商后可以延长工作时间，一般每日不得超过一小时</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因特殊原因需要延长工作时间的，在保障劳动者身体健康的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下延长工作时间每日不得超过三小时，但是每月不得超过三十六小时。</w:t>
      </w:r>
    </w:p>
    <w:p w14:paraId="3070A9A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有下列情形之一的，延长工作时间不受本法第四十一</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的限制:</w:t>
      </w:r>
    </w:p>
    <w:p w14:paraId="7DD953F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发生自然灾害、事故或者因其他原因，威胁劳动</w:t>
      </w:r>
      <w:r>
        <w:rPr>
          <w:rFonts w:ascii="宋体" w:hAnsi="宋体"/>
          <w:color w:val="000000" w:themeColor="text1"/>
          <w:spacing w:val="-2"/>
          <w14:textFill>
            <w14:solidFill>
              <w14:schemeClr w14:val="tx1"/>
            </w14:solidFill>
          </w14:textFill>
        </w:rPr>
        <w:t>者生命健康和财产安全，需要紧急处理的</w:t>
      </w:r>
      <w:r>
        <w:rPr>
          <w:rFonts w:hint="eastAsia" w:ascii="宋体" w:hAnsi="宋体"/>
          <w:color w:val="000000" w:themeColor="text1"/>
          <w:spacing w:val="-2"/>
          <w:lang w:eastAsia="zh-CN"/>
          <w14:textFill>
            <w14:solidFill>
              <w14:schemeClr w14:val="tx1"/>
            </w14:solidFill>
          </w14:textFill>
        </w:rPr>
        <w:t>；</w:t>
      </w:r>
    </w:p>
    <w:p w14:paraId="0894BBF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（二）生产设备、交通运输线路、公共设施发生故障</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影响生产和公众利益，必须及时抢修的</w:t>
      </w:r>
      <w:r>
        <w:rPr>
          <w:rFonts w:hint="eastAsia" w:ascii="宋体" w:hAnsi="宋体"/>
          <w:color w:val="000000" w:themeColor="text1"/>
          <w:lang w:eastAsia="zh-CN"/>
          <w14:textFill>
            <w14:solidFill>
              <w14:schemeClr w14:val="tx1"/>
            </w14:solidFill>
          </w14:textFill>
        </w:rPr>
        <w:t>；</w:t>
      </w:r>
    </w:p>
    <w:p w14:paraId="17DFB63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（三）法律、行政法规规定的其他情形。</w:t>
      </w:r>
    </w:p>
    <w:p w14:paraId="3DA2BD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用人单位不得违反本法规定延长劳动者的工作时间。</w:t>
      </w:r>
    </w:p>
    <w:p w14:paraId="32B2097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有下列情形之一的，用人单位应当按照下列标准支付高于劳动者正常工作时间工资的工资报酬:</w:t>
      </w:r>
    </w:p>
    <w:p w14:paraId="124D966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（一）安排劳动者延长工作时间的，支付不低于工资的百分之一百五十的工资报酬</w:t>
      </w:r>
      <w:r>
        <w:rPr>
          <w:rFonts w:hint="eastAsia" w:ascii="宋体" w:hAnsi="宋体"/>
          <w:color w:val="000000" w:themeColor="text1"/>
          <w:lang w:eastAsia="zh-CN"/>
          <w14:textFill>
            <w14:solidFill>
              <w14:schemeClr w14:val="tx1"/>
            </w14:solidFill>
          </w14:textFill>
        </w:rPr>
        <w:t>；</w:t>
      </w:r>
    </w:p>
    <w:p w14:paraId="58C885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（二）休息日安排劳动者工作又不能安排补休的，支付不低于工资的百分之二百的工资报酬</w:t>
      </w:r>
      <w:r>
        <w:rPr>
          <w:rFonts w:hint="eastAsia" w:ascii="宋体" w:hAnsi="宋体"/>
          <w:color w:val="000000" w:themeColor="text1"/>
          <w:lang w:eastAsia="zh-CN"/>
          <w14:textFill>
            <w14:solidFill>
              <w14:schemeClr w14:val="tx1"/>
            </w14:solidFill>
          </w14:textFill>
        </w:rPr>
        <w:t>；</w:t>
      </w:r>
    </w:p>
    <w:p w14:paraId="687069C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（三）法定休假日安排劳动者工作的，支付不低于工资的百分之三百的工资报酬。</w:t>
      </w:r>
    </w:p>
    <w:p w14:paraId="0DBAEFA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国家实行带薪年休假制度。劳动者连续工作一年以上的，享受带薪年休假。具体办法由国务院规定。</w:t>
      </w:r>
    </w:p>
    <w:p w14:paraId="685026C4">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工资</w:t>
      </w:r>
    </w:p>
    <w:p w14:paraId="283979C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
          <w14:textFill>
            <w14:solidFill>
              <w14:schemeClr w14:val="tx1"/>
            </w14:solidFill>
          </w14:textFill>
        </w:rPr>
      </w:pPr>
      <w:r>
        <w:rPr>
          <w:rFonts w:ascii="宋体" w:hAnsi="宋体"/>
          <w:color w:val="000000" w:themeColor="text1"/>
          <w14:textFill>
            <w14:solidFill>
              <w14:schemeClr w14:val="tx1"/>
            </w14:solidFill>
          </w14:textFill>
        </w:rPr>
        <w:t>第四十六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工资分配应当遵循按劳分配原则，实行同工同酬。工资水平在经济发展的基础上逐步提高。国家对工资总量实行宏观调控。</w:t>
      </w:r>
    </w:p>
    <w:p w14:paraId="237151D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4" w:firstLineChars="200"/>
        <w:jc w:val="both"/>
        <w:textAlignment w:val="auto"/>
        <w:rPr>
          <w:rFonts w:ascii="宋体" w:hAnsi="宋体"/>
          <w:color w:val="000000" w:themeColor="text1"/>
          <w:spacing w:val="1"/>
          <w:w w:val="95"/>
          <w14:textFill>
            <w14:solidFill>
              <w14:schemeClr w14:val="tx1"/>
            </w14:solidFill>
          </w14:textFill>
        </w:rPr>
      </w:pPr>
      <w:r>
        <w:rPr>
          <w:rFonts w:ascii="宋体" w:hAnsi="宋体"/>
          <w:color w:val="000000" w:themeColor="text1"/>
          <w:spacing w:val="1"/>
          <w14:textFill>
            <w14:solidFill>
              <w14:schemeClr w14:val="tx1"/>
            </w14:solidFill>
          </w14:textFill>
        </w:rPr>
        <w:t>第四十七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用人单位根据本单位的生产经营特点和经</w:t>
      </w:r>
      <w:r>
        <w:rPr>
          <w:rFonts w:ascii="宋体" w:hAnsi="宋体"/>
          <w:color w:val="000000" w:themeColor="text1"/>
          <w:spacing w:val="1"/>
          <w:w w:val="95"/>
          <w14:textFill>
            <w14:solidFill>
              <w14:schemeClr w14:val="tx1"/>
            </w14:solidFill>
          </w14:textFill>
        </w:rPr>
        <w:t>济效益，依法自主确定本单位的工资分配方式和工资水平。</w:t>
      </w:r>
    </w:p>
    <w:p w14:paraId="25F47FB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4" w:firstLineChars="200"/>
        <w:jc w:val="both"/>
        <w:textAlignment w:val="auto"/>
        <w:rPr>
          <w:rFonts w:ascii="宋体" w:hAnsi="宋体"/>
          <w:color w:val="000000" w:themeColor="text1"/>
          <w:spacing w:val="1"/>
          <w:w w:val="95"/>
          <w14:textFill>
            <w14:solidFill>
              <w14:schemeClr w14:val="tx1"/>
            </w14:solidFill>
          </w14:textFill>
        </w:rPr>
      </w:pPr>
      <w:r>
        <w:rPr>
          <w:rFonts w:ascii="宋体" w:hAnsi="宋体"/>
          <w:color w:val="000000" w:themeColor="text1"/>
          <w:spacing w:val="1"/>
          <w14:textFill>
            <w14:solidFill>
              <w14:schemeClr w14:val="tx1"/>
            </w14:solidFill>
          </w14:textFill>
        </w:rPr>
        <w:t>第四十八</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国家实行最低工资保障制度。最低工资的</w:t>
      </w:r>
      <w:r>
        <w:rPr>
          <w:rFonts w:ascii="宋体" w:hAnsi="宋体"/>
          <w:color w:val="000000" w:themeColor="text1"/>
          <w:w w:val="95"/>
          <w14:textFill>
            <w14:solidFill>
              <w14:schemeClr w14:val="tx1"/>
            </w14:solidFill>
          </w14:textFill>
        </w:rPr>
        <w:t>具体</w:t>
      </w:r>
      <w:r>
        <w:rPr>
          <w:rFonts w:ascii="宋体" w:hAnsi="宋体"/>
          <w:color w:val="000000" w:themeColor="text1"/>
          <w14:textFill>
            <w14:solidFill>
              <w14:schemeClr w14:val="tx1"/>
            </w14:solidFill>
          </w14:textFill>
        </w:rPr>
        <w:t>标准由省、自治区、直辖市人民政府规定，报国务院备案。用</w:t>
      </w:r>
      <w:r>
        <w:rPr>
          <w:rFonts w:ascii="宋体" w:hAnsi="宋体"/>
          <w:color w:val="000000" w:themeColor="text1"/>
          <w:spacing w:val="1"/>
          <w:w w:val="95"/>
          <w14:textFill>
            <w14:solidFill>
              <w14:schemeClr w14:val="tx1"/>
            </w14:solidFill>
          </w14:textFill>
        </w:rPr>
        <w:t>人单位支付劳动者的工资不得低于当地最低工资标准。</w:t>
      </w:r>
    </w:p>
    <w:p w14:paraId="037DCC4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spacing w:val="1"/>
          <w:w w:val="95"/>
          <w14:textFill>
            <w14:solidFill>
              <w14:schemeClr w14:val="tx1"/>
            </w14:solidFill>
          </w14:textFill>
        </w:rPr>
      </w:pPr>
      <w:r>
        <w:rPr>
          <w:rFonts w:ascii="宋体" w:hAnsi="宋体"/>
          <w:color w:val="000000" w:themeColor="text1"/>
          <w:spacing w:val="1"/>
          <w:w w:val="95"/>
          <w14:textFill>
            <w14:solidFill>
              <w14:schemeClr w14:val="tx1"/>
            </w14:solidFill>
          </w14:textFill>
        </w:rPr>
        <w:t>第四十九</w:t>
      </w:r>
      <w:r>
        <w:rPr>
          <w:rFonts w:hint="eastAsia" w:ascii="宋体" w:hAnsi="宋体"/>
          <w:color w:val="000000" w:themeColor="text1"/>
          <w:spacing w:val="1"/>
          <w:w w:val="95"/>
          <w:lang w:eastAsia="zh-CN"/>
          <w14:textFill>
            <w14:solidFill>
              <w14:schemeClr w14:val="tx1"/>
            </w14:solidFill>
          </w14:textFill>
        </w:rPr>
        <w:t xml:space="preserve">条 </w:t>
      </w:r>
      <w:r>
        <w:rPr>
          <w:rFonts w:ascii="宋体" w:hAnsi="宋体"/>
          <w:color w:val="000000" w:themeColor="text1"/>
          <w:spacing w:val="1"/>
          <w:w w:val="95"/>
          <w14:textFill>
            <w14:solidFill>
              <w14:schemeClr w14:val="tx1"/>
            </w14:solidFill>
          </w14:textFill>
        </w:rPr>
        <w:t>确定和调整最低工资标准应当综合参考下列因素:</w:t>
      </w:r>
    </w:p>
    <w:p w14:paraId="076B423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hint="eastAsia" w:ascii="宋体" w:hAnsi="宋体"/>
          <w:color w:val="000000" w:themeColor="text1"/>
          <w:spacing w:val="1"/>
          <w:w w:val="95"/>
          <w:lang w:eastAsia="zh-CN"/>
          <w14:textFill>
            <w14:solidFill>
              <w14:schemeClr w14:val="tx1"/>
            </w14:solidFill>
          </w14:textFill>
        </w:rPr>
      </w:pPr>
      <w:r>
        <w:rPr>
          <w:rFonts w:ascii="宋体" w:hAnsi="宋体"/>
          <w:color w:val="000000" w:themeColor="text1"/>
          <w:spacing w:val="1"/>
          <w:w w:val="95"/>
          <w14:textFill>
            <w14:solidFill>
              <w14:schemeClr w14:val="tx1"/>
            </w14:solidFill>
          </w14:textFill>
        </w:rPr>
        <w:t>（一）劳动者本人及平均赡养人口的最低生活费用</w:t>
      </w:r>
      <w:r>
        <w:rPr>
          <w:rFonts w:hint="eastAsia" w:ascii="宋体" w:hAnsi="宋体"/>
          <w:color w:val="000000" w:themeColor="text1"/>
          <w:spacing w:val="1"/>
          <w:w w:val="95"/>
          <w:lang w:eastAsia="zh-CN"/>
          <w14:textFill>
            <w14:solidFill>
              <w14:schemeClr w14:val="tx1"/>
            </w14:solidFill>
          </w14:textFill>
        </w:rPr>
        <w:t>；</w:t>
      </w:r>
    </w:p>
    <w:p w14:paraId="48A63AC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hint="eastAsia" w:ascii="宋体" w:hAnsi="宋体"/>
          <w:color w:val="000000" w:themeColor="text1"/>
          <w:spacing w:val="1"/>
          <w:w w:val="95"/>
          <w:lang w:eastAsia="zh-CN"/>
          <w14:textFill>
            <w14:solidFill>
              <w14:schemeClr w14:val="tx1"/>
            </w14:solidFill>
          </w14:textFill>
        </w:rPr>
      </w:pPr>
      <w:r>
        <w:rPr>
          <w:rFonts w:ascii="宋体" w:hAnsi="宋体"/>
          <w:color w:val="000000" w:themeColor="text1"/>
          <w:spacing w:val="1"/>
          <w:w w:val="95"/>
          <w14:textFill>
            <w14:solidFill>
              <w14:schemeClr w14:val="tx1"/>
            </w14:solidFill>
          </w14:textFill>
        </w:rPr>
        <w:t>（二）社会平均工资水平</w:t>
      </w:r>
      <w:r>
        <w:rPr>
          <w:rFonts w:hint="eastAsia" w:ascii="宋体" w:hAnsi="宋体"/>
          <w:color w:val="000000" w:themeColor="text1"/>
          <w:spacing w:val="1"/>
          <w:w w:val="95"/>
          <w:lang w:eastAsia="zh-CN"/>
          <w14:textFill>
            <w14:solidFill>
              <w14:schemeClr w14:val="tx1"/>
            </w14:solidFill>
          </w14:textFill>
        </w:rPr>
        <w:t>；</w:t>
      </w:r>
    </w:p>
    <w:p w14:paraId="7EE56E8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hint="eastAsia" w:ascii="宋体" w:hAnsi="宋体"/>
          <w:color w:val="000000" w:themeColor="text1"/>
          <w:spacing w:val="1"/>
          <w:w w:val="95"/>
          <w:lang w:eastAsia="zh-CN"/>
          <w14:textFill>
            <w14:solidFill>
              <w14:schemeClr w14:val="tx1"/>
            </w14:solidFill>
          </w14:textFill>
        </w:rPr>
      </w:pPr>
      <w:r>
        <w:rPr>
          <w:rFonts w:ascii="宋体" w:hAnsi="宋体"/>
          <w:color w:val="000000" w:themeColor="text1"/>
          <w:spacing w:val="1"/>
          <w:w w:val="95"/>
          <w14:textFill>
            <w14:solidFill>
              <w14:schemeClr w14:val="tx1"/>
            </w14:solidFill>
          </w14:textFill>
        </w:rPr>
        <w:t>（三）劳动生产率</w:t>
      </w:r>
      <w:r>
        <w:rPr>
          <w:rFonts w:hint="eastAsia" w:ascii="宋体" w:hAnsi="宋体"/>
          <w:color w:val="000000" w:themeColor="text1"/>
          <w:spacing w:val="1"/>
          <w:w w:val="95"/>
          <w:lang w:eastAsia="zh-CN"/>
          <w14:textFill>
            <w14:solidFill>
              <w14:schemeClr w14:val="tx1"/>
            </w14:solidFill>
          </w14:textFill>
        </w:rPr>
        <w:t>；</w:t>
      </w:r>
    </w:p>
    <w:p w14:paraId="6439E6F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hint="eastAsia" w:ascii="宋体" w:hAnsi="宋体"/>
          <w:color w:val="000000" w:themeColor="text1"/>
          <w:spacing w:val="1"/>
          <w:w w:val="95"/>
          <w:lang w:eastAsia="zh-CN"/>
          <w14:textFill>
            <w14:solidFill>
              <w14:schemeClr w14:val="tx1"/>
            </w14:solidFill>
          </w14:textFill>
        </w:rPr>
      </w:pPr>
      <w:r>
        <w:rPr>
          <w:rFonts w:ascii="宋体" w:hAnsi="宋体"/>
          <w:color w:val="000000" w:themeColor="text1"/>
          <w:spacing w:val="1"/>
          <w:w w:val="95"/>
          <w14:textFill>
            <w14:solidFill>
              <w14:schemeClr w14:val="tx1"/>
            </w14:solidFill>
          </w14:textFill>
        </w:rPr>
        <w:t>（四）就业状况</w:t>
      </w:r>
      <w:r>
        <w:rPr>
          <w:rFonts w:hint="eastAsia" w:ascii="宋体" w:hAnsi="宋体"/>
          <w:color w:val="000000" w:themeColor="text1"/>
          <w:spacing w:val="1"/>
          <w:w w:val="95"/>
          <w:lang w:eastAsia="zh-CN"/>
          <w14:textFill>
            <w14:solidFill>
              <w14:schemeClr w14:val="tx1"/>
            </w14:solidFill>
          </w14:textFill>
        </w:rPr>
        <w:t>；</w:t>
      </w:r>
    </w:p>
    <w:p w14:paraId="040B705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spacing w:val="1"/>
          <w:w w:val="95"/>
          <w14:textFill>
            <w14:solidFill>
              <w14:schemeClr w14:val="tx1"/>
            </w14:solidFill>
          </w14:textFill>
        </w:rPr>
      </w:pPr>
      <w:r>
        <w:rPr>
          <w:rFonts w:ascii="宋体" w:hAnsi="宋体"/>
          <w:color w:val="000000" w:themeColor="text1"/>
          <w:spacing w:val="1"/>
          <w:w w:val="95"/>
          <w14:textFill>
            <w14:solidFill>
              <w14:schemeClr w14:val="tx1"/>
            </w14:solidFill>
          </w14:textFill>
        </w:rPr>
        <w:t>（五）地区之间经济发展水平的差异。</w:t>
      </w:r>
    </w:p>
    <w:p w14:paraId="32564C3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第五十</w:t>
      </w:r>
      <w:r>
        <w:rPr>
          <w:rFonts w:hint="eastAsia" w:ascii="宋体" w:hAnsi="宋体"/>
          <w:color w:val="000000" w:themeColor="text1"/>
          <w:spacing w:val="1"/>
          <w:w w:val="95"/>
          <w:lang w:eastAsia="zh-CN"/>
          <w14:textFill>
            <w14:solidFill>
              <w14:schemeClr w14:val="tx1"/>
            </w14:solidFill>
          </w14:textFill>
        </w:rPr>
        <w:t xml:space="preserve">条 </w:t>
      </w:r>
      <w:r>
        <w:rPr>
          <w:rFonts w:ascii="宋体" w:hAnsi="宋体"/>
          <w:color w:val="000000" w:themeColor="text1"/>
          <w:spacing w:val="1"/>
          <w:w w:val="95"/>
          <w14:textFill>
            <w14:solidFill>
              <w14:schemeClr w14:val="tx1"/>
            </w14:solidFill>
          </w14:textFill>
        </w:rPr>
        <w:t>工资应当以</w:t>
      </w:r>
      <w:r>
        <w:rPr>
          <w:rFonts w:ascii="宋体" w:hAnsi="宋体"/>
          <w:color w:val="000000" w:themeColor="text1"/>
          <w14:textFill>
            <w14:solidFill>
              <w14:schemeClr w14:val="tx1"/>
            </w14:solidFill>
          </w14:textFill>
        </w:rPr>
        <w:t>货币形式按月支付给劳动者本人</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不得克扣或者无故拖欠劳动者的工资。</w:t>
      </w:r>
    </w:p>
    <w:p w14:paraId="16AD60B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劳动者在法定休假日和婚丧假期间以及依法参加社会活动期间，用人单位应当依法支付工资。</w:t>
      </w:r>
    </w:p>
    <w:p w14:paraId="0C0787D1">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劳动安全卫生</w:t>
      </w:r>
    </w:p>
    <w:p w14:paraId="57AB4A5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用人单位必须建立、健全劳动安全卫生制度，严格执行国家劳动安全卫生规程和标准，对劳动者进行</w:t>
      </w:r>
      <w:r>
        <w:rPr>
          <w:rFonts w:ascii="宋体" w:hAnsi="宋体"/>
          <w:color w:val="000000" w:themeColor="text1"/>
          <w:w w:val="95"/>
          <w14:textFill>
            <w14:solidFill>
              <w14:schemeClr w14:val="tx1"/>
            </w14:solidFill>
          </w14:textFill>
        </w:rPr>
        <w:t>劳动安全卫生教育，防止劳动过程中的事故，减少职业危害。</w:t>
      </w:r>
    </w:p>
    <w:p w14:paraId="600BDBF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劳动安全卫生设施必须符合国家规定的标准。新建、改建、扩建工程的劳动安全卫生设施必须与主体工程同时设计、同时施工、同时投入生产和使用。</w:t>
      </w:r>
    </w:p>
    <w:p w14:paraId="150364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用人单位必须为劳动者提供符合国家规定的劳动安全卫生</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和必要的劳动防护用品，对从事有职业危害作业的劳动者应当定期进行健康检查。</w:t>
      </w:r>
    </w:p>
    <w:p w14:paraId="29400FF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从事特种作业的劳动者必须经过专门培训并取得特种作业资格。</w:t>
      </w:r>
    </w:p>
    <w:p w14:paraId="69DEA5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劳动者在劳动过程中必须严格遵守安全操作规程。</w:t>
      </w:r>
    </w:p>
    <w:p w14:paraId="0DBCA4B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劳动者对用人单位管理人员违</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指挥、强令冒险作业</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有权拒绝执行</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对危害生命安全和身体健康的行为，有权提</w:t>
      </w:r>
      <w:r>
        <w:rPr>
          <w:rFonts w:ascii="宋体" w:hAnsi="宋体"/>
          <w:color w:val="000000" w:themeColor="text1"/>
          <w:spacing w:val="4"/>
          <w14:textFill>
            <w14:solidFill>
              <w14:schemeClr w14:val="tx1"/>
            </w14:solidFill>
          </w14:textFill>
        </w:rPr>
        <w:t>出批评、检举和控告。</w:t>
      </w:r>
    </w:p>
    <w:p w14:paraId="27B16B49">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第五十七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国家建立伤亡事故和职业病统计报告和处</w:t>
      </w:r>
      <w:r>
        <w:rPr>
          <w:rFonts w:ascii="宋体" w:hAnsi="宋体"/>
          <w:color w:val="000000" w:themeColor="text1"/>
          <w:spacing w:val="-2"/>
          <w14:textFill>
            <w14:solidFill>
              <w14:schemeClr w14:val="tx1"/>
            </w14:solidFill>
          </w14:textFill>
        </w:rPr>
        <w:t>理制度。县级以上各级人民政府劳动行政部门、有关部门和</w:t>
      </w:r>
      <w:r>
        <w:rPr>
          <w:rFonts w:ascii="宋体" w:hAnsi="宋体"/>
          <w:color w:val="000000" w:themeColor="text1"/>
          <w:spacing w:val="11"/>
          <w:w w:val="95"/>
          <w14:textFill>
            <w14:solidFill>
              <w14:schemeClr w14:val="tx1"/>
            </w14:solidFill>
          </w14:textFill>
        </w:rPr>
        <w:t>用人单位应当依法对劳动者在劳动过程中发生的伤亡事故</w:t>
      </w:r>
      <w:r>
        <w:rPr>
          <w:rFonts w:ascii="宋体" w:hAnsi="宋体"/>
          <w:color w:val="000000" w:themeColor="text1"/>
          <w14:textFill>
            <w14:solidFill>
              <w14:schemeClr w14:val="tx1"/>
            </w14:solidFill>
          </w14:textFill>
        </w:rPr>
        <w:t>和劳动者的职业病状况，进行统计、报告和处理。</w:t>
      </w:r>
    </w:p>
    <w:p w14:paraId="1279716C">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女职工和未成年工特殊保护</w:t>
      </w:r>
    </w:p>
    <w:p w14:paraId="3710E7A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国家对女职工和未成年工实行特殊劳动保护。未成年工是指年满十六周岁未满十八周岁的劳动者。</w:t>
      </w:r>
    </w:p>
    <w:p w14:paraId="311E626B">
      <w:pPr>
        <w:pStyle w:val="2"/>
        <w:keepNext w:val="0"/>
        <w:keepLines w:val="0"/>
        <w:pageBreakBefore w:val="0"/>
        <w:kinsoku/>
        <w:wordWrap/>
        <w:overflowPunct/>
        <w:topLinePunct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第五十九</w:t>
      </w:r>
      <w:r>
        <w:rPr>
          <w:rFonts w:hint="eastAsia" w:ascii="宋体" w:hAnsi="宋体"/>
          <w:color w:val="000000" w:themeColor="text1"/>
          <w:spacing w:val="-4"/>
          <w:lang w:eastAsia="zh-CN"/>
          <w14:textFill>
            <w14:solidFill>
              <w14:schemeClr w14:val="tx1"/>
            </w14:solidFill>
          </w14:textFill>
        </w:rPr>
        <w:t xml:space="preserve">条 </w:t>
      </w:r>
      <w:r>
        <w:rPr>
          <w:rFonts w:ascii="宋体" w:hAnsi="宋体"/>
          <w:color w:val="000000" w:themeColor="text1"/>
          <w:spacing w:val="-4"/>
          <w14:textFill>
            <w14:solidFill>
              <w14:schemeClr w14:val="tx1"/>
            </w14:solidFill>
          </w14:textFill>
        </w:rPr>
        <w:t>禁止安排女职工从事矿山井下、国家规定</w:t>
      </w:r>
      <w:r>
        <w:rPr>
          <w:rFonts w:ascii="宋体" w:hAnsi="宋体"/>
          <w:color w:val="000000" w:themeColor="text1"/>
          <w14:textFill>
            <w14:solidFill>
              <w14:schemeClr w14:val="tx1"/>
            </w14:solidFill>
          </w14:textFill>
        </w:rPr>
        <w:t>的第四级体力劳动强度的劳动和其他禁忌从事的劳动。</w:t>
      </w:r>
    </w:p>
    <w:p w14:paraId="1CA1D19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不得安排女职工在经期从事高处、低温、冷水作业和国家规定的第三级体力劳动强度的劳动。</w:t>
      </w:r>
    </w:p>
    <w:p w14:paraId="1A2192DA">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第六十一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不得安排女职工在怀孕期间从事国家规定</w:t>
      </w:r>
      <w:r>
        <w:rPr>
          <w:rFonts w:ascii="宋体" w:hAnsi="宋体"/>
          <w:color w:val="000000" w:themeColor="text1"/>
          <w14:textFill>
            <w14:solidFill>
              <w14:schemeClr w14:val="tx1"/>
            </w14:solidFill>
          </w14:textFill>
        </w:rPr>
        <w:t>的第三级体力劳动强度的劳动和孕期禁忌从事的劳动。对怀</w:t>
      </w:r>
      <w:r>
        <w:rPr>
          <w:rFonts w:ascii="宋体" w:hAnsi="宋体"/>
          <w:color w:val="000000" w:themeColor="text1"/>
          <w:spacing w:val="-2"/>
          <w14:textFill>
            <w14:solidFill>
              <w14:schemeClr w14:val="tx1"/>
            </w14:solidFill>
          </w14:textFill>
        </w:rPr>
        <w:t>孕七个月以上的女职工，不得安排其延长工作时间和夜班劳动。</w:t>
      </w:r>
    </w:p>
    <w:p w14:paraId="0181E62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女职工生育享受不少于九十天的产假。</w:t>
      </w:r>
    </w:p>
    <w:p w14:paraId="61055B0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不得安排女职工在哺乳未满一周岁的婴儿期间从事国家规定的第三级体力劳动强度的劳动和哺乳期禁忌从事的其他劳动，不得安排其延长工作时间和夜班劳动。</w:t>
      </w:r>
    </w:p>
    <w:p w14:paraId="11C0E54D">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第六十四</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不得安排未成年工从事矿山井下、有毒有</w:t>
      </w:r>
      <w:r>
        <w:rPr>
          <w:rFonts w:ascii="宋体" w:hAnsi="宋体"/>
          <w:color w:val="000000" w:themeColor="text1"/>
          <w:spacing w:val="-3"/>
          <w14:textFill>
            <w14:solidFill>
              <w14:schemeClr w14:val="tx1"/>
            </w14:solidFill>
          </w14:textFill>
        </w:rPr>
        <w:t>害、国家规定的第四级体力劳动强度的劳动和其他禁忌从事的劳动。</w:t>
      </w:r>
    </w:p>
    <w:p w14:paraId="77319B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用人单位应当对未成年工定期进行健康检查。</w:t>
      </w:r>
    </w:p>
    <w:p w14:paraId="4C017102">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职业培训</w:t>
      </w:r>
    </w:p>
    <w:p w14:paraId="35B8F86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国家通过各种途径，采取各种措施，发展职业培训事业，开发劳动者的职业技能，提高劳动者素质增强劳动者的就业能力和工作能力。</w:t>
      </w:r>
    </w:p>
    <w:p w14:paraId="52E0EB9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各级人民政府应当把发展职业培训纳入社会经济发展的规划，鼓励和支持有</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的企业、事业组织、社会团体和个人进行各种形式的职业培训。</w:t>
      </w:r>
    </w:p>
    <w:p w14:paraId="1633374B">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第六十八</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用人单位应当建立职业培训制度，按照国</w:t>
      </w:r>
      <w:r>
        <w:rPr>
          <w:rFonts w:ascii="宋体" w:hAnsi="宋体"/>
          <w:color w:val="000000" w:themeColor="text1"/>
          <w:spacing w:val="-1"/>
          <w14:textFill>
            <w14:solidFill>
              <w14:schemeClr w14:val="tx1"/>
            </w14:solidFill>
          </w14:textFill>
        </w:rPr>
        <w:t>家规定提取和使用职业培训经费，根据本单位实际，有计划</w:t>
      </w:r>
      <w:r>
        <w:rPr>
          <w:rFonts w:ascii="宋体" w:hAnsi="宋体"/>
          <w:color w:val="000000" w:themeColor="text1"/>
          <w:spacing w:val="-3"/>
          <w14:textFill>
            <w14:solidFill>
              <w14:schemeClr w14:val="tx1"/>
            </w14:solidFill>
          </w14:textFill>
        </w:rPr>
        <w:t>地对劳动者进行职业培训。从事技术工种的劳动者，上岗前必须经过培训。</w:t>
      </w:r>
    </w:p>
    <w:p w14:paraId="2831099A">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第六十九</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国家确定职业分类，对规定的职业制定职</w:t>
      </w:r>
      <w:r>
        <w:rPr>
          <w:rFonts w:ascii="宋体" w:hAnsi="宋体"/>
          <w:color w:val="000000" w:themeColor="text1"/>
          <w:spacing w:val="-2"/>
          <w14:textFill>
            <w14:solidFill>
              <w14:schemeClr w14:val="tx1"/>
            </w14:solidFill>
          </w14:textFill>
        </w:rPr>
        <w:t>业技能标准，实行职业资格证书制度，由经过政府批准的考核鉴定机构负责对劳动者实施职业技能考核鉴定。</w:t>
      </w:r>
    </w:p>
    <w:p w14:paraId="4C09CE70">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社会保险和福利</w:t>
      </w:r>
    </w:p>
    <w:p w14:paraId="7CB1106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国家发展社会保险事业，建立社会保险制度，设立社会保险基金，使劳动者在年老、患病、工伤、失业、生育等情况下获得帮助和补偿。</w:t>
      </w:r>
    </w:p>
    <w:p w14:paraId="12D7DF0D">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第七十一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社会保险水平应当与社会经济发展水平和社会承受能力相适应。</w:t>
      </w:r>
    </w:p>
    <w:p w14:paraId="74793AB1">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第七十二</w:t>
      </w:r>
      <w:r>
        <w:rPr>
          <w:rFonts w:hint="eastAsia" w:ascii="宋体" w:hAnsi="宋体"/>
          <w:color w:val="000000" w:themeColor="text1"/>
          <w:spacing w:val="-3"/>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社会保险基金按照保险类型确定资金来源</w:t>
      </w:r>
      <w:r>
        <w:rPr>
          <w:rFonts w:hint="eastAsia" w:ascii="宋体" w:hAnsi="宋体"/>
          <w:color w:val="000000" w:themeColor="text1"/>
          <w:spacing w:val="-3"/>
          <w:lang w:eastAsia="zh-CN"/>
          <w14:textFill>
            <w14:solidFill>
              <w14:schemeClr w14:val="tx1"/>
            </w14:solidFill>
          </w14:textFill>
        </w:rPr>
        <w:t>，</w:t>
      </w:r>
      <w:r>
        <w:rPr>
          <w:rFonts w:ascii="宋体" w:hAnsi="宋体"/>
          <w:color w:val="000000" w:themeColor="text1"/>
          <w:spacing w:val="-2"/>
          <w14:textFill>
            <w14:solidFill>
              <w14:schemeClr w14:val="tx1"/>
            </w14:solidFill>
          </w14:textFill>
        </w:rPr>
        <w:t>逐步实行社会统筹。用人单位和劳动者必须依法参加社会保险，缴纳社会保险费。</w:t>
      </w:r>
    </w:p>
    <w:p w14:paraId="1B25BE5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劳动者在下列情形下，依法享受社会保险待遇:</w:t>
      </w:r>
    </w:p>
    <w:p w14:paraId="288922C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（一）退休</w:t>
      </w:r>
      <w:r>
        <w:rPr>
          <w:rFonts w:hint="eastAsia" w:ascii="宋体" w:hAnsi="宋体"/>
          <w:color w:val="000000" w:themeColor="text1"/>
          <w:lang w:eastAsia="zh-CN"/>
          <w14:textFill>
            <w14:solidFill>
              <w14:schemeClr w14:val="tx1"/>
            </w14:solidFill>
          </w14:textFill>
        </w:rPr>
        <w:t>；</w:t>
      </w:r>
    </w:p>
    <w:p w14:paraId="5F88987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（二）患病、负伤</w:t>
      </w:r>
      <w:r>
        <w:rPr>
          <w:rFonts w:hint="eastAsia" w:ascii="宋体" w:hAnsi="宋体"/>
          <w:color w:val="000000" w:themeColor="text1"/>
          <w:lang w:eastAsia="zh-CN"/>
          <w14:textFill>
            <w14:solidFill>
              <w14:schemeClr w14:val="tx1"/>
            </w14:solidFill>
          </w14:textFill>
        </w:rPr>
        <w:t>；</w:t>
      </w:r>
    </w:p>
    <w:p w14:paraId="60DB9E0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（三）因工伤残或者患职业病</w:t>
      </w:r>
      <w:r>
        <w:rPr>
          <w:rFonts w:hint="eastAsia" w:ascii="宋体" w:hAnsi="宋体"/>
          <w:color w:val="000000" w:themeColor="text1"/>
          <w:lang w:eastAsia="zh-CN"/>
          <w14:textFill>
            <w14:solidFill>
              <w14:schemeClr w14:val="tx1"/>
            </w14:solidFill>
          </w14:textFill>
        </w:rPr>
        <w:t>；</w:t>
      </w:r>
    </w:p>
    <w:p w14:paraId="4D01A6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（四）失业</w:t>
      </w:r>
      <w:r>
        <w:rPr>
          <w:rFonts w:hint="eastAsia" w:ascii="宋体" w:hAnsi="宋体"/>
          <w:color w:val="000000" w:themeColor="text1"/>
          <w:lang w:eastAsia="zh-CN"/>
          <w14:textFill>
            <w14:solidFill>
              <w14:schemeClr w14:val="tx1"/>
            </w14:solidFill>
          </w14:textFill>
        </w:rPr>
        <w:t>；</w:t>
      </w:r>
    </w:p>
    <w:p w14:paraId="1245919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（五）生育。</w:t>
      </w:r>
    </w:p>
    <w:p w14:paraId="0D0B2DE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劳动者死亡后，其遗属依法享受遗属津贴。劳动者享受社会保险待遇的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和标准由法律、法规规定。</w:t>
      </w:r>
    </w:p>
    <w:p w14:paraId="4CFCE1D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劳动者享受的社会保险金必须按时足额支付。</w:t>
      </w:r>
    </w:p>
    <w:p w14:paraId="7799A5D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基金经办机构依照法律规定收支、管理和运营社会保险基金，并负有使社会保险基金保值增值的责任。社会保险基金监督机构依照法律规定，对社会保险基金的收支、管理和运营实施监督。社会保险基金经办机构和社会保险基金监督机构的设立和职能由法律规定。任何组织和个人不得挪用社会保险基金。</w:t>
      </w:r>
    </w:p>
    <w:p w14:paraId="3F321FF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国家鼓励用人单位根据本单位实际情况为</w:t>
      </w:r>
      <w:r>
        <w:rPr>
          <w:rFonts w:ascii="宋体" w:hAnsi="宋体"/>
          <w:color w:val="000000" w:themeColor="text1"/>
          <w:w w:val="95"/>
          <w14:textFill>
            <w14:solidFill>
              <w14:schemeClr w14:val="tx1"/>
            </w14:solidFill>
          </w14:textFill>
        </w:rPr>
        <w:t>劳动者建立补充保险。国家提倡劳动者个人进行储蓄性保险。</w:t>
      </w:r>
    </w:p>
    <w:p w14:paraId="7000EB3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国家发展社会福利事业，兴建公共福利设施，为劳动者休息、休养和疗养提供</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61993DD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用人单位应当创造</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，改善集体福利，提高劳动者的福利待遇。</w:t>
      </w:r>
    </w:p>
    <w:p w14:paraId="14F6EF21">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劳动争议</w:t>
      </w:r>
    </w:p>
    <w:p w14:paraId="0BD57AD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用人单位与劳动者发生劳动争议，当事人可以依法申请调解、仲裁、提起诉讼，也可以协商解决。</w:t>
      </w:r>
    </w:p>
    <w:p w14:paraId="33E9D1F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调解原则适用于仲裁和诉讼程序。</w:t>
      </w:r>
    </w:p>
    <w:p w14:paraId="5B64E17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解决劳动争议，应当根据合法、公正、及时处理的原则，依法维护劳动争议当事人的合法权益。</w:t>
      </w:r>
    </w:p>
    <w:p w14:paraId="1ED721F1">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第七十九</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劳动争议发生后，当事人可以向本单位劳</w:t>
      </w:r>
      <w:r>
        <w:rPr>
          <w:rFonts w:ascii="宋体" w:hAnsi="宋体"/>
          <w:color w:val="000000" w:themeColor="text1"/>
          <w:spacing w:val="4"/>
          <w:w w:val="95"/>
          <w14:textFill>
            <w14:solidFill>
              <w14:schemeClr w14:val="tx1"/>
            </w14:solidFill>
          </w14:textFill>
        </w:rPr>
        <w:t>动争议调解委员会申请调解</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调解不成，当事人一方要求仲</w:t>
      </w:r>
      <w:r>
        <w:rPr>
          <w:rFonts w:ascii="宋体" w:hAnsi="宋体"/>
          <w:color w:val="000000" w:themeColor="text1"/>
          <w:spacing w:val="-1"/>
          <w14:textFill>
            <w14:solidFill>
              <w14:schemeClr w14:val="tx1"/>
            </w14:solidFill>
          </w14:textFill>
        </w:rPr>
        <w:t>裁的，可以向劳动争议仲裁委员会申请仲裁。当事人一方也</w:t>
      </w:r>
      <w:r>
        <w:rPr>
          <w:rFonts w:ascii="宋体" w:hAnsi="宋体"/>
          <w:color w:val="000000" w:themeColor="text1"/>
          <w:spacing w:val="-2"/>
          <w14:textFill>
            <w14:solidFill>
              <w14:schemeClr w14:val="tx1"/>
            </w14:solidFill>
          </w14:textFill>
        </w:rPr>
        <w:t>可以直接向劳动争议仲裁委员会申请仲裁。对仲裁裁决不服的，可以向人民法院提起诉讼。</w:t>
      </w:r>
    </w:p>
    <w:p w14:paraId="76D78F5C">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第八十</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在用人单位内，可以设立劳动争议调解委员</w:t>
      </w:r>
      <w:r>
        <w:rPr>
          <w:rFonts w:ascii="宋体" w:hAnsi="宋体"/>
          <w:color w:val="000000" w:themeColor="text1"/>
          <w:spacing w:val="-3"/>
          <w:w w:val="95"/>
          <w14:textFill>
            <w14:solidFill>
              <w14:schemeClr w14:val="tx1"/>
            </w14:solidFill>
          </w14:textFill>
        </w:rPr>
        <w:t>会。劳动争议调解委员会由职工代表、用人单位代表和工会</w:t>
      </w:r>
      <w:r>
        <w:rPr>
          <w:rFonts w:ascii="宋体" w:hAnsi="宋体"/>
          <w:color w:val="000000" w:themeColor="text1"/>
          <w:spacing w:val="-5"/>
          <w:w w:val="95"/>
          <w14:textFill>
            <w14:solidFill>
              <w14:schemeClr w14:val="tx1"/>
            </w14:solidFill>
          </w14:textFill>
        </w:rPr>
        <w:t>代表组成。劳动争议调解委员会主任由工会代表担任。劳动</w:t>
      </w:r>
      <w:r>
        <w:rPr>
          <w:rFonts w:ascii="宋体" w:hAnsi="宋体"/>
          <w:color w:val="000000" w:themeColor="text1"/>
          <w:spacing w:val="-5"/>
          <w14:textFill>
            <w14:solidFill>
              <w14:schemeClr w14:val="tx1"/>
            </w14:solidFill>
          </w14:textFill>
        </w:rPr>
        <w:t>争议经调解达成协议的，当事人应当履行。</w:t>
      </w:r>
    </w:p>
    <w:p w14:paraId="4030A95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劳动争议仲裁委员会由劳动行政部门代表、同级工会代表、用人单位方面的代表组成。劳动争议仲裁委员会主任由劳动行政部门代表担任。</w:t>
      </w:r>
    </w:p>
    <w:p w14:paraId="59ED1BA0">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第八十二</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提出仲裁要求的一方应当自劳动争议发生</w:t>
      </w:r>
      <w:r>
        <w:rPr>
          <w:rFonts w:ascii="宋体" w:hAnsi="宋体"/>
          <w:color w:val="000000" w:themeColor="text1"/>
          <w14:textFill>
            <w14:solidFill>
              <w14:schemeClr w14:val="tx1"/>
            </w14:solidFill>
          </w14:textFill>
        </w:rPr>
        <w:t>之日起六十日内向劳动争议仲裁委员会提出书面申请。仲裁</w:t>
      </w:r>
      <w:r>
        <w:rPr>
          <w:rFonts w:ascii="宋体" w:hAnsi="宋体"/>
          <w:color w:val="000000" w:themeColor="text1"/>
          <w:spacing w:val="-1"/>
          <w14:textFill>
            <w14:solidFill>
              <w14:schemeClr w14:val="tx1"/>
            </w14:solidFill>
          </w14:textFill>
        </w:rPr>
        <w:t>裁决一般应在收到仲裁申请的六十日内作出。对仲裁裁决无异议的，当事人必须履行。</w:t>
      </w:r>
    </w:p>
    <w:p w14:paraId="59463A88">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第八十三</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劳动争议当事人对仲裁裁决不服的，可以</w:t>
      </w:r>
      <w:r>
        <w:rPr>
          <w:rFonts w:ascii="宋体" w:hAnsi="宋体"/>
          <w:color w:val="000000" w:themeColor="text1"/>
          <w14:textFill>
            <w14:solidFill>
              <w14:schemeClr w14:val="tx1"/>
            </w14:solidFill>
          </w14:textFill>
        </w:rPr>
        <w:t>自收到仲裁裁决书之日起十五日内向人民法院提起诉讼。一</w:t>
      </w:r>
      <w:r>
        <w:rPr>
          <w:rFonts w:ascii="宋体" w:hAnsi="宋体"/>
          <w:color w:val="000000" w:themeColor="text1"/>
          <w:spacing w:val="-1"/>
          <w14:textFill>
            <w14:solidFill>
              <w14:schemeClr w14:val="tx1"/>
            </w14:solidFill>
          </w14:textFill>
        </w:rPr>
        <w:t>方当事人在法定期限内不起诉又不履行仲裁裁决的，另一方当事人可以申请人民法院强制执行。</w:t>
      </w:r>
    </w:p>
    <w:p w14:paraId="2409C62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因签订集体合同发生争议，当事人协商解决不成的，当地人民政府劳动行政部门可以组织有关各方协</w:t>
      </w:r>
      <w:r>
        <w:rPr>
          <w:rFonts w:ascii="宋体" w:hAnsi="宋体"/>
          <w:color w:val="000000" w:themeColor="text1"/>
          <w:w w:val="95"/>
          <w14:textFill>
            <w14:solidFill>
              <w14:schemeClr w14:val="tx1"/>
            </w14:solidFill>
          </w14:textFill>
        </w:rPr>
        <w:t>调处理。因履行集体合同发生争议，当事人协商解决不成的，</w:t>
      </w:r>
      <w:r>
        <w:rPr>
          <w:rFonts w:ascii="宋体" w:hAnsi="宋体"/>
          <w:color w:val="000000" w:themeColor="text1"/>
          <w:spacing w:val="4"/>
          <w:w w:val="95"/>
          <w14:textFill>
            <w14:solidFill>
              <w14:schemeClr w14:val="tx1"/>
            </w14:solidFill>
          </w14:textFill>
        </w:rPr>
        <w:t>可以向劳动争议仲裁委员会申请仲裁</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对仲裁裁决不服的，</w:t>
      </w:r>
      <w:r>
        <w:rPr>
          <w:rFonts w:ascii="宋体" w:hAnsi="宋体"/>
          <w:color w:val="000000" w:themeColor="text1"/>
          <w:spacing w:val="11"/>
          <w:w w:val="95"/>
          <w14:textFill>
            <w14:solidFill>
              <w14:schemeClr w14:val="tx1"/>
            </w14:solidFill>
          </w14:textFill>
        </w:rPr>
        <w:t>可以自收到仲裁裁决书之日起十五日内向人民法院提起诉</w:t>
      </w:r>
      <w:r>
        <w:rPr>
          <w:rFonts w:ascii="宋体" w:hAnsi="宋体"/>
          <w:color w:val="000000" w:themeColor="text1"/>
          <w:spacing w:val="11"/>
          <w14:textFill>
            <w14:solidFill>
              <w14:schemeClr w14:val="tx1"/>
            </w14:solidFill>
          </w14:textFill>
        </w:rPr>
        <w:t>讼。</w:t>
      </w:r>
    </w:p>
    <w:p w14:paraId="368DC0F0">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监督检查</w:t>
      </w:r>
    </w:p>
    <w:p w14:paraId="6BE72B32">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第八十五</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县级以上各级人民政府劳动行政部门依法</w:t>
      </w:r>
      <w:r>
        <w:rPr>
          <w:rFonts w:ascii="宋体" w:hAnsi="宋体"/>
          <w:color w:val="000000" w:themeColor="text1"/>
          <w:spacing w:val="-1"/>
          <w14:textFill>
            <w14:solidFill>
              <w14:schemeClr w14:val="tx1"/>
            </w14:solidFill>
          </w14:textFill>
        </w:rPr>
        <w:t>对用人单位遵守劳动法律、法规的情况进行监督检查，对违反劳动法律、法规的行为有权制止，并责令改正。</w:t>
      </w:r>
    </w:p>
    <w:p w14:paraId="101D15F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各级人民政府劳动行政部门监督检查人员执行公务，有权进入用人单位了解执行劳动法律、法规的情况，查阅必要的资料，并对劳动场所进行检查。县级以上各级人民政府劳动行政部门监督检查人员执行公务，必须出示证件，秉公执法并遵守有关规定。</w:t>
      </w:r>
    </w:p>
    <w:p w14:paraId="6CEFF7C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县级以上各级人民政府有关部门在各自职责范围内，对用人单位遵守劳动法律、法规的情况进行监督。</w:t>
      </w:r>
    </w:p>
    <w:p w14:paraId="5CA86D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各级工会依法维护劳动者的合法权益，对用人单位遵守劳动法律、法规的情况进行监督。</w:t>
      </w:r>
    </w:p>
    <w:p w14:paraId="485079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任何组织和个人对于违反劳动法律、法规的行为有权检举和控告。</w:t>
      </w:r>
    </w:p>
    <w:p w14:paraId="4F9E8F1F">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196188B2">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第八十九</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用人单位制定的劳动</w:t>
      </w:r>
      <w:r>
        <w:rPr>
          <w:rFonts w:hint="eastAsia" w:ascii="宋体" w:hAnsi="宋体"/>
          <w:color w:val="000000" w:themeColor="text1"/>
          <w:spacing w:val="1"/>
          <w:lang w:eastAsia="zh-CN"/>
          <w14:textFill>
            <w14:solidFill>
              <w14:schemeClr w14:val="tx1"/>
            </w14:solidFill>
          </w14:textFill>
        </w:rPr>
        <w:t>规章</w:t>
      </w:r>
      <w:r>
        <w:rPr>
          <w:rFonts w:ascii="宋体" w:hAnsi="宋体"/>
          <w:color w:val="000000" w:themeColor="text1"/>
          <w:spacing w:val="1"/>
          <w14:textFill>
            <w14:solidFill>
              <w14:schemeClr w14:val="tx1"/>
            </w14:solidFill>
          </w14:textFill>
        </w:rPr>
        <w:t>制度违反法律、</w:t>
      </w:r>
      <w:r>
        <w:rPr>
          <w:rFonts w:ascii="宋体" w:hAnsi="宋体"/>
          <w:color w:val="000000" w:themeColor="text1"/>
          <w:spacing w:val="4"/>
          <w:w w:val="95"/>
          <w14:textFill>
            <w14:solidFill>
              <w14:schemeClr w14:val="tx1"/>
            </w14:solidFill>
          </w14:textFill>
        </w:rPr>
        <w:t>法规规定的，由劳动行政部门给予警告，责令改正</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对劳动</w:t>
      </w:r>
      <w:r>
        <w:rPr>
          <w:rFonts w:ascii="宋体" w:hAnsi="宋体"/>
          <w:color w:val="000000" w:themeColor="text1"/>
          <w:spacing w:val="4"/>
          <w14:textFill>
            <w14:solidFill>
              <w14:schemeClr w14:val="tx1"/>
            </w14:solidFill>
          </w14:textFill>
        </w:rPr>
        <w:t>者造成损害的，应当承担赔偿责任。</w:t>
      </w:r>
    </w:p>
    <w:p w14:paraId="1E92665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用人单位违反本法规定，延长劳动者工作时间的，由劳动行政部门给予警告，责令改正，并可以处以罚款。</w:t>
      </w:r>
    </w:p>
    <w:p w14:paraId="545D50BA">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第九十一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用人单位有下列侵害劳动者合法权益情形</w:t>
      </w:r>
      <w:r>
        <w:rPr>
          <w:rFonts w:ascii="宋体" w:hAnsi="宋体"/>
          <w:color w:val="000000" w:themeColor="text1"/>
          <w:spacing w:val="-2"/>
          <w14:textFill>
            <w14:solidFill>
              <w14:schemeClr w14:val="tx1"/>
            </w14:solidFill>
          </w14:textFill>
        </w:rPr>
        <w:t>之一的，由劳动行政部门责令支付劳动者的工资报酬、经济补偿，并可以责令支付赔偿金:</w:t>
      </w:r>
    </w:p>
    <w:p w14:paraId="4F98D2A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（一）克扣或者无故拖欠劳动者工资的</w:t>
      </w:r>
      <w:r>
        <w:rPr>
          <w:rFonts w:hint="eastAsia" w:ascii="宋体" w:hAnsi="宋体"/>
          <w:color w:val="000000" w:themeColor="text1"/>
          <w:lang w:eastAsia="zh-CN"/>
          <w14:textFill>
            <w14:solidFill>
              <w14:schemeClr w14:val="tx1"/>
            </w14:solidFill>
          </w14:textFill>
        </w:rPr>
        <w:t>；</w:t>
      </w:r>
    </w:p>
    <w:p w14:paraId="39D660D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（二）拒不支付劳动者延长工作时间工资报酬的</w:t>
      </w:r>
      <w:r>
        <w:rPr>
          <w:rFonts w:hint="eastAsia" w:ascii="宋体" w:hAnsi="宋体"/>
          <w:color w:val="000000" w:themeColor="text1"/>
          <w:w w:val="95"/>
          <w:lang w:eastAsia="zh-CN"/>
          <w14:textFill>
            <w14:solidFill>
              <w14:schemeClr w14:val="tx1"/>
            </w14:solidFill>
          </w14:textFill>
        </w:rPr>
        <w:t>；</w:t>
      </w:r>
    </w:p>
    <w:p w14:paraId="3DBC4F5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（三）低于当地最低工资标准支付劳动者工资的</w:t>
      </w:r>
      <w:r>
        <w:rPr>
          <w:rFonts w:hint="eastAsia" w:ascii="宋体" w:hAnsi="宋体"/>
          <w:color w:val="000000" w:themeColor="text1"/>
          <w:w w:val="95"/>
          <w:lang w:eastAsia="zh-CN"/>
          <w14:textFill>
            <w14:solidFill>
              <w14:schemeClr w14:val="tx1"/>
            </w14:solidFill>
          </w14:textFill>
        </w:rPr>
        <w:t>；</w:t>
      </w:r>
    </w:p>
    <w:p w14:paraId="032B42B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（四）解除劳动合同后，未依照本法规定给予劳动者经济补偿的。</w:t>
      </w:r>
    </w:p>
    <w:p w14:paraId="63E2727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用人单位的劳动安全设施和劳动卫生</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不符合国家规定或者未向劳动者提供必要的劳动防护用品和劳动保护设施的，由劳动行政部门或者有关部门责令改正，可以处以罚款</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情节严重的，提请县级以上人民政府决定责令停产整顿</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对事故隐患不采取措施，致使发生重大事故，造成劳动者生命和财产损失的，对责任人员比照刑法第一百八十七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的规定追究刑事责任。</w:t>
      </w:r>
    </w:p>
    <w:p w14:paraId="6D6DD82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用人单位强令劳动者违</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冒险作业，发生重大伤亡事故，造成严重后果的，对责任人员依法追究刑事责任。</w:t>
      </w:r>
    </w:p>
    <w:p w14:paraId="462C9493">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第九十四</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用人单位非法招用未满十六周岁的未成年</w:t>
      </w:r>
      <w:r>
        <w:rPr>
          <w:rFonts w:ascii="宋体" w:hAnsi="宋体"/>
          <w:color w:val="000000" w:themeColor="text1"/>
          <w:spacing w:val="4"/>
          <w:w w:val="95"/>
          <w14:textFill>
            <w14:solidFill>
              <w14:schemeClr w14:val="tx1"/>
            </w14:solidFill>
          </w14:textFill>
        </w:rPr>
        <w:t>人的，由劳动行政部门责令改正，处以罚款</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情节严重的，</w:t>
      </w:r>
      <w:r>
        <w:rPr>
          <w:rFonts w:ascii="宋体" w:hAnsi="宋体"/>
          <w:color w:val="000000" w:themeColor="text1"/>
          <w:spacing w:val="4"/>
          <w14:textFill>
            <w14:solidFill>
              <w14:schemeClr w14:val="tx1"/>
            </w14:solidFill>
          </w14:textFill>
        </w:rPr>
        <w:t>由工商行政管理部门吊销营业执照。</w:t>
      </w:r>
    </w:p>
    <w:p w14:paraId="7AAF0C2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用人单位违反本法对女职工和未成年工的保护规定，侵害其合法权益的，由劳动行政部门责令改正</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处以罚款</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对女职工或者未成年工造成损害的，应当承担赔</w:t>
      </w:r>
      <w:r>
        <w:rPr>
          <w:rFonts w:ascii="宋体" w:hAnsi="宋体"/>
          <w:color w:val="000000" w:themeColor="text1"/>
          <w:spacing w:val="4"/>
          <w14:textFill>
            <w14:solidFill>
              <w14:schemeClr w14:val="tx1"/>
            </w14:solidFill>
          </w14:textFill>
        </w:rPr>
        <w:t>偿责任。</w:t>
      </w:r>
    </w:p>
    <w:p w14:paraId="6CDE1681">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第九十六</w:t>
      </w:r>
      <w:r>
        <w:rPr>
          <w:rFonts w:hint="eastAsia" w:ascii="宋体" w:hAnsi="宋体"/>
          <w:color w:val="000000" w:themeColor="text1"/>
          <w:spacing w:val="3"/>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用人单位有下列行为之一，由公安机关对</w:t>
      </w:r>
      <w:r>
        <w:rPr>
          <w:rFonts w:ascii="宋体" w:hAnsi="宋体"/>
          <w:color w:val="000000" w:themeColor="text1"/>
          <w:w w:val="95"/>
          <w14:textFill>
            <w14:solidFill>
              <w14:schemeClr w14:val="tx1"/>
            </w14:solidFill>
          </w14:textFill>
        </w:rPr>
        <w:t>责任人员处以十五日以下拘留、罚款或者警告</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构成犯罪的，</w:t>
      </w:r>
      <w:r>
        <w:rPr>
          <w:rFonts w:ascii="宋体" w:hAnsi="宋体"/>
          <w:color w:val="000000" w:themeColor="text1"/>
          <w14:textFill>
            <w14:solidFill>
              <w14:schemeClr w14:val="tx1"/>
            </w14:solidFill>
          </w14:textFill>
        </w:rPr>
        <w:t>对责任人员依法追究刑事责任:</w:t>
      </w:r>
    </w:p>
    <w:p w14:paraId="6AB32DA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（一）以暴力、威胁或者非法限制人身自由的手段强迫劳动的</w:t>
      </w:r>
      <w:r>
        <w:rPr>
          <w:rFonts w:hint="eastAsia" w:ascii="宋体" w:hAnsi="宋体"/>
          <w:color w:val="000000" w:themeColor="text1"/>
          <w:lang w:eastAsia="zh-CN"/>
          <w14:textFill>
            <w14:solidFill>
              <w14:schemeClr w14:val="tx1"/>
            </w14:solidFill>
          </w14:textFill>
        </w:rPr>
        <w:t>；</w:t>
      </w:r>
    </w:p>
    <w:p w14:paraId="3605E6C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（二）侮辱、体罚、殴打、非法搜查和拘禁劳动者的。</w:t>
      </w:r>
    </w:p>
    <w:p w14:paraId="2B4FF41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由于用人单位的原因订立的无效合同，对劳动者造成损害的，应当承担赔偿责任。</w:t>
      </w:r>
    </w:p>
    <w:p w14:paraId="319E8D2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用人单位违反本法规定的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解除劳动合同或者故意拖延不订立劳动合同的，由劳动行政部门责令改正</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对劳动者造成损害的，应当承担赔偿责任。</w:t>
      </w:r>
    </w:p>
    <w:p w14:paraId="6DD73B6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用人单位招用尚未解除劳动合同的劳动者</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对原用人单位造成经济损失的，该用人单位应当依法承担连带赔偿责任。</w:t>
      </w:r>
    </w:p>
    <w:p w14:paraId="7593958D">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hint="eastAsia" w:ascii="宋体" w:hAnsi="宋体"/>
          <w:color w:val="000000" w:themeColor="text1"/>
          <w:spacing w:val="1"/>
          <w:w w:val="95"/>
          <w:lang w:eastAsia="zh-CN"/>
          <w14:textFill>
            <w14:solidFill>
              <w14:schemeClr w14:val="tx1"/>
            </w14:solidFill>
          </w14:textFill>
        </w:rPr>
      </w:pPr>
      <w:r>
        <w:rPr>
          <w:rFonts w:ascii="宋体" w:hAnsi="宋体"/>
          <w:color w:val="000000" w:themeColor="text1"/>
          <w:spacing w:val="1"/>
          <w14:textFill>
            <w14:solidFill>
              <w14:schemeClr w14:val="tx1"/>
            </w14:solidFill>
          </w14:textFill>
        </w:rPr>
        <w:t>第一百</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用人单位无故不缴纳社会保险费的，由劳动</w:t>
      </w:r>
      <w:r>
        <w:rPr>
          <w:rFonts w:ascii="宋体" w:hAnsi="宋体"/>
          <w:color w:val="000000" w:themeColor="text1"/>
          <w:spacing w:val="1"/>
          <w:w w:val="95"/>
          <w14:textFill>
            <w14:solidFill>
              <w14:schemeClr w14:val="tx1"/>
            </w14:solidFill>
          </w14:textFill>
        </w:rPr>
        <w:t>行政部门责令其限期缴纳，逾期不缴的，可以加收滞纳金</w:t>
      </w:r>
      <w:r>
        <w:rPr>
          <w:rFonts w:hint="eastAsia" w:ascii="宋体" w:hAnsi="宋体"/>
          <w:color w:val="000000" w:themeColor="text1"/>
          <w:spacing w:val="1"/>
          <w:w w:val="95"/>
          <w:lang w:eastAsia="zh-CN"/>
          <w14:textFill>
            <w14:solidFill>
              <w14:schemeClr w14:val="tx1"/>
            </w14:solidFill>
          </w14:textFill>
        </w:rPr>
        <w:t>。</w:t>
      </w:r>
    </w:p>
    <w:p w14:paraId="3AE9B2E2">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第一百零一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用人单位无理阻挠劳动行政部门、有关</w:t>
      </w:r>
      <w:r>
        <w:rPr>
          <w:rFonts w:ascii="宋体" w:hAnsi="宋体"/>
          <w:color w:val="000000" w:themeColor="text1"/>
          <w14:textFill>
            <w14:solidFill>
              <w14:schemeClr w14:val="tx1"/>
            </w14:solidFill>
          </w14:textFill>
        </w:rPr>
        <w:t>部门及其工作人员行使监督检查权，打击报复举报人员的，</w:t>
      </w:r>
      <w:r>
        <w:rPr>
          <w:rFonts w:ascii="宋体" w:hAnsi="宋体"/>
          <w:color w:val="000000" w:themeColor="text1"/>
          <w:spacing w:val="4"/>
          <w:w w:val="95"/>
          <w14:textFill>
            <w14:solidFill>
              <w14:schemeClr w14:val="tx1"/>
            </w14:solidFill>
          </w14:textFill>
        </w:rPr>
        <w:t>由劳动行政部门或者有关部门处以罚款</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构成犯罪的，对责</w:t>
      </w:r>
      <w:r>
        <w:rPr>
          <w:rFonts w:ascii="宋体" w:hAnsi="宋体"/>
          <w:color w:val="000000" w:themeColor="text1"/>
          <w:spacing w:val="4"/>
          <w14:textFill>
            <w14:solidFill>
              <w14:schemeClr w14:val="tx1"/>
            </w14:solidFill>
          </w14:textFill>
        </w:rPr>
        <w:t>任人员依法追究刑事责任。</w:t>
      </w:r>
    </w:p>
    <w:p w14:paraId="2E7CC15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第一百零二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劳动者违反本法规定的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解除劳动合同或者违反劳动合同中约定的保密事项，对用人单位造成经济损失的，应当依法承担赔偿责任。</w:t>
      </w:r>
    </w:p>
    <w:p w14:paraId="4833F738">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第一百零三</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劳动行政部门或者有关部门的工作人员</w:t>
      </w:r>
      <w:r>
        <w:rPr>
          <w:rFonts w:ascii="宋体" w:hAnsi="宋体"/>
          <w:color w:val="000000" w:themeColor="text1"/>
          <w:spacing w:val="-3"/>
          <w14:textFill>
            <w14:solidFill>
              <w14:schemeClr w14:val="tx1"/>
            </w14:solidFill>
          </w14:textFill>
        </w:rPr>
        <w:t>滥用职权、玩忽职守、徇私舞弊，构成犯罪的，依法追究刑事责任</w:t>
      </w:r>
      <w:r>
        <w:rPr>
          <w:rFonts w:hint="eastAsia" w:ascii="宋体" w:hAnsi="宋体"/>
          <w:color w:val="000000" w:themeColor="text1"/>
          <w:spacing w:val="-3"/>
          <w:lang w:eastAsia="zh-CN"/>
          <w14:textFill>
            <w14:solidFill>
              <w14:schemeClr w14:val="tx1"/>
            </w14:solidFill>
          </w14:textFill>
        </w:rPr>
        <w:t>；</w:t>
      </w:r>
      <w:r>
        <w:rPr>
          <w:rFonts w:ascii="宋体" w:hAnsi="宋体"/>
          <w:color w:val="000000" w:themeColor="text1"/>
          <w:spacing w:val="-3"/>
          <w14:textFill>
            <w14:solidFill>
              <w14:schemeClr w14:val="tx1"/>
            </w14:solidFill>
          </w14:textFill>
        </w:rPr>
        <w:t>不构成犯罪的，给予行政处分。</w:t>
      </w:r>
    </w:p>
    <w:p w14:paraId="0DDF4FF0">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第一百零四</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国家工作人员和社会保险基金经办机构</w:t>
      </w:r>
      <w:r>
        <w:rPr>
          <w:rFonts w:ascii="宋体" w:hAnsi="宋体"/>
          <w:color w:val="000000" w:themeColor="text1"/>
          <w:spacing w:val="-1"/>
          <w:w w:val="95"/>
          <w14:textFill>
            <w14:solidFill>
              <w14:schemeClr w14:val="tx1"/>
            </w14:solidFill>
          </w14:textFill>
        </w:rPr>
        <w:t>的工作人员挪用社会保险基金，构成犯罪的，依法追究刑事</w:t>
      </w:r>
      <w:r>
        <w:rPr>
          <w:rFonts w:ascii="宋体" w:hAnsi="宋体"/>
          <w:color w:val="000000" w:themeColor="text1"/>
          <w:spacing w:val="-1"/>
          <w14:textFill>
            <w14:solidFill>
              <w14:schemeClr w14:val="tx1"/>
            </w14:solidFill>
          </w14:textFill>
        </w:rPr>
        <w:t>责任。</w:t>
      </w:r>
    </w:p>
    <w:p w14:paraId="21174DD1">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第一百零五</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违反本法规定侵害劳动者合法权益，其</w:t>
      </w:r>
      <w:r>
        <w:rPr>
          <w:rFonts w:ascii="宋体" w:hAnsi="宋体"/>
          <w:color w:val="000000" w:themeColor="text1"/>
          <w:spacing w:val="-2"/>
          <w14:textFill>
            <w14:solidFill>
              <w14:schemeClr w14:val="tx1"/>
            </w14:solidFill>
          </w14:textFill>
        </w:rPr>
        <w:t>他法律、行政法规已规定处罚的，依照该法律、行政法规的规定处罚。</w:t>
      </w:r>
    </w:p>
    <w:p w14:paraId="29FDFD6A">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43912AB9">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第一百零六</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省、自治区、直辖市人民政府根据本法</w:t>
      </w:r>
      <w:r>
        <w:rPr>
          <w:rFonts w:ascii="宋体" w:hAnsi="宋体"/>
          <w:color w:val="000000" w:themeColor="text1"/>
          <w:spacing w:val="-1"/>
          <w14:textFill>
            <w14:solidFill>
              <w14:schemeClr w14:val="tx1"/>
            </w14:solidFill>
          </w14:textFill>
        </w:rPr>
        <w:t>和本地区的实际情况，规定劳动合同制度的实施步骤，报国务院备案。</w:t>
      </w:r>
    </w:p>
    <w:p w14:paraId="3E837990">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5" w:type="default"/>
          <w:pgSz w:w="11910" w:h="16840"/>
          <w:pgMar w:top="2098" w:right="1417" w:bottom="1701" w:left="1417" w:header="0" w:footer="1134" w:gutter="0"/>
          <w:pgNumType w:fmt="decimal" w:start="1"/>
          <w:cols w:space="720" w:num="1"/>
          <w:rtlGutter w:val="0"/>
        </w:sectPr>
      </w:pPr>
    </w:p>
    <w:p w14:paraId="17937C2B">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44"/>
          <w:szCs w:val="44"/>
          <w14:textFill>
            <w14:solidFill>
              <w14:schemeClr w14:val="tx1"/>
            </w14:solidFill>
          </w14:textFill>
        </w:rPr>
      </w:pPr>
      <w:bookmarkStart w:id="3" w:name="中华人民共和国妇女权益保障法"/>
      <w:bookmarkEnd w:id="3"/>
      <w:bookmarkStart w:id="4" w:name="_Toc9704"/>
      <w:r>
        <w:rPr>
          <w:rFonts w:hint="eastAsia" w:ascii="宋体" w:hAnsi="宋体" w:eastAsia="方正小标宋_GBK" w:cs="方正小标宋_GBK"/>
          <w:color w:val="000000" w:themeColor="text1"/>
          <w:sz w:val="36"/>
          <w:szCs w:val="36"/>
          <w14:textFill>
            <w14:solidFill>
              <w14:schemeClr w14:val="tx1"/>
            </w14:solidFill>
          </w14:textFill>
        </w:rPr>
        <w:t>中华人民共和国妇女权益保障法</w:t>
      </w:r>
      <w:bookmarkEnd w:id="4"/>
    </w:p>
    <w:p w14:paraId="114C682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楷体_GB2312"/>
          <w:color w:val="000000" w:themeColor="text1"/>
          <w14:textFill>
            <w14:solidFill>
              <w14:schemeClr w14:val="tx1"/>
            </w14:solidFill>
          </w14:textFill>
        </w:rPr>
      </w:pPr>
    </w:p>
    <w:p w14:paraId="7D1F1D9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（1992</w:t>
      </w:r>
      <w:r>
        <w:rPr>
          <w:rFonts w:hint="eastAsia" w:ascii="宋体" w:hAnsi="宋体" w:eastAsia="楷体_GB2312"/>
          <w:color w:val="000000" w:themeColor="text1"/>
          <w:spacing w:val="-68"/>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4</w:t>
      </w:r>
      <w:r>
        <w:rPr>
          <w:rFonts w:hint="eastAsia" w:ascii="宋体" w:hAnsi="宋体" w:eastAsia="楷体_GB2312"/>
          <w:color w:val="000000" w:themeColor="text1"/>
          <w:spacing w:val="-68"/>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3</w:t>
      </w:r>
      <w:r>
        <w:rPr>
          <w:rFonts w:hint="eastAsia" w:ascii="宋体" w:hAnsi="宋体" w:eastAsia="楷体_GB2312"/>
          <w:color w:val="000000" w:themeColor="text1"/>
          <w:spacing w:val="-11"/>
          <w14:textFill>
            <w14:solidFill>
              <w14:schemeClr w14:val="tx1"/>
            </w14:solidFill>
          </w14:textFill>
        </w:rPr>
        <w:t>日第七届全国人民代表大会第五次会议</w:t>
      </w:r>
      <w:r>
        <w:rPr>
          <w:rFonts w:hint="eastAsia" w:ascii="宋体" w:hAnsi="宋体" w:eastAsia="楷体_GB2312"/>
          <w:color w:val="000000" w:themeColor="text1"/>
          <w:spacing w:val="11"/>
          <w14:textFill>
            <w14:solidFill>
              <w14:schemeClr w14:val="tx1"/>
            </w14:solidFill>
          </w14:textFill>
        </w:rPr>
        <w:t>通过根据</w:t>
      </w:r>
      <w:r>
        <w:rPr>
          <w:rFonts w:hint="eastAsia" w:ascii="宋体" w:hAnsi="宋体" w:eastAsia="楷体_GB2312"/>
          <w:color w:val="000000" w:themeColor="text1"/>
          <w14:textFill>
            <w14:solidFill>
              <w14:schemeClr w14:val="tx1"/>
            </w14:solidFill>
          </w14:textFill>
        </w:rPr>
        <w:t>2005</w:t>
      </w:r>
      <w:r>
        <w:rPr>
          <w:rFonts w:hint="eastAsia" w:ascii="宋体" w:hAnsi="宋体" w:eastAsia="楷体_GB2312"/>
          <w:color w:val="000000" w:themeColor="text1"/>
          <w:spacing w:val="-56"/>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8</w:t>
      </w:r>
      <w:r>
        <w:rPr>
          <w:rFonts w:hint="eastAsia" w:ascii="宋体" w:hAnsi="宋体" w:eastAsia="楷体_GB2312"/>
          <w:color w:val="000000" w:themeColor="text1"/>
          <w:spacing w:val="-56"/>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28</w:t>
      </w:r>
      <w:r>
        <w:rPr>
          <w:rFonts w:hint="eastAsia" w:ascii="宋体" w:hAnsi="宋体" w:eastAsia="楷体_GB2312"/>
          <w:color w:val="000000" w:themeColor="text1"/>
          <w:spacing w:val="-10"/>
          <w14:textFill>
            <w14:solidFill>
              <w14:schemeClr w14:val="tx1"/>
            </w14:solidFill>
          </w14:textFill>
        </w:rPr>
        <w:t>日第十届全国人民代表大会常务委员会第十七次会议《关于修改〈中华人民共和国妇女权益</w:t>
      </w:r>
      <w:r>
        <w:rPr>
          <w:rFonts w:hint="eastAsia" w:ascii="宋体" w:hAnsi="宋体" w:eastAsia="楷体_GB2312"/>
          <w:color w:val="000000" w:themeColor="text1"/>
          <w:spacing w:val="-1"/>
          <w14:textFill>
            <w14:solidFill>
              <w14:schemeClr w14:val="tx1"/>
            </w14:solidFill>
          </w14:textFill>
        </w:rPr>
        <w:t>保障法〉的决定》第一次修正根据</w:t>
      </w:r>
      <w:r>
        <w:rPr>
          <w:rFonts w:hint="eastAsia" w:ascii="宋体" w:hAnsi="宋体" w:eastAsia="楷体_GB2312"/>
          <w:color w:val="000000" w:themeColor="text1"/>
          <w14:textFill>
            <w14:solidFill>
              <w14:schemeClr w14:val="tx1"/>
            </w14:solidFill>
          </w14:textFill>
        </w:rPr>
        <w:t>2018</w:t>
      </w:r>
      <w:r>
        <w:rPr>
          <w:rFonts w:hint="eastAsia" w:ascii="宋体" w:hAnsi="宋体" w:eastAsia="楷体_GB2312"/>
          <w:color w:val="000000" w:themeColor="text1"/>
          <w:spacing w:val="-51"/>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10</w:t>
      </w:r>
      <w:r>
        <w:rPr>
          <w:rFonts w:hint="eastAsia" w:ascii="宋体" w:hAnsi="宋体" w:eastAsia="楷体_GB2312"/>
          <w:color w:val="000000" w:themeColor="text1"/>
          <w:spacing w:val="-51"/>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26</w:t>
      </w:r>
      <w:r>
        <w:rPr>
          <w:rFonts w:hint="eastAsia" w:ascii="宋体" w:hAnsi="宋体" w:eastAsia="楷体_GB2312"/>
          <w:color w:val="000000" w:themeColor="text1"/>
          <w:spacing w:val="-24"/>
          <w14:textFill>
            <w14:solidFill>
              <w14:schemeClr w14:val="tx1"/>
            </w14:solidFill>
          </w14:textFill>
        </w:rPr>
        <w:t>日第</w:t>
      </w:r>
      <w:r>
        <w:rPr>
          <w:rFonts w:hint="eastAsia" w:ascii="宋体" w:hAnsi="宋体" w:eastAsia="楷体_GB2312"/>
          <w:color w:val="000000" w:themeColor="text1"/>
          <w:spacing w:val="-22"/>
          <w:w w:val="95"/>
          <w14:textFill>
            <w14:solidFill>
              <w14:schemeClr w14:val="tx1"/>
            </w14:solidFill>
          </w14:textFill>
        </w:rPr>
        <w:t>十三届全国人民代表大会常务委员会第六次会议《关于修改</w:t>
      </w:r>
      <w:r>
        <w:rPr>
          <w:rFonts w:hint="eastAsia" w:ascii="宋体" w:hAnsi="宋体" w:eastAsia="楷体_GB2312"/>
          <w:color w:val="000000" w:themeColor="text1"/>
          <w14:textFill>
            <w14:solidFill>
              <w14:schemeClr w14:val="tx1"/>
            </w14:solidFill>
          </w14:textFill>
        </w:rPr>
        <w:t>〈中华人民共和国野生动物保护法〉等十五部法律的决定》</w:t>
      </w:r>
      <w:r>
        <w:rPr>
          <w:rFonts w:hint="eastAsia" w:ascii="宋体" w:hAnsi="宋体" w:eastAsia="楷体_GB2312"/>
          <w:color w:val="000000" w:themeColor="text1"/>
          <w:spacing w:val="25"/>
          <w14:textFill>
            <w14:solidFill>
              <w14:schemeClr w14:val="tx1"/>
            </w14:solidFill>
          </w14:textFill>
        </w:rPr>
        <w:t>第二次修正</w:t>
      </w:r>
      <w:r>
        <w:rPr>
          <w:rFonts w:hint="eastAsia" w:ascii="宋体" w:hAnsi="宋体" w:eastAsia="楷体_GB2312"/>
          <w:color w:val="000000" w:themeColor="text1"/>
          <w14:textFill>
            <w14:solidFill>
              <w14:schemeClr w14:val="tx1"/>
            </w14:solidFill>
          </w14:textFill>
        </w:rPr>
        <w:t>2022</w:t>
      </w:r>
      <w:r>
        <w:rPr>
          <w:rFonts w:hint="eastAsia" w:ascii="宋体" w:hAnsi="宋体" w:eastAsia="楷体_GB2312"/>
          <w:color w:val="000000" w:themeColor="text1"/>
          <w:spacing w:val="-67"/>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10</w:t>
      </w:r>
      <w:r>
        <w:rPr>
          <w:rFonts w:hint="eastAsia" w:ascii="宋体" w:hAnsi="宋体" w:eastAsia="楷体_GB2312"/>
          <w:color w:val="000000" w:themeColor="text1"/>
          <w:spacing w:val="-67"/>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3</w:t>
      </w:r>
      <w:r>
        <w:rPr>
          <w:rFonts w:hint="eastAsia" w:ascii="宋体" w:hAnsi="宋体" w:eastAsia="楷体_GB2312"/>
          <w:color w:val="000000" w:themeColor="text1"/>
          <w:lang w:val="en-US" w:eastAsia="zh-CN"/>
          <w14:textFill>
            <w14:solidFill>
              <w14:schemeClr w14:val="tx1"/>
            </w14:solidFill>
          </w14:textFill>
        </w:rPr>
        <w:t>0</w:t>
      </w:r>
      <w:r>
        <w:rPr>
          <w:rFonts w:hint="eastAsia" w:ascii="宋体" w:hAnsi="宋体" w:eastAsia="楷体_GB2312"/>
          <w:color w:val="000000" w:themeColor="text1"/>
          <w:spacing w:val="-11"/>
          <w14:textFill>
            <w14:solidFill>
              <w14:schemeClr w14:val="tx1"/>
            </w14:solidFill>
          </w14:textFill>
        </w:rPr>
        <w:t>日第十三届全国人民代表大会常务委员会第三十七次会议修订）</w:t>
      </w:r>
    </w:p>
    <w:p w14:paraId="7AD7B94C">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olor w:val="000000" w:themeColor="text1"/>
          <w14:textFill>
            <w14:solidFill>
              <w14:schemeClr w14:val="tx1"/>
            </w14:solidFill>
          </w14:textFill>
        </w:rPr>
      </w:pPr>
    </w:p>
    <w:p w14:paraId="5510D083">
      <w:pPr>
        <w:pStyle w:val="2"/>
        <w:keepNext w:val="0"/>
        <w:keepLines w:val="0"/>
        <w:pageBreakBefore w:val="0"/>
        <w:tabs>
          <w:tab w:val="left" w:pos="1281"/>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2D803BC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为了保障妇女的合法权益，促进男女平等和妇女全面发展，充分发挥妇女在全面建设社会主义现代化国家</w:t>
      </w:r>
      <w:r>
        <w:rPr>
          <w:rFonts w:ascii="宋体" w:hAnsi="宋体"/>
          <w:color w:val="000000" w:themeColor="text1"/>
          <w:w w:val="95"/>
          <w14:textFill>
            <w14:solidFill>
              <w14:schemeClr w14:val="tx1"/>
            </w14:solidFill>
          </w14:textFill>
        </w:rPr>
        <w:t>中的作用，弘扬社会主义核心价值观，根据宪法，制定本法。</w:t>
      </w:r>
    </w:p>
    <w:p w14:paraId="23D285E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男女平等是国家的基本国策。妇女在政治的、经济的、文化的、社会的和家庭的生活等各方面享有同男子平等的权利。</w:t>
      </w:r>
    </w:p>
    <w:p w14:paraId="229F9BA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国家采取必要措施，促进男女平等，消除对妇女一切形式的歧视，禁止排斥、限制妇女依法享有和行使各项权益。</w:t>
      </w:r>
    </w:p>
    <w:p w14:paraId="58EED14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国家保护妇女依法享有的特殊权益。</w:t>
      </w:r>
    </w:p>
    <w:p w14:paraId="480EC66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坚持中国共产党对妇女权益保障工作的领导，建立政府主导、各方协同、社会参与的保障妇女权益工作机制。</w:t>
      </w:r>
    </w:p>
    <w:p w14:paraId="73181C0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各级人民政府应当重视和加强妇女权益的保障工作。</w:t>
      </w:r>
    </w:p>
    <w:p w14:paraId="1DC53024">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县级以上人民政府负责妇女儿童工作的机构，负责组织</w:t>
      </w: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14:textFill>
            <w14:solidFill>
              <w14:schemeClr w14:val="tx1"/>
            </w14:solidFill>
          </w14:textFill>
        </w:rPr>
        <w:t>协调、指导、督促有关部门做好妇女权益的保障工作。</w:t>
      </w:r>
    </w:p>
    <w:p w14:paraId="22B0635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县级以上人民政府有关部门在各自的职责范围内做好妇女权益的保障工作。</w:t>
      </w:r>
    </w:p>
    <w:p w14:paraId="09621F2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第四</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保障妇女的合法权益是全社会的共同责任。国</w:t>
      </w:r>
      <w:r>
        <w:rPr>
          <w:rFonts w:ascii="宋体" w:hAnsi="宋体"/>
          <w:color w:val="000000" w:themeColor="text1"/>
          <w:spacing w:val="-4"/>
          <w14:textFill>
            <w14:solidFill>
              <w14:schemeClr w14:val="tx1"/>
            </w14:solidFill>
          </w14:textFill>
        </w:rPr>
        <w:t>家机关、社会团体、企业事业单位、基层群众性自治组织以及其他组织和个人，应当依法保障妇女的权益。</w:t>
      </w:r>
      <w:r>
        <w:rPr>
          <w:rFonts w:ascii="宋体" w:hAnsi="宋体"/>
          <w:color w:val="000000" w:themeColor="text1"/>
          <w14:textFill>
            <w14:solidFill>
              <w14:schemeClr w14:val="tx1"/>
            </w14:solidFill>
          </w14:textFill>
        </w:rPr>
        <w:t>国家采取有效措施，为妇女依法行使权利提供必要的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4EE999CE">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第五</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国务院制定和组织实施中国妇女发展纲要，将</w:t>
      </w:r>
      <w:r>
        <w:rPr>
          <w:rFonts w:ascii="宋体" w:hAnsi="宋体"/>
          <w:color w:val="000000" w:themeColor="text1"/>
          <w:spacing w:val="-2"/>
          <w14:textFill>
            <w14:solidFill>
              <w14:schemeClr w14:val="tx1"/>
            </w14:solidFill>
          </w14:textFill>
        </w:rPr>
        <w:t>其纳入国民经济和社会发展规划，保障和促进妇女在各领域的全面发展。</w:t>
      </w:r>
    </w:p>
    <w:p w14:paraId="7C450887">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县级以上地方各级人民政府根据中国妇女发展纲要，制</w:t>
      </w:r>
      <w:r>
        <w:rPr>
          <w:rFonts w:ascii="宋体" w:hAnsi="宋体"/>
          <w:color w:val="000000" w:themeColor="text1"/>
          <w:spacing w:val="-2"/>
          <w14:textFill>
            <w14:solidFill>
              <w14:schemeClr w14:val="tx1"/>
            </w14:solidFill>
          </w14:textFill>
        </w:rPr>
        <w:t>定和组织实施本行政区域的妇女发展规划，将其纳入国民经济和社会发展规划。</w:t>
      </w:r>
    </w:p>
    <w:p w14:paraId="762A1B0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县级以上人民政府应当将妇女权益保障所需经费列入本级预算。</w:t>
      </w:r>
    </w:p>
    <w:p w14:paraId="6BC65089">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中华全国妇女联合会和地方各级妇女联合会依照法律和中华全国妇女联合会</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程</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代表和维护各族各界妇女的利益</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做好维护妇女权益</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促进男女平等和妇女全面发展的工作。</w:t>
      </w:r>
    </w:p>
    <w:p w14:paraId="54E5B45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工会、共产主义青年团、残疾人联合会等群团组织应当在各自的工作范围内，做好维护妇女权益的工作。</w:t>
      </w:r>
    </w:p>
    <w:p w14:paraId="61196591">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国家鼓励妇女自尊</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自信</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自立</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自强</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运用法律维护自身合法权益。</w:t>
      </w:r>
    </w:p>
    <w:p w14:paraId="220C213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妇女应当遵守国家法律，尊重社会公德、职业道德和家庭美德，履行法律所规定的义务。</w:t>
      </w:r>
    </w:p>
    <w:p w14:paraId="2D5BF8C7">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有关机关制定或者修改涉及妇女权益的法律、</w:t>
      </w:r>
      <w:r>
        <w:rPr>
          <w:rFonts w:ascii="宋体" w:hAnsi="宋体"/>
          <w:color w:val="000000" w:themeColor="text1"/>
          <w:w w:val="95"/>
          <w14:textFill>
            <w14:solidFill>
              <w14:schemeClr w14:val="tx1"/>
            </w14:solidFill>
          </w14:textFill>
        </w:rPr>
        <w:t>法规</w:t>
      </w:r>
      <w:r>
        <w:rPr>
          <w:rFonts w:ascii="宋体" w:hAnsi="宋体"/>
          <w:color w:val="000000" w:themeColor="text1"/>
          <w:spacing w:val="-87"/>
          <w:w w:val="95"/>
          <w14:textFill>
            <w14:solidFill>
              <w14:schemeClr w14:val="tx1"/>
            </w14:solidFill>
          </w14:textFill>
        </w:rPr>
        <w:t>、</w:t>
      </w:r>
      <w:r>
        <w:rPr>
          <w:rFonts w:hint="eastAsia" w:ascii="宋体" w:hAnsi="宋体"/>
          <w:color w:val="000000" w:themeColor="text1"/>
          <w:w w:val="95"/>
          <w:lang w:eastAsia="zh-CN"/>
          <w14:textFill>
            <w14:solidFill>
              <w14:schemeClr w14:val="tx1"/>
            </w14:solidFill>
          </w14:textFill>
        </w:rPr>
        <w:t>规章</w:t>
      </w:r>
      <w:r>
        <w:rPr>
          <w:rFonts w:ascii="宋体" w:hAnsi="宋体"/>
          <w:color w:val="000000" w:themeColor="text1"/>
          <w:w w:val="95"/>
          <w14:textFill>
            <w14:solidFill>
              <w14:schemeClr w14:val="tx1"/>
            </w14:solidFill>
          </w14:textFill>
        </w:rPr>
        <w:t>和其他规范性文件</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应当听取妇女联合会的意见，</w:t>
      </w:r>
      <w:r>
        <w:rPr>
          <w:rFonts w:ascii="宋体" w:hAnsi="宋体"/>
          <w:color w:val="000000" w:themeColor="text1"/>
          <w14:textFill>
            <w14:solidFill>
              <w14:schemeClr w14:val="tx1"/>
            </w14:solidFill>
          </w14:textFill>
        </w:rPr>
        <w:t>充分考虑妇女的特殊权益，必要时开展男女平等评估。</w:t>
      </w:r>
    </w:p>
    <w:p w14:paraId="21A4F52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第九</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国家建立健全妇女发展状况统计调查制度，完</w:t>
      </w:r>
      <w:r>
        <w:rPr>
          <w:rFonts w:ascii="宋体" w:hAnsi="宋体"/>
          <w:color w:val="000000" w:themeColor="text1"/>
          <w:spacing w:val="-3"/>
          <w14:textFill>
            <w14:solidFill>
              <w14:schemeClr w14:val="tx1"/>
            </w14:solidFill>
          </w14:textFill>
        </w:rPr>
        <w:t>善性别统计监测指标体系，定期开展妇女发展状况和权益保障统计调查和分析，发布有关信息。</w:t>
      </w:r>
    </w:p>
    <w:p w14:paraId="2097066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国家将男女平等基本国策纳入国民教育体系，开展宣传教育，增强全社会的男女平等意识，培育尊重和关爱妇女的社会风尚。</w:t>
      </w:r>
    </w:p>
    <w:p w14:paraId="5995ADF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国家对保障妇女合法权益成绩显著的组织和个人，按照有关规定给予表彰和奖励。</w:t>
      </w:r>
    </w:p>
    <w:p w14:paraId="724AE131">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政治权利</w:t>
      </w:r>
    </w:p>
    <w:p w14:paraId="0F28C74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国家保障妇女享有与男子平等的政治权利。</w:t>
      </w:r>
    </w:p>
    <w:p w14:paraId="2DE583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妇女有权通过各种途径和形式，依法参与管理国家事务、管理经济和文化事业、管理社会事务。妇女和妇女组织有权向各级国家机关提出妇女权益保障方面的意见和建议。</w:t>
      </w:r>
    </w:p>
    <w:p w14:paraId="669E092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享有与男子平等的选举权和被选举权。全国人民代表大会和地方各级人民代表大会的代表中，应当保证有适当数量的妇女代表。国家采取措施，逐步提高全国人民代表大会和地方各级人民代表大会的妇女代表的比例。</w:t>
      </w:r>
      <w:r>
        <w:rPr>
          <w:rFonts w:ascii="宋体" w:hAnsi="宋体"/>
          <w:color w:val="000000" w:themeColor="text1"/>
          <w:spacing w:val="-2"/>
          <w:w w:val="95"/>
          <w14:textFill>
            <w14:solidFill>
              <w14:schemeClr w14:val="tx1"/>
            </w14:solidFill>
          </w14:textFill>
        </w:rPr>
        <w:t>居民委员会、村民委员会成员中，应当保证有适当数量</w:t>
      </w:r>
      <w:r>
        <w:rPr>
          <w:rFonts w:ascii="宋体" w:hAnsi="宋体"/>
          <w:color w:val="000000" w:themeColor="text1"/>
          <w:spacing w:val="-2"/>
          <w14:textFill>
            <w14:solidFill>
              <w14:schemeClr w14:val="tx1"/>
            </w14:solidFill>
          </w14:textFill>
        </w:rPr>
        <w:t>的妇女成员。</w:t>
      </w:r>
    </w:p>
    <w:p w14:paraId="309B6557">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积极培养和选拔女干部，重视培养和选拔少数民族女干部。国家机关、群团组织、企业事业单位培养、选拔和任用干部，应当坚持男女平等的原则，并有适当数量的妇女担任领导成员。妇女联合会及其团体会员，可以向国家机关、群团组织、企业事业单位推荐女干部。国家采取措施支持女性人才成长。</w:t>
      </w:r>
    </w:p>
    <w:p w14:paraId="72BF928E">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妇女联合会代表妇女积极参与国家和社</w:t>
      </w:r>
      <w:r>
        <w:rPr>
          <w:rFonts w:ascii="宋体" w:hAnsi="宋体"/>
          <w:color w:val="000000" w:themeColor="text1"/>
          <w:spacing w:val="-13"/>
          <w14:textFill>
            <w14:solidFill>
              <w14:schemeClr w14:val="tx1"/>
            </w14:solidFill>
          </w14:textFill>
        </w:rPr>
        <w:t>会</w:t>
      </w:r>
      <w:r>
        <w:rPr>
          <w:rFonts w:ascii="宋体" w:hAnsi="宋体"/>
          <w:color w:val="000000" w:themeColor="text1"/>
          <w14:textFill>
            <w14:solidFill>
              <w14:schemeClr w14:val="tx1"/>
            </w14:solidFill>
          </w14:textFill>
        </w:rPr>
        <w:t>事务的民主协商、民主决策、民主管理和民主监督。</w:t>
      </w:r>
    </w:p>
    <w:p w14:paraId="5B1C291F">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对于有关妇女权益保障工作的批评或者合理可行的建议</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有关部门应当听取和采纳</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对于有关侵害</w:t>
      </w:r>
      <w:r>
        <w:rPr>
          <w:rFonts w:ascii="宋体" w:hAnsi="宋体"/>
          <w:color w:val="000000" w:themeColor="text1"/>
          <w:spacing w:val="-11"/>
          <w14:textFill>
            <w14:solidFill>
              <w14:schemeClr w14:val="tx1"/>
            </w14:solidFill>
          </w14:textFill>
        </w:rPr>
        <w:t>妇</w:t>
      </w:r>
      <w:r>
        <w:rPr>
          <w:rFonts w:ascii="宋体" w:hAnsi="宋体"/>
          <w:color w:val="000000" w:themeColor="text1"/>
          <w:w w:val="95"/>
          <w14:textFill>
            <w14:solidFill>
              <w14:schemeClr w14:val="tx1"/>
            </w14:solidFill>
          </w14:textFill>
        </w:rPr>
        <w:t>女权益的申诉</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控告和检举</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有关部门应当查清事实</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负责</w:t>
      </w:r>
      <w:r>
        <w:rPr>
          <w:rFonts w:ascii="宋体" w:hAnsi="宋体"/>
          <w:color w:val="000000" w:themeColor="text1"/>
          <w14:textFill>
            <w14:solidFill>
              <w14:schemeClr w14:val="tx1"/>
            </w14:solidFill>
          </w14:textFill>
        </w:rPr>
        <w:t>处理，任何组织和个人不得压制或者打击报复。</w:t>
      </w:r>
    </w:p>
    <w:p w14:paraId="155182CF">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人身和人格权益</w:t>
      </w:r>
    </w:p>
    <w:p w14:paraId="7C61BC3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国家保障妇女享有与男子平等的人身和人格权益。</w:t>
      </w:r>
    </w:p>
    <w:p w14:paraId="4F16E5F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妇女的人身自由不受侵犯。禁止非法拘禁和</w:t>
      </w:r>
      <w:r>
        <w:rPr>
          <w:rFonts w:ascii="宋体" w:hAnsi="宋体"/>
          <w:color w:val="000000" w:themeColor="text1"/>
          <w:spacing w:val="-1"/>
          <w14:textFill>
            <w14:solidFill>
              <w14:schemeClr w14:val="tx1"/>
            </w14:solidFill>
          </w14:textFill>
        </w:rPr>
        <w:t>以其他非法手段剥夺或者限制妇女的人身自由；禁止非法搜查妇女的身体。</w:t>
      </w:r>
    </w:p>
    <w:p w14:paraId="2575295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妇女的人格尊严不受侵犯。禁止用侮辱、诽谤等方式损害妇女的人格尊严。</w:t>
      </w:r>
    </w:p>
    <w:p w14:paraId="08463383">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妇女的生命权</w:t>
      </w:r>
      <w:r>
        <w:rPr>
          <w:rFonts w:ascii="宋体" w:hAnsi="宋体"/>
          <w:color w:val="000000" w:themeColor="text1"/>
          <w:spacing w:val="-87"/>
          <w14:textFill>
            <w14:solidFill>
              <w14:schemeClr w14:val="tx1"/>
            </w14:solidFill>
          </w14:textFill>
        </w:rPr>
        <w:t>、</w:t>
      </w:r>
      <w:r>
        <w:rPr>
          <w:rFonts w:ascii="宋体" w:hAnsi="宋体"/>
          <w:color w:val="000000" w:themeColor="text1"/>
          <w14:textFill>
            <w14:solidFill>
              <w14:schemeClr w14:val="tx1"/>
            </w14:solidFill>
          </w14:textFill>
        </w:rPr>
        <w:t>身体权</w:t>
      </w:r>
      <w:r>
        <w:rPr>
          <w:rFonts w:ascii="宋体" w:hAnsi="宋体"/>
          <w:color w:val="000000" w:themeColor="text1"/>
          <w:spacing w:val="-87"/>
          <w14:textFill>
            <w14:solidFill>
              <w14:schemeClr w14:val="tx1"/>
            </w14:solidFill>
          </w14:textFill>
        </w:rPr>
        <w:t>、</w:t>
      </w:r>
      <w:r>
        <w:rPr>
          <w:rFonts w:ascii="宋体" w:hAnsi="宋体"/>
          <w:color w:val="000000" w:themeColor="text1"/>
          <w14:textFill>
            <w14:solidFill>
              <w14:schemeClr w14:val="tx1"/>
            </w14:solidFill>
          </w14:textFill>
        </w:rPr>
        <w:t>健康权不受侵犯</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禁止虐待</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遗弃</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残害</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买卖以及其他侵害女性生命健康权益的行为。</w:t>
      </w:r>
    </w:p>
    <w:p w14:paraId="7846D82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禁止进行非医学需要的胎儿性别鉴定和选择性别的人工终止妊娠。</w:t>
      </w:r>
    </w:p>
    <w:p w14:paraId="0E93F9C0">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医疗机构施行生育手术、特殊检查或者特殊治疗时，应</w:t>
      </w:r>
      <w:r>
        <w:rPr>
          <w:rFonts w:ascii="宋体" w:hAnsi="宋体"/>
          <w:color w:val="000000" w:themeColor="text1"/>
          <w:spacing w:val="-2"/>
          <w14:textFill>
            <w14:solidFill>
              <w14:schemeClr w14:val="tx1"/>
            </w14:solidFill>
          </w14:textFill>
        </w:rPr>
        <w:t>当征得妇女本人同意；在妇女与其家属或者关系人意见不一致时，应当尊重妇女本人意愿。</w:t>
      </w:r>
    </w:p>
    <w:p w14:paraId="7EE92B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禁止拐卖、绑架妇女；禁止收买被拐卖、绑架的妇女；禁止阻碍解救被拐卖、绑架的妇女。</w:t>
      </w:r>
    </w:p>
    <w:p w14:paraId="4E6FFBA0">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各级人民政府和公安、民政、人力资源和社会保障、卫</w:t>
      </w:r>
      <w:r>
        <w:rPr>
          <w:rFonts w:ascii="宋体" w:hAnsi="宋体"/>
          <w:color w:val="000000" w:themeColor="text1"/>
          <w:spacing w:val="-4"/>
          <w14:textFill>
            <w14:solidFill>
              <w14:schemeClr w14:val="tx1"/>
            </w14:solidFill>
          </w14:textFill>
        </w:rPr>
        <w:t>生健康等部门及村民委员会、居民委员会按照各自的职责及</w:t>
      </w:r>
      <w:r>
        <w:rPr>
          <w:rFonts w:ascii="宋体" w:hAnsi="宋体"/>
          <w:color w:val="000000" w:themeColor="text1"/>
          <w:spacing w:val="-5"/>
          <w14:textFill>
            <w14:solidFill>
              <w14:schemeClr w14:val="tx1"/>
            </w14:solidFill>
          </w14:textFill>
        </w:rPr>
        <w:t>时发现报告，并采取措施解救被拐卖、绑架的妇女，做好被</w:t>
      </w:r>
      <w:r>
        <w:rPr>
          <w:rFonts w:ascii="宋体" w:hAnsi="宋体"/>
          <w:color w:val="000000" w:themeColor="text1"/>
          <w:spacing w:val="-5"/>
          <w:w w:val="95"/>
          <w14:textFill>
            <w14:solidFill>
              <w14:schemeClr w14:val="tx1"/>
            </w14:solidFill>
          </w14:textFill>
        </w:rPr>
        <w:t>解救妇女的安置、救助和关爱等工作。妇女联合会协助和配合做好有关工作。任何组织和个人不得歧视被拐卖、绑架的</w:t>
      </w:r>
      <w:r>
        <w:rPr>
          <w:rFonts w:ascii="宋体" w:hAnsi="宋体"/>
          <w:color w:val="000000" w:themeColor="text1"/>
          <w:spacing w:val="-5"/>
          <w14:textFill>
            <w14:solidFill>
              <w14:schemeClr w14:val="tx1"/>
            </w14:solidFill>
          </w14:textFill>
        </w:rPr>
        <w:t>妇女。</w:t>
      </w:r>
    </w:p>
    <w:p w14:paraId="72201DF5">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第二十三</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禁止违背妇女意愿，以言语、文字、图像、肢体行为等方式对其实施性骚扰。</w:t>
      </w:r>
    </w:p>
    <w:p w14:paraId="45097E6F">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受害妇女可以向有关单位和国家机关投诉。接到投诉的有关单位和国家机关应当及时处理，并书面告知处理结果。</w:t>
      </w:r>
      <w:r>
        <w:rPr>
          <w:rFonts w:ascii="宋体" w:hAnsi="宋体"/>
          <w:color w:val="000000" w:themeColor="text1"/>
          <w:spacing w:val="-2"/>
          <w:w w:val="95"/>
          <w14:textFill>
            <w14:solidFill>
              <w14:schemeClr w14:val="tx1"/>
            </w14:solidFill>
          </w14:textFill>
        </w:rPr>
        <w:t>受害妇女可以向公安机关报案，也可以向人民法院提起</w:t>
      </w:r>
    </w:p>
    <w:p w14:paraId="57F124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民事诉讼，依法请求行为人承担民事责任。</w:t>
      </w:r>
    </w:p>
    <w:p w14:paraId="6E127F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学校应当根据女学生的年龄阶段，进行生</w:t>
      </w:r>
      <w:r>
        <w:rPr>
          <w:rFonts w:ascii="宋体" w:hAnsi="宋体"/>
          <w:color w:val="000000" w:themeColor="text1"/>
          <w:spacing w:val="-3"/>
          <w:w w:val="95"/>
          <w14:textFill>
            <w14:solidFill>
              <w14:schemeClr w14:val="tx1"/>
            </w14:solidFill>
          </w14:textFill>
        </w:rPr>
        <w:t>理卫生、心理健康和自我保护教育，在教育、管理、设施等</w:t>
      </w:r>
      <w:r>
        <w:rPr>
          <w:rFonts w:ascii="宋体" w:hAnsi="宋体"/>
          <w:color w:val="000000" w:themeColor="text1"/>
          <w:spacing w:val="-5"/>
          <w14:textFill>
            <w14:solidFill>
              <w14:schemeClr w14:val="tx1"/>
            </w14:solidFill>
          </w14:textFill>
        </w:rPr>
        <w:t>方面采取措施，提高其防范性侵害、性骚扰的自我保护意识和能力，保障女学生的人身安全和身心健康发展。</w:t>
      </w:r>
    </w:p>
    <w:p w14:paraId="2D662B6B">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学校应当建立有效预防和科学处置性侵害、性骚扰的工</w:t>
      </w:r>
      <w:r>
        <w:rPr>
          <w:rFonts w:ascii="宋体" w:hAnsi="宋体"/>
          <w:color w:val="000000" w:themeColor="text1"/>
          <w:spacing w:val="-4"/>
          <w14:textFill>
            <w14:solidFill>
              <w14:schemeClr w14:val="tx1"/>
            </w14:solidFill>
          </w14:textFill>
        </w:rPr>
        <w:t>作制度。对性侵害、性骚扰女学生的违法犯罪行为，学校不</w:t>
      </w:r>
      <w:r>
        <w:rPr>
          <w:rFonts w:ascii="宋体" w:hAnsi="宋体"/>
          <w:color w:val="000000" w:themeColor="text1"/>
          <w:spacing w:val="-5"/>
          <w14:textFill>
            <w14:solidFill>
              <w14:schemeClr w14:val="tx1"/>
            </w14:solidFill>
          </w14:textFill>
        </w:rPr>
        <w:t>得隐瞒，应当及时通知受害未成年女学生的父母或者其他监</w:t>
      </w:r>
      <w:r>
        <w:rPr>
          <w:rFonts w:ascii="宋体" w:hAnsi="宋体"/>
          <w:color w:val="000000" w:themeColor="text1"/>
          <w:w w:val="95"/>
          <w14:textFill>
            <w14:solidFill>
              <w14:schemeClr w14:val="tx1"/>
            </w14:solidFill>
          </w14:textFill>
        </w:rPr>
        <w:t>护人，向公安机关、教育行政部门报告，并配合相关部门依</w:t>
      </w:r>
      <w:r>
        <w:rPr>
          <w:rFonts w:ascii="宋体" w:hAnsi="宋体"/>
          <w:color w:val="000000" w:themeColor="text1"/>
          <w14:textFill>
            <w14:solidFill>
              <w14:schemeClr w14:val="tx1"/>
            </w14:solidFill>
          </w14:textFill>
        </w:rPr>
        <w:t>法处理。</w:t>
      </w:r>
    </w:p>
    <w:p w14:paraId="7614306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对遭受性侵害、性骚扰的女学生，学校、公安机关、教育行政部门等相关单位和人员应当保护其隐私和个人信息</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并提供必要的保护措施。</w:t>
      </w:r>
    </w:p>
    <w:p w14:paraId="20E57356">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用人单位应当采取下列措施预防和制</w:t>
      </w:r>
      <w:r>
        <w:rPr>
          <w:rFonts w:ascii="宋体" w:hAnsi="宋体"/>
          <w:color w:val="000000" w:themeColor="text1"/>
          <w:spacing w:val="-13"/>
          <w14:textFill>
            <w14:solidFill>
              <w14:schemeClr w14:val="tx1"/>
            </w14:solidFill>
          </w14:textFill>
        </w:rPr>
        <w:t>止</w:t>
      </w:r>
      <w:r>
        <w:rPr>
          <w:rFonts w:ascii="宋体" w:hAnsi="宋体"/>
          <w:color w:val="000000" w:themeColor="text1"/>
          <w14:textFill>
            <w14:solidFill>
              <w14:schemeClr w14:val="tx1"/>
            </w14:solidFill>
          </w14:textFill>
        </w:rPr>
        <w:t>对妇女的性骚扰：</w:t>
      </w:r>
    </w:p>
    <w:p w14:paraId="357D47B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（一）制定禁止性骚扰的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w:t>
      </w:r>
    </w:p>
    <w:p w14:paraId="49AD088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（二）明确负责机构或者人员；</w:t>
      </w:r>
    </w:p>
    <w:p w14:paraId="75150E8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（三）开展预防和制止性骚扰的教育培训活动；</w:t>
      </w:r>
    </w:p>
    <w:p w14:paraId="59196E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（四）采取必要的安全保卫措施；</w:t>
      </w:r>
    </w:p>
    <w:p w14:paraId="7DED3A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（五）设置投诉电话、信箱等，畅通投诉渠道；</w:t>
      </w:r>
    </w:p>
    <w:p w14:paraId="51D9919B">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建立和完善调查处置程序，及时处置纠纷并保护</w:t>
      </w:r>
      <w:r>
        <w:rPr>
          <w:rFonts w:ascii="宋体" w:hAnsi="宋体"/>
          <w:color w:val="000000" w:themeColor="text1"/>
          <w:spacing w:val="-1"/>
          <w14:textFill>
            <w14:solidFill>
              <w14:schemeClr w14:val="tx1"/>
            </w14:solidFill>
          </w14:textFill>
        </w:rPr>
        <w:t>当事人隐私和个人信息；</w:t>
      </w:r>
    </w:p>
    <w:p w14:paraId="6EE1BF3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（七</w:t>
      </w:r>
      <w:r>
        <w:rPr>
          <w:rFonts w:ascii="宋体" w:hAnsi="宋体"/>
          <w:color w:val="000000" w:themeColor="text1"/>
          <w:spacing w:val="-3"/>
          <w:w w:val="95"/>
          <w14:textFill>
            <w14:solidFill>
              <w14:schemeClr w14:val="tx1"/>
            </w14:solidFill>
          </w14:textFill>
        </w:rPr>
        <w:t>）支持、协助受害妇女依法维权，必要时为受害妇</w:t>
      </w:r>
      <w:r>
        <w:rPr>
          <w:rFonts w:ascii="宋体" w:hAnsi="宋体"/>
          <w:color w:val="000000" w:themeColor="text1"/>
          <w:spacing w:val="-3"/>
          <w14:textFill>
            <w14:solidFill>
              <w14:schemeClr w14:val="tx1"/>
            </w14:solidFill>
          </w14:textFill>
        </w:rPr>
        <w:t>女提供心理疏导；</w:t>
      </w:r>
    </w:p>
    <w:p w14:paraId="359B871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（八）其他合理的预防和制止性骚扰措施。</w:t>
      </w:r>
    </w:p>
    <w:p w14:paraId="347317E4">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住宿经营者应当及时准确登记住宿人员信息</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健全住宿服务</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加强安全保障措施</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发现可能侵害妇女权益的违法犯罪行为</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应当及时向公安机关报告。</w:t>
      </w:r>
    </w:p>
    <w:p w14:paraId="0F4CFAB6">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禁止卖淫</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嫖娼</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禁止组织</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强迫</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引诱、容留、介绍妇女卖淫或者对妇女进行猥亵活动；禁止组织、强迫、引诱、容留、介绍妇女在任何场所或者利用网络进行淫秽表演活动。</w:t>
      </w:r>
    </w:p>
    <w:p w14:paraId="63A2BE8A">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妇女的姓名权</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肖像权</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名誉权</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荣誉权</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隐私权和个人信息等人格权益受法律保护。</w:t>
      </w:r>
    </w:p>
    <w:p w14:paraId="3BFA11B8">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媒体报道涉及妇女事件应当客观、适度，不得通过夸大</w:t>
      </w:r>
      <w:r>
        <w:rPr>
          <w:rFonts w:ascii="宋体" w:hAnsi="宋体"/>
          <w:color w:val="000000" w:themeColor="text1"/>
          <w:spacing w:val="-2"/>
          <w14:textFill>
            <w14:solidFill>
              <w14:schemeClr w14:val="tx1"/>
            </w14:solidFill>
          </w14:textFill>
        </w:rPr>
        <w:t>事实、过度渲染等方式侵害妇女的人格权益。</w:t>
      </w:r>
    </w:p>
    <w:p w14:paraId="70277F6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禁止通过大众传播媒介或者其他方式贬低损害妇女人</w:t>
      </w:r>
      <w:r>
        <w:rPr>
          <w:rFonts w:ascii="宋体" w:hAnsi="宋体"/>
          <w:color w:val="000000" w:themeColor="text1"/>
          <w:spacing w:val="-14"/>
          <w:w w:val="95"/>
          <w14:textFill>
            <w14:solidFill>
              <w14:schemeClr w14:val="tx1"/>
            </w14:solidFill>
          </w14:textFill>
        </w:rPr>
        <w:t>格。未经本人同意，不得通过广告、商标、展览橱窗、报纸、</w:t>
      </w:r>
      <w:r>
        <w:rPr>
          <w:rFonts w:ascii="宋体" w:hAnsi="宋体"/>
          <w:color w:val="000000" w:themeColor="text1"/>
          <w:spacing w:val="-7"/>
          <w14:textFill>
            <w14:solidFill>
              <w14:schemeClr w14:val="tx1"/>
            </w14:solidFill>
          </w14:textFill>
        </w:rPr>
        <w:t>期刊、图书、音像制品、电子出版物、网络等形式使用妇女肖像，但法律另有规定的除外。</w:t>
      </w:r>
    </w:p>
    <w:p w14:paraId="16709E3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禁止以恋爱、交友为由或者在终止恋爱关</w:t>
      </w:r>
      <w:r>
        <w:rPr>
          <w:rFonts w:ascii="宋体" w:hAnsi="宋体"/>
          <w:color w:val="000000" w:themeColor="text1"/>
          <w:spacing w:val="-3"/>
          <w:w w:val="95"/>
          <w14:textFill>
            <w14:solidFill>
              <w14:schemeClr w14:val="tx1"/>
            </w14:solidFill>
          </w14:textFill>
        </w:rPr>
        <w:t>系、离婚之后，纠缠、骚扰妇女，泄露、传播妇女隐私和个</w:t>
      </w:r>
      <w:r>
        <w:rPr>
          <w:rFonts w:ascii="宋体" w:hAnsi="宋体"/>
          <w:color w:val="000000" w:themeColor="text1"/>
          <w:spacing w:val="-3"/>
          <w14:textFill>
            <w14:solidFill>
              <w14:schemeClr w14:val="tx1"/>
            </w14:solidFill>
          </w14:textFill>
        </w:rPr>
        <w:t>人信息。</w:t>
      </w:r>
    </w:p>
    <w:p w14:paraId="354D07BF">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妇女遭受上述侵害或者面临上述侵害现实危险的，可以向人民法院申请人身安全保护令。</w:t>
      </w:r>
    </w:p>
    <w:p w14:paraId="440915C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国家建立健全妇女健康服务体系，保障妇女享有基本医疗卫生服务，开展妇女常见病、多发病的预防、筛查和诊疗，提高妇女健康水平。</w:t>
      </w:r>
    </w:p>
    <w:p w14:paraId="41563749">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国家采取必要措施，开展经期、孕期、产期、哺乳期和</w:t>
      </w:r>
      <w:r>
        <w:rPr>
          <w:rFonts w:ascii="宋体" w:hAnsi="宋体"/>
          <w:color w:val="000000" w:themeColor="text1"/>
          <w:spacing w:val="-5"/>
          <w:w w:val="95"/>
          <w14:textFill>
            <w14:solidFill>
              <w14:schemeClr w14:val="tx1"/>
            </w14:solidFill>
          </w14:textFill>
        </w:rPr>
        <w:t>更年期的健康知识普及、卫生保健和疾病防治，保障妇女特</w:t>
      </w:r>
      <w:r>
        <w:rPr>
          <w:rFonts w:ascii="宋体" w:hAnsi="宋体"/>
          <w:color w:val="000000" w:themeColor="text1"/>
          <w:spacing w:val="-6"/>
          <w14:textFill>
            <w14:solidFill>
              <w14:schemeClr w14:val="tx1"/>
            </w14:solidFill>
          </w14:textFill>
        </w:rPr>
        <w:t>殊生理时期的健康需求，为有需要的妇女提供心理健康服务支持。</w:t>
      </w:r>
    </w:p>
    <w:p w14:paraId="21667EE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县级以上地方人民政府应当设立妇幼保健机构，为妇女提供保健以及常见病防治服务。</w:t>
      </w:r>
    </w:p>
    <w:p w14:paraId="186C50ED">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国家鼓励和支持社会力量通过依法捐赠、资助或者提供</w:t>
      </w:r>
      <w:r>
        <w:rPr>
          <w:rFonts w:ascii="宋体" w:hAnsi="宋体"/>
          <w:color w:val="000000" w:themeColor="text1"/>
          <w:spacing w:val="-3"/>
          <w:w w:val="95"/>
          <w14:textFill>
            <w14:solidFill>
              <w14:schemeClr w14:val="tx1"/>
            </w14:solidFill>
          </w14:textFill>
        </w:rPr>
        <w:t>志愿服务等方式，参与妇女卫生健康事业，提供安全的生理健康用品或者服务，满足妇女多样化、差异化的健康需求。</w:t>
      </w:r>
      <w:r>
        <w:rPr>
          <w:rFonts w:ascii="宋体" w:hAnsi="宋体"/>
          <w:color w:val="000000" w:themeColor="text1"/>
          <w:spacing w:val="-4"/>
          <w:w w:val="95"/>
          <w14:textFill>
            <w14:solidFill>
              <w14:schemeClr w14:val="tx1"/>
            </w14:solidFill>
          </w14:textFill>
        </w:rPr>
        <w:t>用人单位应当定期为女职工安排妇科疾病、乳腺疾病检</w:t>
      </w:r>
      <w:r>
        <w:rPr>
          <w:rFonts w:ascii="宋体" w:hAnsi="宋体"/>
          <w:color w:val="000000" w:themeColor="text1"/>
          <w14:textFill>
            <w14:solidFill>
              <w14:schemeClr w14:val="tx1"/>
            </w14:solidFill>
          </w14:textFill>
        </w:rPr>
        <w:t>查以及妇女特殊需要的其他健康检查。</w:t>
      </w:r>
    </w:p>
    <w:p w14:paraId="5F4797A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妇女依法享有生育子女的权利，也有不生育子女的自由。</w:t>
      </w:r>
    </w:p>
    <w:p w14:paraId="39C86F7A">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第三十三</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国家实行婚前、孕前、孕产期和产后保健</w:t>
      </w:r>
      <w:r>
        <w:rPr>
          <w:rFonts w:ascii="宋体" w:hAnsi="宋体"/>
          <w:color w:val="000000" w:themeColor="text1"/>
          <w:spacing w:val="-5"/>
          <w14:textFill>
            <w14:solidFill>
              <w14:schemeClr w14:val="tx1"/>
            </w14:solidFill>
          </w14:textFill>
        </w:rPr>
        <w:t>制度，逐步建立妇女全生育周期系统保健制度。医疗保健机</w:t>
      </w:r>
      <w:r>
        <w:rPr>
          <w:rFonts w:ascii="宋体" w:hAnsi="宋体"/>
          <w:color w:val="000000" w:themeColor="text1"/>
          <w:spacing w:val="-3"/>
          <w14:textFill>
            <w14:solidFill>
              <w14:schemeClr w14:val="tx1"/>
            </w14:solidFill>
          </w14:textFill>
        </w:rPr>
        <w:t>构应当提供安全、有效的医疗保健服务，保障妇女生育安全</w:t>
      </w:r>
      <w:r>
        <w:rPr>
          <w:rFonts w:ascii="宋体" w:hAnsi="宋体"/>
          <w:color w:val="000000" w:themeColor="text1"/>
          <w14:textFill>
            <w14:solidFill>
              <w14:schemeClr w14:val="tx1"/>
            </w14:solidFill>
          </w14:textFill>
        </w:rPr>
        <w:t>和健康。</w:t>
      </w:r>
    </w:p>
    <w:p w14:paraId="10200EDC">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有关部门应当提供安全、有效的避孕药具和技术，保障</w:t>
      </w:r>
      <w:r>
        <w:rPr>
          <w:rFonts w:ascii="宋体" w:hAnsi="宋体"/>
          <w:color w:val="000000" w:themeColor="text1"/>
          <w14:textFill>
            <w14:solidFill>
              <w14:schemeClr w14:val="tx1"/>
            </w14:solidFill>
          </w14:textFill>
        </w:rPr>
        <w:t>妇女的健康和安全。</w:t>
      </w:r>
    </w:p>
    <w:p w14:paraId="772113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各级人民政府在规划、建设基础设施时，</w:t>
      </w:r>
      <w:r>
        <w:rPr>
          <w:rFonts w:ascii="宋体" w:hAnsi="宋体"/>
          <w:color w:val="000000" w:themeColor="text1"/>
          <w:spacing w:val="-2"/>
          <w14:textFill>
            <w14:solidFill>
              <w14:schemeClr w14:val="tx1"/>
            </w14:solidFill>
          </w14:textFill>
        </w:rPr>
        <w:t>应当考虑妇女的特殊需求，配备满足妇女需要的公共厕所和母婴室等公共设施。</w:t>
      </w:r>
    </w:p>
    <w:p w14:paraId="5D884510">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文化教育权益</w:t>
      </w:r>
    </w:p>
    <w:p w14:paraId="34F00F90">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国家保障妇女享有与男子平等的文化</w:t>
      </w:r>
      <w:r>
        <w:rPr>
          <w:rFonts w:ascii="宋体" w:hAnsi="宋体"/>
          <w:color w:val="000000" w:themeColor="text1"/>
          <w:spacing w:val="-13"/>
          <w14:textFill>
            <w14:solidFill>
              <w14:schemeClr w14:val="tx1"/>
            </w14:solidFill>
          </w14:textFill>
        </w:rPr>
        <w:t>教</w:t>
      </w:r>
      <w:r>
        <w:rPr>
          <w:rFonts w:ascii="宋体" w:hAnsi="宋体"/>
          <w:color w:val="000000" w:themeColor="text1"/>
          <w14:textFill>
            <w14:solidFill>
              <w14:schemeClr w14:val="tx1"/>
            </w14:solidFill>
          </w14:textFill>
        </w:rPr>
        <w:t>育权利。</w:t>
      </w:r>
    </w:p>
    <w:p w14:paraId="741FF1F6">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父母或者其他监护人应当履行保障适</w:t>
      </w:r>
      <w:r>
        <w:rPr>
          <w:rFonts w:ascii="宋体" w:hAnsi="宋体"/>
          <w:color w:val="000000" w:themeColor="text1"/>
          <w:spacing w:val="-13"/>
          <w14:textFill>
            <w14:solidFill>
              <w14:schemeClr w14:val="tx1"/>
            </w14:solidFill>
          </w14:textFill>
        </w:rPr>
        <w:t>龄</w:t>
      </w:r>
      <w:r>
        <w:rPr>
          <w:rFonts w:ascii="宋体" w:hAnsi="宋体"/>
          <w:color w:val="000000" w:themeColor="text1"/>
          <w14:textFill>
            <w14:solidFill>
              <w14:schemeClr w14:val="tx1"/>
            </w14:solidFill>
          </w14:textFill>
        </w:rPr>
        <w:t>女性未成年人接受并完成义务教育的义务。</w:t>
      </w:r>
    </w:p>
    <w:p w14:paraId="2DB15FA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对无正当理由不送适龄女性未成年人入学的父母或者</w:t>
      </w:r>
      <w:r>
        <w:rPr>
          <w:rFonts w:ascii="宋体" w:hAnsi="宋体"/>
          <w:color w:val="000000" w:themeColor="text1"/>
          <w:spacing w:val="-3"/>
          <w14:textFill>
            <w14:solidFill>
              <w14:schemeClr w14:val="tx1"/>
            </w14:solidFill>
          </w14:textFill>
        </w:rPr>
        <w:t>其他监护人，由当地乡镇人民政府或者县级人民政府教育行</w:t>
      </w:r>
      <w:r>
        <w:rPr>
          <w:rFonts w:ascii="宋体" w:hAnsi="宋体"/>
          <w:color w:val="000000" w:themeColor="text1"/>
          <w14:textFill>
            <w14:solidFill>
              <w14:schemeClr w14:val="tx1"/>
            </w14:solidFill>
          </w14:textFill>
        </w:rPr>
        <w:t>政部门给予批评教育，依法责令其限期改正。居民委员会、村民委员会应当协助政府做好相关工作。</w:t>
      </w:r>
    </w:p>
    <w:p w14:paraId="3C5FF4D0">
      <w:pPr>
        <w:pStyle w:val="2"/>
        <w:keepNext w:val="0"/>
        <w:keepLines w:val="0"/>
        <w:pageBreakBefore w:val="0"/>
        <w:kinsoku/>
        <w:wordWrap/>
        <w:overflowPunct/>
        <w:topLinePunct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政府、学校应当采取有效措施，解决适龄女性未成年人</w:t>
      </w:r>
      <w:r>
        <w:rPr>
          <w:rFonts w:ascii="宋体" w:hAnsi="宋体"/>
          <w:color w:val="000000" w:themeColor="text1"/>
          <w:spacing w:val="-3"/>
          <w14:textFill>
            <w14:solidFill>
              <w14:schemeClr w14:val="tx1"/>
            </w14:solidFill>
          </w14:textFill>
        </w:rPr>
        <w:t>就学存在的实际困难，并创造</w:t>
      </w:r>
      <w:r>
        <w:rPr>
          <w:rFonts w:hint="eastAsia" w:ascii="宋体" w:hAnsi="宋体"/>
          <w:color w:val="000000" w:themeColor="text1"/>
          <w:spacing w:val="-3"/>
          <w:lang w:eastAsia="zh-CN"/>
          <w14:textFill>
            <w14:solidFill>
              <w14:schemeClr w14:val="tx1"/>
            </w14:solidFill>
          </w14:textFill>
        </w:rPr>
        <w:t>条件</w:t>
      </w:r>
      <w:r>
        <w:rPr>
          <w:rFonts w:ascii="宋体" w:hAnsi="宋体"/>
          <w:color w:val="000000" w:themeColor="text1"/>
          <w:spacing w:val="-3"/>
          <w14:textFill>
            <w14:solidFill>
              <w14:schemeClr w14:val="tx1"/>
            </w14:solidFill>
          </w14:textFill>
        </w:rPr>
        <w:t>，保证适龄女性未成年人</w:t>
      </w:r>
      <w:r>
        <w:rPr>
          <w:rFonts w:ascii="宋体" w:hAnsi="宋体"/>
          <w:color w:val="000000" w:themeColor="text1"/>
          <w14:textFill>
            <w14:solidFill>
              <w14:schemeClr w14:val="tx1"/>
            </w14:solidFill>
          </w14:textFill>
        </w:rPr>
        <w:t>完成义务教育。</w:t>
      </w:r>
    </w:p>
    <w:p w14:paraId="457831B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学校和有关部门应当执行国家有关规定，保障妇女在入学、升学、授予学位、派出留学、就业指导和服务等方面享有与男子平等的权利。</w:t>
      </w:r>
    </w:p>
    <w:p w14:paraId="005B549D">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学校在录取学生时，除国家规定的特殊专业外，不得以</w:t>
      </w:r>
      <w:r>
        <w:rPr>
          <w:rFonts w:ascii="宋体" w:hAnsi="宋体"/>
          <w:color w:val="000000" w:themeColor="text1"/>
          <w:spacing w:val="-2"/>
          <w14:textFill>
            <w14:solidFill>
              <w14:schemeClr w14:val="tx1"/>
            </w14:solidFill>
          </w14:textFill>
        </w:rPr>
        <w:t>性别为由拒绝录取女性或者提高对女性的录取标准。</w:t>
      </w:r>
    </w:p>
    <w:p w14:paraId="58CF792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各级人民政府应当采取措施，保障女性平等享有接受中高等教育的权利和机会。</w:t>
      </w:r>
    </w:p>
    <w:p w14:paraId="0147B26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各级人民政府应当依照规定把扫除妇女中的文盲、半文盲工作，纳入扫盲和扫盲后继续教育规划，采取符合妇女特点的组织形式和工作方法</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组织</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监督有关部门具体实施。</w:t>
      </w:r>
    </w:p>
    <w:p w14:paraId="6746F6F4">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国家健全全民终身学习体系</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为妇女终</w:t>
      </w:r>
      <w:r>
        <w:rPr>
          <w:rFonts w:ascii="宋体" w:hAnsi="宋体"/>
          <w:color w:val="000000" w:themeColor="text1"/>
          <w:spacing w:val="-12"/>
          <w14:textFill>
            <w14:solidFill>
              <w14:schemeClr w14:val="tx1"/>
            </w14:solidFill>
          </w14:textFill>
        </w:rPr>
        <w:t>身</w:t>
      </w:r>
      <w:r>
        <w:rPr>
          <w:rFonts w:ascii="宋体" w:hAnsi="宋体"/>
          <w:color w:val="000000" w:themeColor="text1"/>
          <w14:textFill>
            <w14:solidFill>
              <w14:schemeClr w14:val="tx1"/>
            </w14:solidFill>
          </w14:textFill>
        </w:rPr>
        <w:t>学习创造</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42A588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各级人民政府和有关部门应当采取措施，根据城镇和农村妇女的需要，组织妇女接受职业教育和实用技术培训。</w:t>
      </w:r>
    </w:p>
    <w:p w14:paraId="4DC4954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国家机关、社会团体和企业事业单位应当执</w:t>
      </w:r>
      <w:r>
        <w:rPr>
          <w:rFonts w:ascii="宋体" w:hAnsi="宋体"/>
          <w:color w:val="000000" w:themeColor="text1"/>
          <w:spacing w:val="-3"/>
          <w:w w:val="95"/>
          <w14:textFill>
            <w14:solidFill>
              <w14:schemeClr w14:val="tx1"/>
            </w14:solidFill>
          </w14:textFill>
        </w:rPr>
        <w:t>行国家有关规定，保障妇女从事科学、技术、文学、艺术和</w:t>
      </w:r>
      <w:r>
        <w:rPr>
          <w:rFonts w:ascii="宋体" w:hAnsi="宋体"/>
          <w:color w:val="000000" w:themeColor="text1"/>
          <w:spacing w:val="-3"/>
          <w14:textFill>
            <w14:solidFill>
              <w14:schemeClr w14:val="tx1"/>
            </w14:solidFill>
          </w14:textFill>
        </w:rPr>
        <w:t>其他文化活动，享有与男子平等的权利。</w:t>
      </w:r>
    </w:p>
    <w:p w14:paraId="1983F3C4">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劳动和社会保障权益</w:t>
      </w:r>
    </w:p>
    <w:p w14:paraId="5AAEAF8C">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国家保障妇女享有与男子平等的劳动</w:t>
      </w:r>
      <w:r>
        <w:rPr>
          <w:rFonts w:ascii="宋体" w:hAnsi="宋体"/>
          <w:color w:val="000000" w:themeColor="text1"/>
          <w:spacing w:val="-13"/>
          <w14:textFill>
            <w14:solidFill>
              <w14:schemeClr w14:val="tx1"/>
            </w14:solidFill>
          </w14:textFill>
        </w:rPr>
        <w:t>权</w:t>
      </w:r>
      <w:r>
        <w:rPr>
          <w:rFonts w:ascii="宋体" w:hAnsi="宋体"/>
          <w:color w:val="000000" w:themeColor="text1"/>
          <w14:textFill>
            <w14:solidFill>
              <w14:schemeClr w14:val="tx1"/>
            </w14:solidFill>
          </w14:textFill>
        </w:rPr>
        <w:t>利和社会保障权利。</w:t>
      </w:r>
    </w:p>
    <w:p w14:paraId="2D1E4237">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14:textFill>
            <w14:solidFill>
              <w14:schemeClr w14:val="tx1"/>
            </w14:solidFill>
          </w14:textFill>
        </w:rPr>
        <w:t>第四十二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各级人民政府和有关部门应当完善就业</w:t>
      </w:r>
      <w:r>
        <w:rPr>
          <w:rFonts w:ascii="宋体" w:hAnsi="宋体"/>
          <w:color w:val="000000" w:themeColor="text1"/>
          <w:w w:val="95"/>
          <w14:textFill>
            <w14:solidFill>
              <w14:schemeClr w14:val="tx1"/>
            </w14:solidFill>
          </w14:textFill>
        </w:rPr>
        <w:t>保障政策措施</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防止和纠正就业性别歧视</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为妇女创造公</w:t>
      </w:r>
      <w:r>
        <w:rPr>
          <w:rFonts w:ascii="宋体" w:hAnsi="宋体"/>
          <w:color w:val="000000" w:themeColor="text1"/>
          <w:spacing w:val="-11"/>
          <w:w w:val="95"/>
          <w14:textFill>
            <w14:solidFill>
              <w14:schemeClr w14:val="tx1"/>
            </w14:solidFill>
          </w14:textFill>
        </w:rPr>
        <w:t>平</w:t>
      </w:r>
      <w:r>
        <w:rPr>
          <w:rFonts w:ascii="宋体" w:hAnsi="宋体"/>
          <w:color w:val="000000" w:themeColor="text1"/>
          <w:w w:val="95"/>
          <w14:textFill>
            <w14:solidFill>
              <w14:schemeClr w14:val="tx1"/>
            </w14:solidFill>
          </w14:textFill>
        </w:rPr>
        <w:t>的就业创业环境</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为就业困难的妇女提供必要的扶持和援助。</w:t>
      </w:r>
    </w:p>
    <w:p w14:paraId="619AC859">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用人单位在招</w:t>
      </w:r>
      <w:r>
        <w:rPr>
          <w:rFonts w:ascii="宋体" w:hAnsi="宋体"/>
          <w:color w:val="000000" w:themeColor="text1"/>
          <w:spacing w:val="-5"/>
          <w14:textFill>
            <w14:solidFill>
              <w14:schemeClr w14:val="tx1"/>
            </w14:solidFill>
          </w14:textFill>
        </w:rPr>
        <w:t>录</w:t>
      </w:r>
      <w:r>
        <w:rPr>
          <w:rFonts w:ascii="宋体" w:hAnsi="宋体"/>
          <w:color w:val="000000" w:themeColor="text1"/>
          <w14:textFill>
            <w14:solidFill>
              <w14:schemeClr w14:val="tx1"/>
            </w14:solidFill>
          </w14:textFill>
        </w:rPr>
        <w:t>（聘</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过程中</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除国家另有规定外，不得实施下列行为：</w:t>
      </w:r>
    </w:p>
    <w:p w14:paraId="340AF7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（一）限定为男性或者规定男性优先；</w:t>
      </w:r>
    </w:p>
    <w:p w14:paraId="285C148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除个人基本信息外，进一步询问或者调查女性求</w:t>
      </w:r>
      <w:r>
        <w:rPr>
          <w:rFonts w:ascii="宋体" w:hAnsi="宋体"/>
          <w:color w:val="000000" w:themeColor="text1"/>
          <w:spacing w:val="-1"/>
          <w14:textFill>
            <w14:solidFill>
              <w14:schemeClr w14:val="tx1"/>
            </w14:solidFill>
          </w14:textFill>
        </w:rPr>
        <w:t>职者的婚育情况；</w:t>
      </w:r>
    </w:p>
    <w:p w14:paraId="5780211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（三）将妊娠测试作为入职体检项目；</w:t>
      </w:r>
    </w:p>
    <w:p w14:paraId="229013A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123"/>
          <w:w w:val="95"/>
          <w14:textFill>
            <w14:solidFill>
              <w14:schemeClr w14:val="tx1"/>
            </w14:solidFill>
          </w14:textFill>
        </w:rPr>
        <w:t>）</w:t>
      </w:r>
      <w:r>
        <w:rPr>
          <w:rFonts w:ascii="宋体" w:hAnsi="宋体"/>
          <w:color w:val="000000" w:themeColor="text1"/>
          <w:spacing w:val="-23"/>
          <w:w w:val="95"/>
          <w14:textFill>
            <w14:solidFill>
              <w14:schemeClr w14:val="tx1"/>
            </w14:solidFill>
          </w14:textFill>
        </w:rPr>
        <w:t>将限制结婚、生育或者婚姻、生育状况作为录</w:t>
      </w:r>
      <w:r>
        <w:rPr>
          <w:rFonts w:ascii="宋体" w:hAnsi="宋体"/>
          <w:color w:val="000000" w:themeColor="text1"/>
          <w:w w:val="95"/>
          <w14:textFill>
            <w14:solidFill>
              <w14:schemeClr w14:val="tx1"/>
            </w14:solidFill>
          </w14:textFill>
        </w:rPr>
        <w:t>（聘）</w:t>
      </w:r>
      <w:r>
        <w:rPr>
          <w:rFonts w:ascii="宋体" w:hAnsi="宋体"/>
          <w:color w:val="000000" w:themeColor="text1"/>
          <w14:textFill>
            <w14:solidFill>
              <w14:schemeClr w14:val="tx1"/>
            </w14:solidFill>
          </w14:textFill>
        </w:rPr>
        <w:t>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2459428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其他以性别为由拒绝录</w:t>
      </w:r>
      <w:r>
        <w:rPr>
          <w:rFonts w:ascii="宋体" w:hAnsi="宋体"/>
          <w:color w:val="000000" w:themeColor="text1"/>
          <w:w w:val="95"/>
          <w14:textFill>
            <w14:solidFill>
              <w14:schemeClr w14:val="tx1"/>
            </w14:solidFill>
          </w14:textFill>
        </w:rPr>
        <w:t>（聘</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用妇女或者差别化</w:t>
      </w:r>
      <w:r>
        <w:rPr>
          <w:rFonts w:ascii="宋体" w:hAnsi="宋体"/>
          <w:color w:val="000000" w:themeColor="text1"/>
          <w14:textFill>
            <w14:solidFill>
              <w14:schemeClr w14:val="tx1"/>
            </w14:solidFill>
          </w14:textFill>
        </w:rPr>
        <w:t>地提高对妇女录（聘）用标准的行为。</w:t>
      </w:r>
    </w:p>
    <w:p w14:paraId="3A608F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用人单位在录（聘）用女职工时，应当依法与其签订劳动（聘用）合同或者服务协议，劳动（聘用）合同或者服务协议中应当具备女职工特殊保护</w:t>
      </w:r>
      <w:r>
        <w:rPr>
          <w:rFonts w:hint="eastAsia" w:ascii="宋体" w:hAnsi="宋体"/>
          <w:color w:val="000000" w:themeColor="text1"/>
          <w:lang w:eastAsia="zh-CN"/>
          <w14:textFill>
            <w14:solidFill>
              <w14:schemeClr w14:val="tx1"/>
            </w14:solidFill>
          </w14:textFill>
        </w:rPr>
        <w:t>条款</w:t>
      </w:r>
      <w:r>
        <w:rPr>
          <w:rFonts w:ascii="宋体" w:hAnsi="宋体"/>
          <w:color w:val="000000" w:themeColor="text1"/>
          <w14:textFill>
            <w14:solidFill>
              <w14:schemeClr w14:val="tx1"/>
            </w14:solidFill>
          </w14:textFill>
        </w:rPr>
        <w:t>，并不得规定限制女职工结婚、生育等内容。</w:t>
      </w:r>
    </w:p>
    <w:p w14:paraId="57046ED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职工一方与用人单位订立的集体合同中应当包含男女</w:t>
      </w:r>
      <w:r>
        <w:rPr>
          <w:rFonts w:ascii="宋体" w:hAnsi="宋体"/>
          <w:color w:val="000000" w:themeColor="text1"/>
          <w:spacing w:val="-1"/>
          <w14:textFill>
            <w14:solidFill>
              <w14:schemeClr w14:val="tx1"/>
            </w14:solidFill>
          </w14:textFill>
        </w:rPr>
        <w:t>平等和女职工权益保护相关内容，也可以就相关内容制定专</w:t>
      </w:r>
      <w:r>
        <w:rPr>
          <w:rFonts w:hint="eastAsia" w:ascii="宋体" w:hAnsi="宋体"/>
          <w:color w:val="000000" w:themeColor="text1"/>
          <w:spacing w:val="-1"/>
          <w:lang w:eastAsia="zh-CN"/>
          <w14:textFill>
            <w14:solidFill>
              <w14:schemeClr w14:val="tx1"/>
            </w14:solidFill>
          </w14:textFill>
        </w:rPr>
        <w:t>章</w:t>
      </w:r>
      <w:r>
        <w:rPr>
          <w:rFonts w:ascii="宋体" w:hAnsi="宋体"/>
          <w:color w:val="000000" w:themeColor="text1"/>
          <w:spacing w:val="-1"/>
          <w14:textFill>
            <w14:solidFill>
              <w14:schemeClr w14:val="tx1"/>
            </w14:solidFill>
          </w14:textFill>
        </w:rPr>
        <w:t>、附件或者单独订立女职工权益保护专项集体合同。</w:t>
      </w:r>
    </w:p>
    <w:p w14:paraId="3AF645F5">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实行男女同工同酬</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妇女在享受福利待</w:t>
      </w:r>
      <w:r>
        <w:rPr>
          <w:rFonts w:ascii="宋体" w:hAnsi="宋体"/>
          <w:color w:val="000000" w:themeColor="text1"/>
          <w:spacing w:val="-12"/>
          <w14:textFill>
            <w14:solidFill>
              <w14:schemeClr w14:val="tx1"/>
            </w14:solidFill>
          </w14:textFill>
        </w:rPr>
        <w:t>遇</w:t>
      </w:r>
      <w:r>
        <w:rPr>
          <w:rFonts w:ascii="宋体" w:hAnsi="宋体"/>
          <w:color w:val="000000" w:themeColor="text1"/>
          <w14:textFill>
            <w14:solidFill>
              <w14:schemeClr w14:val="tx1"/>
            </w14:solidFill>
          </w14:textFill>
        </w:rPr>
        <w:t>方面享有与男子平等的权利。</w:t>
      </w:r>
    </w:p>
    <w:p w14:paraId="2E50A7E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在晋职</w:t>
      </w:r>
      <w:r>
        <w:rPr>
          <w:rFonts w:ascii="宋体" w:hAnsi="宋体"/>
          <w:color w:val="000000" w:themeColor="text1"/>
          <w:spacing w:val="-87"/>
          <w14:textFill>
            <w14:solidFill>
              <w14:schemeClr w14:val="tx1"/>
            </w14:solidFill>
          </w14:textFill>
        </w:rPr>
        <w:t>、</w:t>
      </w:r>
      <w:r>
        <w:rPr>
          <w:rFonts w:ascii="宋体" w:hAnsi="宋体"/>
          <w:color w:val="000000" w:themeColor="text1"/>
          <w14:textFill>
            <w14:solidFill>
              <w14:schemeClr w14:val="tx1"/>
            </w14:solidFill>
          </w14:textFill>
        </w:rPr>
        <w:t>晋级</w:t>
      </w:r>
      <w:r>
        <w:rPr>
          <w:rFonts w:ascii="宋体" w:hAnsi="宋体"/>
          <w:color w:val="000000" w:themeColor="text1"/>
          <w:spacing w:val="-87"/>
          <w14:textFill>
            <w14:solidFill>
              <w14:schemeClr w14:val="tx1"/>
            </w14:solidFill>
          </w14:textFill>
        </w:rPr>
        <w:t>、</w:t>
      </w:r>
      <w:r>
        <w:rPr>
          <w:rFonts w:ascii="宋体" w:hAnsi="宋体"/>
          <w:color w:val="000000" w:themeColor="text1"/>
          <w14:textFill>
            <w14:solidFill>
              <w14:schemeClr w14:val="tx1"/>
            </w14:solidFill>
          </w14:textFill>
        </w:rPr>
        <w:t>评聘专业技术职称和职务</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培训等方面，应当坚持男女平等的原则，不得歧视妇女。</w:t>
      </w:r>
    </w:p>
    <w:p w14:paraId="180D9030">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用人单位应当根据妇女的特点</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依法保</w:t>
      </w:r>
      <w:r>
        <w:rPr>
          <w:rFonts w:ascii="宋体" w:hAnsi="宋体"/>
          <w:color w:val="000000" w:themeColor="text1"/>
          <w:spacing w:val="-12"/>
          <w14:textFill>
            <w14:solidFill>
              <w14:schemeClr w14:val="tx1"/>
            </w14:solidFill>
          </w14:textFill>
        </w:rPr>
        <w:t>护</w:t>
      </w:r>
      <w:r>
        <w:rPr>
          <w:rFonts w:ascii="宋体" w:hAnsi="宋体"/>
          <w:color w:val="000000" w:themeColor="text1"/>
          <w14:textFill>
            <w14:solidFill>
              <w14:schemeClr w14:val="tx1"/>
            </w14:solidFill>
          </w14:textFill>
        </w:rPr>
        <w:t>妇女在工作和劳动时的安全、健康以及休息的权利。</w:t>
      </w:r>
    </w:p>
    <w:p w14:paraId="30CC484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妇女在经期、孕期、产期、哺乳期受特殊保护。</w:t>
      </w:r>
    </w:p>
    <w:p w14:paraId="68E326F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用人单位不得因结婚、怀孕、产假、哺乳等情形，降低女职工的工资和福利待遇，限制女职工晋职、晋级、评聘专业技术职称和职务，辞退女职工，单方解除劳动（聘用）合同或者服务协议。</w:t>
      </w:r>
    </w:p>
    <w:p w14:paraId="1B2BDD34">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女职工在怀孕以及依法享受产假期间，劳动</w:t>
      </w:r>
      <w:r>
        <w:rPr>
          <w:rFonts w:ascii="宋体" w:hAnsi="宋体"/>
          <w:color w:val="000000" w:themeColor="text1"/>
          <w14:textFill>
            <w14:solidFill>
              <w14:schemeClr w14:val="tx1"/>
            </w14:solidFill>
          </w14:textFill>
        </w:rPr>
        <w:t>（聘用</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合</w:t>
      </w:r>
      <w:r>
        <w:rPr>
          <w:rFonts w:ascii="宋体" w:hAnsi="宋体"/>
          <w:color w:val="000000" w:themeColor="text1"/>
          <w:spacing w:val="-2"/>
          <w:w w:val="95"/>
          <w14:textFill>
            <w14:solidFill>
              <w14:schemeClr w14:val="tx1"/>
            </w14:solidFill>
          </w14:textFill>
        </w:rPr>
        <w:t>同或者服务协议期满的，劳动</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聘用</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合同或者服务协议期</w:t>
      </w:r>
      <w:r>
        <w:rPr>
          <w:rFonts w:ascii="宋体" w:hAnsi="宋体"/>
          <w:color w:val="000000" w:themeColor="text1"/>
          <w:spacing w:val="-3"/>
          <w:w w:val="95"/>
          <w14:textFill>
            <w14:solidFill>
              <w14:schemeClr w14:val="tx1"/>
            </w14:solidFill>
          </w14:textFill>
        </w:rPr>
        <w:t>限自动延续至产假结束。但是，用人单位依法解除、终止劳</w:t>
      </w:r>
      <w:r>
        <w:rPr>
          <w:rFonts w:ascii="宋体" w:hAnsi="宋体"/>
          <w:color w:val="000000" w:themeColor="text1"/>
          <w:spacing w:val="-3"/>
          <w14:textFill>
            <w14:solidFill>
              <w14:schemeClr w14:val="tx1"/>
            </w14:solidFill>
          </w14:textFill>
        </w:rPr>
        <w:t>动</w:t>
      </w:r>
      <w:r>
        <w:rPr>
          <w:rFonts w:ascii="宋体" w:hAnsi="宋体"/>
          <w:color w:val="000000" w:themeColor="text1"/>
          <w14:textFill>
            <w14:solidFill>
              <w14:schemeClr w14:val="tx1"/>
            </w14:solidFill>
          </w14:textFill>
        </w:rPr>
        <w:t>（聘用</w:t>
      </w:r>
      <w:r>
        <w:rPr>
          <w:rFonts w:ascii="宋体" w:hAnsi="宋体"/>
          <w:color w:val="000000" w:themeColor="text1"/>
          <w:spacing w:val="-3"/>
          <w14:textFill>
            <w14:solidFill>
              <w14:schemeClr w14:val="tx1"/>
            </w14:solidFill>
          </w14:textFill>
        </w:rPr>
        <w:t>）合同、服务协议，或者女职工依法要求解除、终止劳动（聘用）合同、服务协议的除外。</w:t>
      </w:r>
    </w:p>
    <w:p w14:paraId="4C809CE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用人单位在执行国家退休制度时，不得以性别为由歧视妇女。</w:t>
      </w:r>
    </w:p>
    <w:p w14:paraId="2B6A2A2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人力资源和社会保障部门应当将招聘、录</w:t>
      </w:r>
      <w:r>
        <w:rPr>
          <w:rFonts w:ascii="宋体" w:hAnsi="宋体"/>
          <w:color w:val="000000" w:themeColor="text1"/>
          <w:spacing w:val="-3"/>
          <w:w w:val="95"/>
          <w14:textFill>
            <w14:solidFill>
              <w14:schemeClr w14:val="tx1"/>
            </w14:solidFill>
          </w14:textFill>
        </w:rPr>
        <w:t>取、晋职、晋级、评聘专业技术职称和职务、培训、辞退等</w:t>
      </w:r>
      <w:r>
        <w:rPr>
          <w:rFonts w:ascii="宋体" w:hAnsi="宋体"/>
          <w:color w:val="000000" w:themeColor="text1"/>
          <w:spacing w:val="-3"/>
          <w14:textFill>
            <w14:solidFill>
              <w14:schemeClr w14:val="tx1"/>
            </w14:solidFill>
          </w14:textFill>
        </w:rPr>
        <w:t>过程中的性别歧视行为纳入劳动保障监察范围。</w:t>
      </w:r>
    </w:p>
    <w:p w14:paraId="36FA4A3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国家发展社会保障事业，保障妇女享有社会保险、社会救助和社会福利等权益。</w:t>
      </w:r>
    </w:p>
    <w:p w14:paraId="24DDE80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国家提倡和鼓励为帮助妇女而开展的社会公益活动。</w:t>
      </w:r>
    </w:p>
    <w:p w14:paraId="30529B1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国家实行生育保险制度，建立健全婴幼儿托育服务等与生育相关的其他保障制度。</w:t>
      </w:r>
    </w:p>
    <w:p w14:paraId="42F2063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国家建立健全职工生育休假制度，保障孕产期女职工依法享有休息休假权益。</w:t>
      </w:r>
    </w:p>
    <w:p w14:paraId="0B2A44E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地方各级人民政府和有关部门应当按照国家有关规定</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为符合</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的困难妇女提供必要的生育救助。</w:t>
      </w:r>
    </w:p>
    <w:p w14:paraId="13AE3DDA">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各级人民政府和有关部门应当采取必要</w:t>
      </w:r>
      <w:r>
        <w:rPr>
          <w:rFonts w:ascii="宋体" w:hAnsi="宋体"/>
          <w:color w:val="000000" w:themeColor="text1"/>
          <w:w w:val="95"/>
          <w14:textFill>
            <w14:solidFill>
              <w14:schemeClr w14:val="tx1"/>
            </w14:solidFill>
          </w14:textFill>
        </w:rPr>
        <w:t>措施</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加强贫困妇女</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老龄妇女</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残疾妇女等困难妇女的权</w:t>
      </w:r>
      <w:r>
        <w:rPr>
          <w:rFonts w:ascii="宋体" w:hAnsi="宋体"/>
          <w:color w:val="000000" w:themeColor="text1"/>
          <w14:textFill>
            <w14:solidFill>
              <w14:schemeClr w14:val="tx1"/>
            </w14:solidFill>
          </w14:textFill>
        </w:rPr>
        <w:t>益保障</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按照有关规定为其提供生活帮扶</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就业创业支持</w:t>
      </w:r>
      <w:r>
        <w:rPr>
          <w:rFonts w:ascii="宋体" w:hAnsi="宋体"/>
          <w:color w:val="000000" w:themeColor="text1"/>
          <w:spacing w:val="-11"/>
          <w14:textFill>
            <w14:solidFill>
              <w14:schemeClr w14:val="tx1"/>
            </w14:solidFill>
          </w14:textFill>
        </w:rPr>
        <w:t>等</w:t>
      </w:r>
      <w:r>
        <w:rPr>
          <w:rFonts w:ascii="宋体" w:hAnsi="宋体"/>
          <w:color w:val="000000" w:themeColor="text1"/>
          <w14:textFill>
            <w14:solidFill>
              <w14:schemeClr w14:val="tx1"/>
            </w14:solidFill>
          </w14:textFill>
        </w:rPr>
        <w:t>关爱服务。</w:t>
      </w:r>
    </w:p>
    <w:p w14:paraId="105DC19C">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财产权益</w:t>
      </w:r>
    </w:p>
    <w:p w14:paraId="0D06FBE1">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国家保障妇女享有与男子平等的财产权利。</w:t>
      </w:r>
    </w:p>
    <w:p w14:paraId="15969BD4">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在夫妻共同财产、家庭共有财产关系中，不得侵害妇女依法享有的权益。</w:t>
      </w:r>
    </w:p>
    <w:p w14:paraId="2797C0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妇女在农村集体经济组织成员身份确认、土地承包经营、集体经济组织收益分配、土地征收补偿安置或者征用补偿以及宅基地使用等方面，享有与男子平等的权利。</w:t>
      </w:r>
    </w:p>
    <w:p w14:paraId="321CF73B">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申请农村土地承包经营权、宅基地使用权等不动产登记，</w:t>
      </w:r>
      <w:r>
        <w:rPr>
          <w:rFonts w:ascii="宋体" w:hAnsi="宋体"/>
          <w:color w:val="000000" w:themeColor="text1"/>
          <w:spacing w:val="-1"/>
          <w14:textFill>
            <w14:solidFill>
              <w14:schemeClr w14:val="tx1"/>
            </w14:solidFill>
          </w14:textFill>
        </w:rPr>
        <w:t>应当在不动产登记簿和权属证书上将享有权利的妇女等家</w:t>
      </w:r>
      <w:r>
        <w:rPr>
          <w:rFonts w:ascii="宋体" w:hAnsi="宋体"/>
          <w:color w:val="000000" w:themeColor="text1"/>
          <w14:textFill>
            <w14:solidFill>
              <w14:schemeClr w14:val="tx1"/>
            </w14:solidFill>
          </w14:textFill>
        </w:rPr>
        <w:t>庭成员全部列明。征收补偿安置或者征用补偿协议应当将享有相关权益的妇女列入，并记载权益内容。</w:t>
      </w:r>
    </w:p>
    <w:p w14:paraId="3AF00CF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村民自治</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程</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村规民约</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村民会议</w:t>
      </w:r>
      <w:r>
        <w:rPr>
          <w:rFonts w:ascii="宋体" w:hAnsi="宋体"/>
          <w:color w:val="000000" w:themeColor="text1"/>
          <w:spacing w:val="-5"/>
          <w14:textFill>
            <w14:solidFill>
              <w14:schemeClr w14:val="tx1"/>
            </w14:solidFill>
          </w14:textFill>
        </w:rPr>
        <w:t>、</w:t>
      </w:r>
      <w:r>
        <w:rPr>
          <w:rFonts w:ascii="宋体" w:hAnsi="宋体"/>
          <w:color w:val="000000" w:themeColor="text1"/>
          <w:spacing w:val="-12"/>
          <w14:textFill>
            <w14:solidFill>
              <w14:schemeClr w14:val="tx1"/>
            </w14:solidFill>
          </w14:textFill>
        </w:rPr>
        <w:t>村</w:t>
      </w:r>
      <w:r>
        <w:rPr>
          <w:rFonts w:ascii="宋体" w:hAnsi="宋体"/>
          <w:color w:val="000000" w:themeColor="text1"/>
          <w14:textFill>
            <w14:solidFill>
              <w14:schemeClr w14:val="tx1"/>
            </w14:solidFill>
          </w14:textFill>
        </w:rPr>
        <w:t>民代表会议的决定以及其他涉及村民利益事项的决定</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不得</w:t>
      </w:r>
      <w:r>
        <w:rPr>
          <w:rFonts w:ascii="宋体" w:hAnsi="宋体"/>
          <w:color w:val="000000" w:themeColor="text1"/>
          <w:spacing w:val="-3"/>
          <w:w w:val="95"/>
          <w14:textFill>
            <w14:solidFill>
              <w14:schemeClr w14:val="tx1"/>
            </w14:solidFill>
          </w14:textFill>
        </w:rPr>
        <w:t>以妇女未婚、结婚、离婚、丧偶、户无男性等为由，侵害妇</w:t>
      </w:r>
      <w:r>
        <w:rPr>
          <w:rFonts w:ascii="宋体" w:hAnsi="宋体"/>
          <w:color w:val="000000" w:themeColor="text1"/>
          <w:spacing w:val="-3"/>
          <w14:textFill>
            <w14:solidFill>
              <w14:schemeClr w14:val="tx1"/>
            </w14:solidFill>
          </w14:textFill>
        </w:rPr>
        <w:t>女在农村集体经济组织中的各项权益。</w:t>
      </w:r>
    </w:p>
    <w:p w14:paraId="478B0D15">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因结婚男方到女方住所落户的，男方和子女享有与所在地农村集体经济组织成员平等的权益。</w:t>
      </w:r>
    </w:p>
    <w:p w14:paraId="64C3DBD6">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国家保护妇女在城镇集体所有财产关</w:t>
      </w:r>
      <w:r>
        <w:rPr>
          <w:rFonts w:ascii="宋体" w:hAnsi="宋体"/>
          <w:color w:val="000000" w:themeColor="text1"/>
          <w:spacing w:val="-13"/>
          <w14:textFill>
            <w14:solidFill>
              <w14:schemeClr w14:val="tx1"/>
            </w14:solidFill>
          </w14:textFill>
        </w:rPr>
        <w:t>系</w:t>
      </w:r>
      <w:r>
        <w:rPr>
          <w:rFonts w:ascii="宋体" w:hAnsi="宋体"/>
          <w:color w:val="000000" w:themeColor="text1"/>
          <w14:textFill>
            <w14:solidFill>
              <w14:schemeClr w14:val="tx1"/>
            </w14:solidFill>
          </w14:textFill>
        </w:rPr>
        <w:t>中的权益。妇女依照法律、法规的规定享有相关权益。</w:t>
      </w:r>
    </w:p>
    <w:p w14:paraId="6CD8D38B">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妇女享有与男子平等的继承权</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妇女依</w:t>
      </w:r>
      <w:r>
        <w:rPr>
          <w:rFonts w:ascii="宋体" w:hAnsi="宋体"/>
          <w:color w:val="000000" w:themeColor="text1"/>
          <w:spacing w:val="-12"/>
          <w14:textFill>
            <w14:solidFill>
              <w14:schemeClr w14:val="tx1"/>
            </w14:solidFill>
          </w14:textFill>
        </w:rPr>
        <w:t>法</w:t>
      </w:r>
      <w:r>
        <w:rPr>
          <w:rFonts w:ascii="宋体" w:hAnsi="宋体"/>
          <w:color w:val="000000" w:themeColor="text1"/>
          <w14:textFill>
            <w14:solidFill>
              <w14:schemeClr w14:val="tx1"/>
            </w14:solidFill>
          </w14:textFill>
        </w:rPr>
        <w:t>行使继承权，不受歧视。</w:t>
      </w:r>
    </w:p>
    <w:p w14:paraId="03C84A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丧偶妇女有权依法处分继承的财产，任何组织和个人不得干涉。</w:t>
      </w:r>
    </w:p>
    <w:p w14:paraId="44C4B869">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丧偶儿媳对公婆尽了主要赡养义务的</w:t>
      </w:r>
      <w:r>
        <w:rPr>
          <w:rFonts w:ascii="宋体" w:hAnsi="宋体"/>
          <w:color w:val="000000" w:themeColor="text1"/>
          <w:spacing w:val="-15"/>
          <w14:textFill>
            <w14:solidFill>
              <w14:schemeClr w14:val="tx1"/>
            </w14:solidFill>
          </w14:textFill>
        </w:rPr>
        <w:t>，</w:t>
      </w:r>
      <w:r>
        <w:rPr>
          <w:rFonts w:ascii="宋体" w:hAnsi="宋体"/>
          <w:color w:val="000000" w:themeColor="text1"/>
          <w:spacing w:val="-12"/>
          <w14:textFill>
            <w14:solidFill>
              <w14:schemeClr w14:val="tx1"/>
            </w14:solidFill>
          </w14:textFill>
        </w:rPr>
        <w:t>作</w:t>
      </w:r>
      <w:r>
        <w:rPr>
          <w:rFonts w:ascii="宋体" w:hAnsi="宋体"/>
          <w:color w:val="000000" w:themeColor="text1"/>
          <w14:textFill>
            <w14:solidFill>
              <w14:schemeClr w14:val="tx1"/>
            </w14:solidFill>
          </w14:textFill>
        </w:rPr>
        <w:t>为第一顺序继承人，其继承权不受子女代位继承的影响。</w:t>
      </w:r>
    </w:p>
    <w:p w14:paraId="740567E2">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婚姻家庭权益</w:t>
      </w:r>
    </w:p>
    <w:p w14:paraId="642A5AD2">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国家保障妇女享有与男子平等的婚姻家</w:t>
      </w:r>
      <w:r>
        <w:rPr>
          <w:rFonts w:ascii="宋体" w:hAnsi="宋体"/>
          <w:color w:val="000000" w:themeColor="text1"/>
          <w:spacing w:val="-13"/>
          <w14:textFill>
            <w14:solidFill>
              <w14:schemeClr w14:val="tx1"/>
            </w14:solidFill>
          </w14:textFill>
        </w:rPr>
        <w:t>庭</w:t>
      </w:r>
      <w:r>
        <w:rPr>
          <w:rFonts w:ascii="宋体" w:hAnsi="宋体"/>
          <w:color w:val="000000" w:themeColor="text1"/>
          <w14:textFill>
            <w14:solidFill>
              <w14:schemeClr w14:val="tx1"/>
            </w14:solidFill>
          </w14:textFill>
        </w:rPr>
        <w:t>权利。</w:t>
      </w:r>
    </w:p>
    <w:p w14:paraId="670369CA">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国家保护妇女的婚姻自主权</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禁止干涉</w:t>
      </w:r>
      <w:r>
        <w:rPr>
          <w:rFonts w:ascii="宋体" w:hAnsi="宋体"/>
          <w:color w:val="000000" w:themeColor="text1"/>
          <w:spacing w:val="-12"/>
          <w14:textFill>
            <w14:solidFill>
              <w14:schemeClr w14:val="tx1"/>
            </w14:solidFill>
          </w14:textFill>
        </w:rPr>
        <w:t>妇</w:t>
      </w:r>
      <w:r>
        <w:rPr>
          <w:rFonts w:ascii="宋体" w:hAnsi="宋体"/>
          <w:color w:val="000000" w:themeColor="text1"/>
          <w14:textFill>
            <w14:solidFill>
              <w14:schemeClr w14:val="tx1"/>
            </w14:solidFill>
          </w14:textFill>
        </w:rPr>
        <w:t>女的结婚、离婚自由。</w:t>
      </w:r>
    </w:p>
    <w:p w14:paraId="1E9FA1E1">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国家鼓励男女双方在结婚登记前</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共同</w:t>
      </w:r>
      <w:r>
        <w:rPr>
          <w:rFonts w:ascii="宋体" w:hAnsi="宋体"/>
          <w:color w:val="000000" w:themeColor="text1"/>
          <w:spacing w:val="-12"/>
          <w14:textFill>
            <w14:solidFill>
              <w14:schemeClr w14:val="tx1"/>
            </w14:solidFill>
          </w14:textFill>
        </w:rPr>
        <w:t>进</w:t>
      </w:r>
      <w:r>
        <w:rPr>
          <w:rFonts w:ascii="宋体" w:hAnsi="宋体"/>
          <w:color w:val="000000" w:themeColor="text1"/>
          <w14:textFill>
            <w14:solidFill>
              <w14:schemeClr w14:val="tx1"/>
            </w14:solidFill>
          </w14:textFill>
        </w:rPr>
        <w:t>行医学检查或者相关健康体检。</w:t>
      </w:r>
    </w:p>
    <w:p w14:paraId="70437484">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婚姻登记机关应当提供婚姻家庭辅导</w:t>
      </w:r>
      <w:r>
        <w:rPr>
          <w:rFonts w:ascii="宋体" w:hAnsi="宋体"/>
          <w:color w:val="000000" w:themeColor="text1"/>
          <w:spacing w:val="-13"/>
          <w14:textFill>
            <w14:solidFill>
              <w14:schemeClr w14:val="tx1"/>
            </w14:solidFill>
          </w14:textFill>
        </w:rPr>
        <w:t>服</w:t>
      </w:r>
      <w:r>
        <w:rPr>
          <w:rFonts w:ascii="宋体" w:hAnsi="宋体"/>
          <w:color w:val="000000" w:themeColor="text1"/>
          <w14:textFill>
            <w14:solidFill>
              <w14:schemeClr w14:val="tx1"/>
            </w14:solidFill>
          </w14:textFill>
        </w:rPr>
        <w:t>务，引导当事人建立平等、和睦、文明的婚姻家庭关系</w:t>
      </w:r>
      <w:r>
        <w:rPr>
          <w:rFonts w:ascii="宋体" w:hAnsi="宋体"/>
          <w:color w:val="000000" w:themeColor="text1"/>
          <w:spacing w:val="-11"/>
          <w14:textFill>
            <w14:solidFill>
              <w14:schemeClr w14:val="tx1"/>
            </w14:solidFill>
          </w14:textFill>
        </w:rPr>
        <w:t>。</w:t>
      </w:r>
    </w:p>
    <w:p w14:paraId="5028D50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3"/>
          <w14:textFill>
            <w14:solidFill>
              <w14:schemeClr w14:val="tx1"/>
            </w14:solidFill>
          </w14:textFill>
        </w:rPr>
      </w:pPr>
      <w:r>
        <w:rPr>
          <w:rFonts w:ascii="宋体" w:hAnsi="宋体"/>
          <w:color w:val="000000" w:themeColor="text1"/>
          <w14:textFill>
            <w14:solidFill>
              <w14:schemeClr w14:val="tx1"/>
            </w14:solidFill>
          </w14:textFill>
        </w:rPr>
        <w:t>第六十四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女方在怀孕期间、分娩后一年内或者终止</w:t>
      </w:r>
      <w:r>
        <w:rPr>
          <w:rFonts w:ascii="宋体" w:hAnsi="宋体"/>
          <w:color w:val="000000" w:themeColor="text1"/>
          <w:spacing w:val="-3"/>
          <w:w w:val="95"/>
          <w14:textFill>
            <w14:solidFill>
              <w14:schemeClr w14:val="tx1"/>
            </w14:solidFill>
          </w14:textFill>
        </w:rPr>
        <w:t>妊娠后六个月内，男方不得提出离婚；但是，女方提出离婚</w:t>
      </w:r>
      <w:r>
        <w:rPr>
          <w:rFonts w:ascii="宋体" w:hAnsi="宋体"/>
          <w:color w:val="000000" w:themeColor="text1"/>
          <w:spacing w:val="-3"/>
          <w14:textFill>
            <w14:solidFill>
              <w14:schemeClr w14:val="tx1"/>
            </w14:solidFill>
          </w14:textFill>
        </w:rPr>
        <w:t>或者人民法院认为确有必要受理男方离婚请求的除外。</w:t>
      </w:r>
    </w:p>
    <w:p w14:paraId="78828A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禁止对妇女实施家庭暴力。</w:t>
      </w:r>
    </w:p>
    <w:p w14:paraId="144146EB">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县级以上人民政府有关部门、司法机关、社会团体、企</w:t>
      </w:r>
      <w:r>
        <w:rPr>
          <w:rFonts w:ascii="宋体" w:hAnsi="宋体"/>
          <w:color w:val="000000" w:themeColor="text1"/>
          <w:spacing w:val="-5"/>
          <w14:textFill>
            <w14:solidFill>
              <w14:schemeClr w14:val="tx1"/>
            </w14:solidFill>
          </w14:textFill>
        </w:rPr>
        <w:t>业事业单位、基层群众性自治组织以及其他组织，应当在各</w:t>
      </w:r>
      <w:r>
        <w:rPr>
          <w:rFonts w:ascii="宋体" w:hAnsi="宋体"/>
          <w:color w:val="000000" w:themeColor="text1"/>
          <w:spacing w:val="-6"/>
          <w14:textFill>
            <w14:solidFill>
              <w14:schemeClr w14:val="tx1"/>
            </w14:solidFill>
          </w14:textFill>
        </w:rPr>
        <w:t>自的职责范围内预防和制止家庭暴力，依法为受害妇女提供救助。</w:t>
      </w:r>
    </w:p>
    <w:p w14:paraId="72687532">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妇女对夫妻共同财产享有与其配偶平等的占有</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使用</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收益和处分的权利</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不受双方收入状况等情形的影响。</w:t>
      </w:r>
    </w:p>
    <w:p w14:paraId="253977D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夫妻共同所有的不动产以及可以联名登记的动产，女方有权要求在权属证书上记载其姓名；认为记载的权利人、标的物、权利比例等事项有错误的，有权依法申请更正登记或者异议登记，有关机构应当按照其申请依法办理相应登记手续。</w:t>
      </w:r>
    </w:p>
    <w:p w14:paraId="0DE741E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离婚诉讼期间，夫妻一方申请查询登记在</w:t>
      </w:r>
      <w:r>
        <w:rPr>
          <w:rFonts w:ascii="宋体" w:hAnsi="宋体"/>
          <w:color w:val="000000" w:themeColor="text1"/>
          <w:spacing w:val="-1"/>
          <w14:textFill>
            <w14:solidFill>
              <w14:schemeClr w14:val="tx1"/>
            </w14:solidFill>
          </w14:textFill>
        </w:rPr>
        <w:t>对方名下财产状况且确因客观原因不能自行收集的，人民法院应当进行调查取证，有关部门和单位应当予以协助。</w:t>
      </w:r>
    </w:p>
    <w:p w14:paraId="2AB6A817">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离婚诉讼期间，夫妻双方均有向人民法院申报全部夫妻共同财产的义务。一方隐藏、转移、变卖、损毁、挥霍夫妻共同财产，或者伪造夫妻共同债务企图侵占另一方财产的，</w:t>
      </w:r>
      <w:r>
        <w:rPr>
          <w:rFonts w:ascii="宋体" w:hAnsi="宋体"/>
          <w:color w:val="000000" w:themeColor="text1"/>
          <w:spacing w:val="-4"/>
          <w:w w:val="95"/>
          <w14:textFill>
            <w14:solidFill>
              <w14:schemeClr w14:val="tx1"/>
            </w14:solidFill>
          </w14:textFill>
        </w:rPr>
        <w:t>在离婚分割夫妻共同财产时，对该方可以少分或者不分财产。</w:t>
      </w:r>
    </w:p>
    <w:p w14:paraId="3BB5C909">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夫妻双方应当共同负担家庭义务</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共同</w:t>
      </w:r>
      <w:r>
        <w:rPr>
          <w:rFonts w:ascii="宋体" w:hAnsi="宋体"/>
          <w:color w:val="000000" w:themeColor="text1"/>
          <w:spacing w:val="-12"/>
          <w14:textFill>
            <w14:solidFill>
              <w14:schemeClr w14:val="tx1"/>
            </w14:solidFill>
          </w14:textFill>
        </w:rPr>
        <w:t>照</w:t>
      </w:r>
      <w:r>
        <w:rPr>
          <w:rFonts w:ascii="宋体" w:hAnsi="宋体"/>
          <w:color w:val="000000" w:themeColor="text1"/>
          <w14:textFill>
            <w14:solidFill>
              <w14:schemeClr w14:val="tx1"/>
            </w14:solidFill>
          </w14:textFill>
        </w:rPr>
        <w:t>顾家庭生活。</w:t>
      </w:r>
    </w:p>
    <w:p w14:paraId="6C8A1B41">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女方因抚育子女、照料老人、协助男方工作等负担较多</w:t>
      </w:r>
      <w:r>
        <w:rPr>
          <w:rFonts w:ascii="宋体" w:hAnsi="宋体"/>
          <w:color w:val="000000" w:themeColor="text1"/>
          <w:spacing w:val="-4"/>
          <w14:textFill>
            <w14:solidFill>
              <w14:schemeClr w14:val="tx1"/>
            </w14:solidFill>
          </w14:textFill>
        </w:rPr>
        <w:t>义务的，有权在离婚时要求男方予以补偿。补偿办法由双方</w:t>
      </w:r>
      <w:r>
        <w:rPr>
          <w:rFonts w:ascii="宋体" w:hAnsi="宋体"/>
          <w:color w:val="000000" w:themeColor="text1"/>
          <w14:textFill>
            <w14:solidFill>
              <w14:schemeClr w14:val="tx1"/>
            </w14:solidFill>
          </w14:textFill>
        </w:rPr>
        <w:t>协议确定；协议不成的，可以向人民法院提起诉讼。</w:t>
      </w:r>
    </w:p>
    <w:p w14:paraId="305FB79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3"/>
          <w14:textFill>
            <w14:solidFill>
              <w14:schemeClr w14:val="tx1"/>
            </w14:solidFill>
          </w14:textFill>
        </w:rPr>
      </w:pPr>
      <w:r>
        <w:rPr>
          <w:rFonts w:ascii="宋体" w:hAnsi="宋体"/>
          <w:color w:val="000000" w:themeColor="text1"/>
          <w14:textFill>
            <w14:solidFill>
              <w14:schemeClr w14:val="tx1"/>
            </w14:solidFill>
          </w14:textFill>
        </w:rPr>
        <w:t>第六十九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离婚时，分割夫妻共有的房屋或者处理夫</w:t>
      </w:r>
      <w:r>
        <w:rPr>
          <w:rFonts w:ascii="宋体" w:hAnsi="宋体"/>
          <w:color w:val="000000" w:themeColor="text1"/>
          <w:spacing w:val="-3"/>
          <w14:textFill>
            <w14:solidFill>
              <w14:schemeClr w14:val="tx1"/>
            </w14:solidFill>
          </w14:textFill>
        </w:rPr>
        <w:t>妻共同租住的房屋，由双方协议解决；协议不成的，可以向人民法院提起诉讼。</w:t>
      </w:r>
    </w:p>
    <w:p w14:paraId="127BCE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14:textFill>
            <w14:solidFill>
              <w14:schemeClr w14:val="tx1"/>
            </w14:solidFill>
          </w14:textFill>
        </w:rPr>
        <w:t>第七十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父母双方对未成年子女享有平等的</w:t>
      </w:r>
      <w:r>
        <w:rPr>
          <w:rFonts w:hint="eastAsia" w:ascii="宋体" w:hAnsi="宋体"/>
          <w:color w:val="000000" w:themeColor="text1"/>
          <w:w w:val="95"/>
          <w14:textFill>
            <w14:solidFill>
              <w14:schemeClr w14:val="tx1"/>
            </w14:solidFill>
          </w14:textFill>
        </w:rPr>
        <w:t>监护权</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父亲死亡</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无监护能力或者有其他情形不能担任未成年子女的监护人的，母亲的监护权任何组织和个人不得干涉。</w:t>
      </w:r>
    </w:p>
    <w:p w14:paraId="6B5B22F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14:textFill>
            <w14:solidFill>
              <w14:schemeClr w14:val="tx1"/>
            </w14:solidFill>
          </w14:textFill>
        </w:rPr>
        <w:t>第七十一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女方丧失生育能力的</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在离婚处理子女抚</w:t>
      </w:r>
      <w:r>
        <w:rPr>
          <w:rFonts w:ascii="宋体" w:hAnsi="宋体"/>
          <w:color w:val="000000" w:themeColor="text1"/>
          <w14:textFill>
            <w14:solidFill>
              <w14:schemeClr w14:val="tx1"/>
            </w14:solidFill>
          </w14:textFill>
        </w:rPr>
        <w:t>养问题时，应当在最有利于未成年子女的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下，优先考虑女方的抚养要求。</w:t>
      </w:r>
    </w:p>
    <w:p w14:paraId="7CB51FE3">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救济措施</w:t>
      </w:r>
    </w:p>
    <w:p w14:paraId="34F6023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对侵害妇女合法权益的行为，任何组织和</w:t>
      </w:r>
      <w:r>
        <w:rPr>
          <w:rFonts w:ascii="宋体" w:hAnsi="宋体"/>
          <w:color w:val="000000" w:themeColor="text1"/>
          <w:spacing w:val="-2"/>
          <w14:textFill>
            <w14:solidFill>
              <w14:schemeClr w14:val="tx1"/>
            </w14:solidFill>
          </w14:textFill>
        </w:rPr>
        <w:t>个人都有权予以劝阻、制止或者向有关部门提出控告或者检</w:t>
      </w:r>
      <w:r>
        <w:rPr>
          <w:rFonts w:ascii="宋体" w:hAnsi="宋体"/>
          <w:color w:val="000000" w:themeColor="text1"/>
          <w:spacing w:val="-4"/>
          <w:w w:val="95"/>
          <w14:textFill>
            <w14:solidFill>
              <w14:schemeClr w14:val="tx1"/>
            </w14:solidFill>
          </w14:textFill>
        </w:rPr>
        <w:t>举。有关部门接到控告或者检举后，应当依法及时处理，并</w:t>
      </w:r>
      <w:r>
        <w:rPr>
          <w:rFonts w:ascii="宋体" w:hAnsi="宋体"/>
          <w:color w:val="000000" w:themeColor="text1"/>
          <w:spacing w:val="-4"/>
          <w14:textFill>
            <w14:solidFill>
              <w14:schemeClr w14:val="tx1"/>
            </w14:solidFill>
          </w14:textFill>
        </w:rPr>
        <w:t>为控告人、检举人保密。</w:t>
      </w:r>
    </w:p>
    <w:p w14:paraId="76BA572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妇女的合法权益受到侵害的，有权要求有关部门依法处理，或者依法申请调解、仲裁，或者向人民法院起诉。</w:t>
      </w:r>
    </w:p>
    <w:p w14:paraId="0E2AD5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对符合</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的妇女，当地法律援助机构或者司法机关应当给予帮助，依法为其提供法律援助或者司法救助。</w:t>
      </w:r>
    </w:p>
    <w:p w14:paraId="313F4D3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妇女的合法权益受到侵害的，可以向妇女</w:t>
      </w:r>
      <w:r>
        <w:rPr>
          <w:rFonts w:ascii="宋体" w:hAnsi="宋体"/>
          <w:color w:val="000000" w:themeColor="text1"/>
          <w:spacing w:val="-2"/>
          <w14:textFill>
            <w14:solidFill>
              <w14:schemeClr w14:val="tx1"/>
            </w14:solidFill>
          </w14:textFill>
        </w:rPr>
        <w:t>联合会等妇女组织求助。妇女联合会等妇女组织应当维护被</w:t>
      </w:r>
      <w:r>
        <w:rPr>
          <w:rFonts w:ascii="宋体" w:hAnsi="宋体"/>
          <w:color w:val="000000" w:themeColor="text1"/>
          <w:spacing w:val="-4"/>
          <w14:textFill>
            <w14:solidFill>
              <w14:schemeClr w14:val="tx1"/>
            </w14:solidFill>
          </w14:textFill>
        </w:rPr>
        <w:t>侵害妇女的合法权益，有权要求并协助有关部门或者单位查</w:t>
      </w:r>
      <w:r>
        <w:rPr>
          <w:rFonts w:ascii="宋体" w:hAnsi="宋体"/>
          <w:color w:val="000000" w:themeColor="text1"/>
          <w:spacing w:val="-4"/>
          <w:w w:val="95"/>
          <w14:textFill>
            <w14:solidFill>
              <w14:schemeClr w14:val="tx1"/>
            </w14:solidFill>
          </w14:textFill>
        </w:rPr>
        <w:t>处。有关部门或者单位应当依法查处，并予以答复；不予处</w:t>
      </w:r>
      <w:r>
        <w:rPr>
          <w:rFonts w:ascii="宋体" w:hAnsi="宋体"/>
          <w:color w:val="000000" w:themeColor="text1"/>
          <w:spacing w:val="-6"/>
          <w14:textFill>
            <w14:solidFill>
              <w14:schemeClr w14:val="tx1"/>
            </w14:solidFill>
          </w14:textFill>
        </w:rPr>
        <w:t>理或者处理不当的，县级以上人民政府负责妇女儿童工作的</w:t>
      </w:r>
      <w:r>
        <w:rPr>
          <w:rFonts w:ascii="宋体" w:hAnsi="宋体"/>
          <w:color w:val="000000" w:themeColor="text1"/>
          <w:spacing w:val="-7"/>
          <w14:textFill>
            <w14:solidFill>
              <w14:schemeClr w14:val="tx1"/>
            </w14:solidFill>
          </w14:textFill>
        </w:rPr>
        <w:t>机构、妇女联合会可以向其提出督促处理意见，必要时可以</w:t>
      </w:r>
      <w:r>
        <w:rPr>
          <w:rFonts w:ascii="宋体" w:hAnsi="宋体"/>
          <w:color w:val="000000" w:themeColor="text1"/>
          <w14:textFill>
            <w14:solidFill>
              <w14:schemeClr w14:val="tx1"/>
            </w14:solidFill>
          </w14:textFill>
        </w:rPr>
        <w:t>提请同级人民政府开展督查。</w:t>
      </w:r>
    </w:p>
    <w:p w14:paraId="052EF14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受害妇女进行诉讼需要帮助的，妇女联合会应当给予支持和帮助。</w:t>
      </w:r>
    </w:p>
    <w:p w14:paraId="464E2D20">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用人单位侵害妇女劳动和社会保障权益</w:t>
      </w:r>
      <w:r>
        <w:rPr>
          <w:rFonts w:ascii="宋体" w:hAnsi="宋体"/>
          <w:color w:val="000000" w:themeColor="text1"/>
          <w:w w:val="95"/>
          <w14:textFill>
            <w14:solidFill>
              <w14:schemeClr w14:val="tx1"/>
            </w14:solidFill>
          </w14:textFill>
        </w:rPr>
        <w:t>的</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人力资源和社会保障部门可以联合工会</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妇女联合会约</w:t>
      </w:r>
      <w:r>
        <w:rPr>
          <w:rFonts w:ascii="宋体" w:hAnsi="宋体"/>
          <w:color w:val="000000" w:themeColor="text1"/>
          <w14:textFill>
            <w14:solidFill>
              <w14:schemeClr w14:val="tx1"/>
            </w14:solidFill>
          </w14:textFill>
        </w:rPr>
        <w:t>谈用人单位，依法进行监督并要求其限期纠正。</w:t>
      </w:r>
    </w:p>
    <w:p w14:paraId="195C6161">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妇女在农村集体经济组织成员身份确认</w:t>
      </w:r>
      <w:r>
        <w:rPr>
          <w:rFonts w:ascii="宋体" w:hAnsi="宋体"/>
          <w:color w:val="000000" w:themeColor="text1"/>
          <w:w w:val="95"/>
          <w14:textFill>
            <w14:solidFill>
              <w14:schemeClr w14:val="tx1"/>
            </w14:solidFill>
          </w14:textFill>
        </w:rPr>
        <w:t>等方面权益受到侵害的，可以申请乡镇人民政府等进行协调，</w:t>
      </w:r>
      <w:r>
        <w:rPr>
          <w:rFonts w:ascii="宋体" w:hAnsi="宋体"/>
          <w:color w:val="000000" w:themeColor="text1"/>
          <w14:textFill>
            <w14:solidFill>
              <w14:schemeClr w14:val="tx1"/>
            </w14:solidFill>
          </w14:textFill>
        </w:rPr>
        <w:t>或者向人民法院起诉。</w:t>
      </w:r>
    </w:p>
    <w:p w14:paraId="31B9018C">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乡镇人民政府应当对村民自治</w:t>
      </w:r>
      <w:r>
        <w:rPr>
          <w:rFonts w:hint="eastAsia" w:ascii="宋体" w:hAnsi="宋体"/>
          <w:color w:val="000000" w:themeColor="text1"/>
          <w:spacing w:val="-2"/>
          <w:lang w:eastAsia="zh-CN"/>
          <w14:textFill>
            <w14:solidFill>
              <w14:schemeClr w14:val="tx1"/>
            </w14:solidFill>
          </w14:textFill>
        </w:rPr>
        <w:t>章</w:t>
      </w:r>
      <w:r>
        <w:rPr>
          <w:rFonts w:ascii="宋体" w:hAnsi="宋体"/>
          <w:color w:val="000000" w:themeColor="text1"/>
          <w:spacing w:val="-2"/>
          <w14:textFill>
            <w14:solidFill>
              <w14:schemeClr w14:val="tx1"/>
            </w14:solidFill>
          </w14:textFill>
        </w:rPr>
        <w:t>程、村规民约，村民会</w:t>
      </w:r>
      <w:r>
        <w:rPr>
          <w:rFonts w:ascii="宋体" w:hAnsi="宋体"/>
          <w:color w:val="000000" w:themeColor="text1"/>
          <w:spacing w:val="-4"/>
          <w14:textFill>
            <w14:solidFill>
              <w14:schemeClr w14:val="tx1"/>
            </w14:solidFill>
          </w14:textFill>
        </w:rPr>
        <w:t>议、村民代表会议的决定以及其他涉及村民利益事项的决定</w:t>
      </w:r>
      <w:r>
        <w:rPr>
          <w:rFonts w:ascii="宋体" w:hAnsi="宋体"/>
          <w:color w:val="000000" w:themeColor="text1"/>
          <w:spacing w:val="-5"/>
          <w14:textFill>
            <w14:solidFill>
              <w14:schemeClr w14:val="tx1"/>
            </w14:solidFill>
          </w14:textFill>
        </w:rPr>
        <w:t>进行指导，对其中违反法律、法规和国家政策规定，侵害妇</w:t>
      </w:r>
      <w:r>
        <w:rPr>
          <w:rFonts w:ascii="宋体" w:hAnsi="宋体"/>
          <w:color w:val="000000" w:themeColor="text1"/>
          <w:spacing w:val="-6"/>
          <w14:textFill>
            <w14:solidFill>
              <w14:schemeClr w14:val="tx1"/>
            </w14:solidFill>
          </w14:textFill>
        </w:rPr>
        <w:t>女合法权益的内容责令改正；受侵害妇女向农村土地承包仲</w:t>
      </w:r>
      <w:r>
        <w:rPr>
          <w:rFonts w:ascii="宋体" w:hAnsi="宋体"/>
          <w:color w:val="000000" w:themeColor="text1"/>
          <w:spacing w:val="-7"/>
          <w14:textFill>
            <w14:solidFill>
              <w14:schemeClr w14:val="tx1"/>
            </w14:solidFill>
          </w14:textFill>
        </w:rPr>
        <w:t>裁机构申请仲裁或者向人民法院起诉的，农村土地承包仲裁机构或者人民法院应当依法受理。</w:t>
      </w:r>
    </w:p>
    <w:p w14:paraId="0186ADA1">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县级以上人民政府应当开通全国统一的妇女权益保护服务热线</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及时受理</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移送有关侵害妇女合法权益的投诉、举报；有关部门或者单位接到投诉、举报后，应当及时予以处置。</w:t>
      </w:r>
    </w:p>
    <w:p w14:paraId="6ACC6039">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鼓励和支持群团组织、企业事业单位、社会组织和个人</w:t>
      </w:r>
      <w:r>
        <w:rPr>
          <w:rFonts w:ascii="宋体" w:hAnsi="宋体"/>
          <w:color w:val="000000" w:themeColor="text1"/>
          <w:spacing w:val="-1"/>
          <w14:textFill>
            <w14:solidFill>
              <w14:schemeClr w14:val="tx1"/>
            </w14:solidFill>
          </w14:textFill>
        </w:rPr>
        <w:t>参与建设妇女权益保护服务热线，提供妇女权益保护方面的咨询、帮助。</w:t>
      </w:r>
    </w:p>
    <w:p w14:paraId="5A17731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侵害妇女合法权益，导致社会公共利益受</w:t>
      </w:r>
      <w:r>
        <w:rPr>
          <w:rFonts w:ascii="宋体" w:hAnsi="宋体"/>
          <w:color w:val="000000" w:themeColor="text1"/>
          <w:spacing w:val="-4"/>
          <w14:textFill>
            <w14:solidFill>
              <w14:schemeClr w14:val="tx1"/>
            </w14:solidFill>
          </w14:textFill>
        </w:rPr>
        <w:t>损的，检察机关可以发出检察建议；有下列情形之一的，检察机关可以依法提起公益诉讼：</w:t>
      </w:r>
    </w:p>
    <w:p w14:paraId="60245C8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确认农村妇女集体经济组织成员身份时侵害妇女</w:t>
      </w:r>
      <w:r>
        <w:rPr>
          <w:rFonts w:ascii="宋体" w:hAnsi="宋体"/>
          <w:color w:val="000000" w:themeColor="text1"/>
          <w:spacing w:val="-1"/>
          <w14:textFill>
            <w14:solidFill>
              <w14:schemeClr w14:val="tx1"/>
            </w14:solidFill>
          </w14:textFill>
        </w:rPr>
        <w:t>权益或者侵害妇女享有的农村土地承包和集体收益、土地征收征用补偿分配权益和宅基地使用权益；</w:t>
      </w:r>
    </w:p>
    <w:p w14:paraId="760F1EE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（二）侵害妇女平等就业权益；</w:t>
      </w:r>
    </w:p>
    <w:p w14:paraId="43D4175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（三）相关单位未采取合理措施预防和制止性骚扰；</w:t>
      </w:r>
    </w:p>
    <w:p w14:paraId="5F21388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（四）通过大众传播媒介或者其他方式贬低损害妇女人格；</w:t>
      </w:r>
    </w:p>
    <w:p w14:paraId="403036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（五）其他严重侵害妇女权益的情形。</w:t>
      </w:r>
    </w:p>
    <w:p w14:paraId="45746D31">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国家机关</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社会团体</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企业事业单位对侵害妇女权益的行为，可以支持受侵害的妇女向人民法院起诉。</w:t>
      </w:r>
    </w:p>
    <w:p w14:paraId="13C546BC">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68C0458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违反本法第二十二</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第二款规定，未履行</w:t>
      </w:r>
      <w:r>
        <w:rPr>
          <w:rFonts w:ascii="宋体" w:hAnsi="宋体"/>
          <w:color w:val="000000" w:themeColor="text1"/>
          <w:spacing w:val="-3"/>
          <w14:textFill>
            <w14:solidFill>
              <w14:schemeClr w14:val="tx1"/>
            </w14:solidFill>
          </w14:textFill>
        </w:rPr>
        <w:t>报告义务的，依法对直接负责的主管人员和其他直接责任人员给予处分。</w:t>
      </w:r>
    </w:p>
    <w:p w14:paraId="196B0F89">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第八十</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违反本法规定，对妇女实施性骚扰的，由公</w:t>
      </w:r>
      <w:r>
        <w:rPr>
          <w:rFonts w:ascii="宋体" w:hAnsi="宋体"/>
          <w:color w:val="000000" w:themeColor="text1"/>
          <w:spacing w:val="-2"/>
          <w14:textFill>
            <w14:solidFill>
              <w14:schemeClr w14:val="tx1"/>
            </w14:solidFill>
          </w14:textFill>
        </w:rPr>
        <w:t>安机关给予批评教育或者出具告诫书，并由所在单位依法给予处分。</w:t>
      </w:r>
    </w:p>
    <w:p w14:paraId="5785FB7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学校、用人单位违反本法规定，未采取必要措施预防和制止性骚扰，造成妇女权益受到侵害或者社会影响恶劣的，由上级机关或者主管部门责令改正；拒不改正或者情节严重的，依法对直接负责的主管人员和其他直接责任人员给予处分。</w:t>
      </w:r>
    </w:p>
    <w:p w14:paraId="1A911B4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违反本法第二十六</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，未履行报告等义务的，依法给予警告、责令停业整顿或者吊销营业执照、吊销相关许可证，并处一万元以上五万元以下罚款。</w:t>
      </w:r>
    </w:p>
    <w:p w14:paraId="3E89211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违反本法规定，通过大众传播媒介或者其</w:t>
      </w:r>
      <w:r>
        <w:rPr>
          <w:rFonts w:ascii="宋体" w:hAnsi="宋体"/>
          <w:color w:val="000000" w:themeColor="text1"/>
          <w:spacing w:val="-3"/>
          <w:w w:val="95"/>
          <w14:textFill>
            <w14:solidFill>
              <w14:schemeClr w14:val="tx1"/>
            </w14:solidFill>
          </w14:textFill>
        </w:rPr>
        <w:t>他方式贬低损害妇女人格的，由公安、网信、文化旅游、广</w:t>
      </w:r>
      <w:r>
        <w:rPr>
          <w:rFonts w:ascii="宋体" w:hAnsi="宋体"/>
          <w:color w:val="000000" w:themeColor="text1"/>
          <w:spacing w:val="-5"/>
          <w14:textFill>
            <w14:solidFill>
              <w14:schemeClr w14:val="tx1"/>
            </w14:solidFill>
          </w14:textFill>
        </w:rPr>
        <w:t>播电视、新闻出版或者其他有关部门依据各自的职权责令改正，并依法给予行政处罚。</w:t>
      </w:r>
    </w:p>
    <w:p w14:paraId="5F601F80">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用人单位违反本法第四十三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和第四十八</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由人力资源和社会保障部门责令改正</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拒不改正或者情节严重的，处一万元以上五万元以下罚款。</w:t>
      </w:r>
    </w:p>
    <w:p w14:paraId="06FDDD5A">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违反本法规定，对侵害妇女权益的申诉、</w:t>
      </w:r>
      <w:r>
        <w:rPr>
          <w:rFonts w:ascii="宋体" w:hAnsi="宋体"/>
          <w:color w:val="000000" w:themeColor="text1"/>
          <w:w w:val="95"/>
          <w14:textFill>
            <w14:solidFill>
              <w14:schemeClr w14:val="tx1"/>
            </w14:solidFill>
          </w14:textFill>
        </w:rPr>
        <w:t>控告</w:t>
      </w:r>
      <w:r>
        <w:rPr>
          <w:rFonts w:ascii="宋体" w:hAnsi="宋体"/>
          <w:color w:val="000000" w:themeColor="text1"/>
          <w:spacing w:val="-36"/>
          <w:w w:val="95"/>
          <w14:textFill>
            <w14:solidFill>
              <w14:schemeClr w14:val="tx1"/>
            </w14:solidFill>
          </w14:textFill>
        </w:rPr>
        <w:t>、</w:t>
      </w:r>
      <w:r>
        <w:rPr>
          <w:rFonts w:ascii="宋体" w:hAnsi="宋体"/>
          <w:color w:val="000000" w:themeColor="text1"/>
          <w:w w:val="95"/>
          <w14:textFill>
            <w14:solidFill>
              <w14:schemeClr w14:val="tx1"/>
            </w14:solidFill>
          </w14:textFill>
        </w:rPr>
        <w:t>检举</w:t>
      </w:r>
      <w:r>
        <w:rPr>
          <w:rFonts w:ascii="宋体" w:hAnsi="宋体"/>
          <w:color w:val="000000" w:themeColor="text1"/>
          <w:spacing w:val="-34"/>
          <w:w w:val="95"/>
          <w14:textFill>
            <w14:solidFill>
              <w14:schemeClr w14:val="tx1"/>
            </w14:solidFill>
          </w14:textFill>
        </w:rPr>
        <w:t>，</w:t>
      </w:r>
      <w:r>
        <w:rPr>
          <w:rFonts w:ascii="宋体" w:hAnsi="宋体"/>
          <w:color w:val="000000" w:themeColor="text1"/>
          <w:w w:val="95"/>
          <w14:textFill>
            <w14:solidFill>
              <w14:schemeClr w14:val="tx1"/>
            </w14:solidFill>
          </w14:textFill>
        </w:rPr>
        <w:t>推诿</w:t>
      </w:r>
      <w:r>
        <w:rPr>
          <w:rFonts w:ascii="宋体" w:hAnsi="宋体"/>
          <w:color w:val="000000" w:themeColor="text1"/>
          <w:spacing w:val="-34"/>
          <w:w w:val="95"/>
          <w14:textFill>
            <w14:solidFill>
              <w14:schemeClr w14:val="tx1"/>
            </w14:solidFill>
          </w14:textFill>
        </w:rPr>
        <w:t>、</w:t>
      </w:r>
      <w:r>
        <w:rPr>
          <w:rFonts w:ascii="宋体" w:hAnsi="宋体"/>
          <w:color w:val="000000" w:themeColor="text1"/>
          <w:w w:val="95"/>
          <w14:textFill>
            <w14:solidFill>
              <w14:schemeClr w14:val="tx1"/>
            </w14:solidFill>
          </w14:textFill>
        </w:rPr>
        <w:t>拖延</w:t>
      </w:r>
      <w:r>
        <w:rPr>
          <w:rFonts w:ascii="宋体" w:hAnsi="宋体"/>
          <w:color w:val="000000" w:themeColor="text1"/>
          <w:spacing w:val="-34"/>
          <w:w w:val="95"/>
          <w14:textFill>
            <w14:solidFill>
              <w14:schemeClr w14:val="tx1"/>
            </w14:solidFill>
          </w14:textFill>
        </w:rPr>
        <w:t>、</w:t>
      </w:r>
      <w:r>
        <w:rPr>
          <w:rFonts w:ascii="宋体" w:hAnsi="宋体"/>
          <w:color w:val="000000" w:themeColor="text1"/>
          <w:w w:val="95"/>
          <w14:textFill>
            <w14:solidFill>
              <w14:schemeClr w14:val="tx1"/>
            </w14:solidFill>
          </w14:textFill>
        </w:rPr>
        <w:t>压制不予查处</w:t>
      </w:r>
      <w:r>
        <w:rPr>
          <w:rFonts w:ascii="宋体" w:hAnsi="宋体"/>
          <w:color w:val="000000" w:themeColor="text1"/>
          <w:spacing w:val="-34"/>
          <w:w w:val="95"/>
          <w14:textFill>
            <w14:solidFill>
              <w14:schemeClr w14:val="tx1"/>
            </w14:solidFill>
          </w14:textFill>
        </w:rPr>
        <w:t>，</w:t>
      </w:r>
      <w:r>
        <w:rPr>
          <w:rFonts w:ascii="宋体" w:hAnsi="宋体"/>
          <w:color w:val="000000" w:themeColor="text1"/>
          <w:w w:val="95"/>
          <w14:textFill>
            <w14:solidFill>
              <w14:schemeClr w14:val="tx1"/>
            </w14:solidFill>
          </w14:textFill>
        </w:rPr>
        <w:t>或者对提出申诉、</w:t>
      </w:r>
      <w:r>
        <w:rPr>
          <w:rFonts w:ascii="宋体" w:hAnsi="宋体"/>
          <w:color w:val="000000" w:themeColor="text1"/>
          <w14:textFill>
            <w14:solidFill>
              <w14:schemeClr w14:val="tx1"/>
            </w14:solidFill>
          </w14:textFill>
        </w:rPr>
        <w:t>控告</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检举的人进行打击报复的</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依法责令改正</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并对直接负责的主管人员和其他直接责任人员给予处分。</w:t>
      </w:r>
    </w:p>
    <w:p w14:paraId="482BBC92">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国家机关及其工作人员未依法履行职责，对侵害妇女权</w:t>
      </w:r>
      <w:r>
        <w:rPr>
          <w:rFonts w:ascii="宋体" w:hAnsi="宋体"/>
          <w:color w:val="000000" w:themeColor="text1"/>
          <w:spacing w:val="-2"/>
          <w14:textFill>
            <w14:solidFill>
              <w14:schemeClr w14:val="tx1"/>
            </w14:solidFill>
          </w14:textFill>
        </w:rPr>
        <w:t>益的行为未及时制止或者未给予受害妇女必要帮助，造成严</w:t>
      </w:r>
      <w:r>
        <w:rPr>
          <w:rFonts w:ascii="宋体" w:hAnsi="宋体"/>
          <w:color w:val="000000" w:themeColor="text1"/>
          <w:spacing w:val="-4"/>
          <w14:textFill>
            <w14:solidFill>
              <w14:schemeClr w14:val="tx1"/>
            </w14:solidFill>
          </w14:textFill>
        </w:rPr>
        <w:t>重后果的，依法对直接负责的主管人员和其他直接责任人员给予处分。</w:t>
      </w:r>
    </w:p>
    <w:p w14:paraId="4E97357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违反本法规定，侵害妇女人身和人格权益、文化教育权益、劳动和社会保障权益、财产权益以及婚姻家庭权益的</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依法责令改正，直接负责的主管人员和其他直接责任人员属于国家工作人员的，依法给予处分。</w:t>
      </w:r>
    </w:p>
    <w:p w14:paraId="392579B7">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第八十五</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违反本法规定，侵害妇女的合法权益，其</w:t>
      </w:r>
      <w:r>
        <w:rPr>
          <w:rFonts w:ascii="宋体" w:hAnsi="宋体"/>
          <w:color w:val="000000" w:themeColor="text1"/>
          <w:spacing w:val="-4"/>
          <w14:textFill>
            <w14:solidFill>
              <w14:schemeClr w14:val="tx1"/>
            </w14:solidFill>
          </w14:textFill>
        </w:rPr>
        <w:t>他法律、法规规定行政处罚的，从其规定；造成财产损失或</w:t>
      </w:r>
      <w:r>
        <w:rPr>
          <w:rFonts w:ascii="宋体" w:hAnsi="宋体"/>
          <w:color w:val="000000" w:themeColor="text1"/>
          <w:spacing w:val="-5"/>
          <w14:textFill>
            <w14:solidFill>
              <w14:schemeClr w14:val="tx1"/>
            </w14:solidFill>
          </w14:textFill>
        </w:rPr>
        <w:t>者人身损害的，依法承担民事责任；构成犯罪的，依法追究刑事责任。</w:t>
      </w:r>
    </w:p>
    <w:p w14:paraId="373697AF">
      <w:pPr>
        <w:pStyle w:val="2"/>
        <w:keepNext w:val="0"/>
        <w:keepLines w:val="0"/>
        <w:pageBreakBefore w:val="0"/>
        <w:tabs>
          <w:tab w:val="left" w:pos="1281"/>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51F56340">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本法自2023年1月1日起施行。</w:t>
      </w:r>
    </w:p>
    <w:p w14:paraId="39617D50">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6" w:type="default"/>
          <w:pgSz w:w="11910" w:h="16840"/>
          <w:pgMar w:top="1701" w:right="1417" w:bottom="1417" w:left="1417" w:header="0" w:footer="1035" w:gutter="0"/>
          <w:pgNumType w:fmt="decimal"/>
          <w:cols w:space="720" w:num="1"/>
          <w:rtlGutter w:val="0"/>
        </w:sectPr>
      </w:pPr>
    </w:p>
    <w:p w14:paraId="0B630D0C">
      <w:pPr>
        <w:pStyle w:val="4"/>
        <w:keepNext w:val="0"/>
        <w:keepLines w:val="0"/>
        <w:pageBreakBefore w:val="0"/>
        <w:numPr>
          <w:ilvl w:val="0"/>
          <w:numId w:val="1"/>
        </w:numPr>
        <w:kinsoku/>
        <w:wordWrap/>
        <w:overflowPunct/>
        <w:topLinePunct w:val="0"/>
        <w:bidi w:val="0"/>
        <w:adjustRightInd/>
        <w:snapToGrid/>
        <w:spacing w:before="0" w:line="600" w:lineRule="exact"/>
        <w:ind w:left="0" w:leftChars="0" w:right="0" w:rightChars="0" w:firstLine="0" w:firstLineChars="0"/>
        <w:jc w:val="center"/>
        <w:textAlignment w:val="auto"/>
        <w:rPr>
          <w:rFonts w:hint="eastAsia" w:ascii="宋体" w:hAnsi="宋体" w:eastAsia="方正黑体_GBK" w:cs="方正黑体_GBK"/>
          <w:color w:val="000000" w:themeColor="text1"/>
          <w:sz w:val="48"/>
          <w:szCs w:val="48"/>
          <w14:textFill>
            <w14:solidFill>
              <w14:schemeClr w14:val="tx1"/>
            </w14:solidFill>
          </w14:textFill>
        </w:rPr>
      </w:pPr>
      <w:bookmarkStart w:id="5" w:name="第二部分_劳动就业类"/>
      <w:bookmarkEnd w:id="5"/>
      <w:bookmarkStart w:id="6" w:name="关于印发《预防和消除工作场所不当管理风险隐患制度（参考文本）》的通知_"/>
      <w:bookmarkEnd w:id="6"/>
      <w:bookmarkStart w:id="7" w:name="劳动部关于贯彻执行《中华人民共和国劳动法》若干问题的意见"/>
      <w:bookmarkEnd w:id="7"/>
      <w:bookmarkStart w:id="8" w:name="_bookmark5"/>
      <w:bookmarkEnd w:id="8"/>
      <w:r>
        <w:rPr>
          <w:rFonts w:hint="eastAsia" w:ascii="宋体" w:hAnsi="宋体" w:eastAsia="方正黑体_GBK" w:cs="方正黑体_GBK"/>
          <w:color w:val="000000" w:themeColor="text1"/>
          <w:sz w:val="48"/>
          <w:szCs w:val="48"/>
          <w:lang w:eastAsia="zh-CN"/>
          <w14:textFill>
            <w14:solidFill>
              <w14:schemeClr w14:val="tx1"/>
            </w14:solidFill>
          </w14:textFill>
        </w:rPr>
        <w:t xml:space="preserve"> </w:t>
      </w:r>
      <w:bookmarkStart w:id="9" w:name="_Toc29514"/>
      <w:r>
        <w:rPr>
          <w:rFonts w:hint="eastAsia" w:ascii="宋体" w:hAnsi="宋体" w:eastAsia="方正黑体_GBK" w:cs="方正黑体_GBK"/>
          <w:color w:val="000000" w:themeColor="text1"/>
          <w:sz w:val="48"/>
          <w:szCs w:val="48"/>
          <w14:textFill>
            <w14:solidFill>
              <w14:schemeClr w14:val="tx1"/>
            </w14:solidFill>
          </w14:textFill>
        </w:rPr>
        <w:t>劳动就业类</w:t>
      </w:r>
      <w:bookmarkEnd w:id="9"/>
    </w:p>
    <w:p w14:paraId="6BBE933F">
      <w:pPr>
        <w:numPr>
          <w:ilvl w:val="0"/>
          <w:numId w:val="0"/>
        </w:numPr>
        <w:ind w:leftChars="0"/>
        <w:rPr>
          <w:rFonts w:hint="eastAsia"/>
          <w:color w:val="000000" w:themeColor="text1"/>
          <w14:textFill>
            <w14:solidFill>
              <w14:schemeClr w14:val="tx1"/>
            </w14:solidFill>
          </w14:textFill>
        </w:rPr>
      </w:pPr>
    </w:p>
    <w:p w14:paraId="19D77F06">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10" w:name="中华人民共和国就业促进法"/>
      <w:bookmarkEnd w:id="10"/>
      <w:bookmarkStart w:id="11" w:name="_Toc905"/>
      <w:r>
        <w:rPr>
          <w:rFonts w:hint="eastAsia" w:ascii="宋体" w:hAnsi="宋体" w:eastAsia="方正小标宋_GBK" w:cs="方正小标宋_GBK"/>
          <w:color w:val="000000" w:themeColor="text1"/>
          <w:sz w:val="36"/>
          <w:szCs w:val="36"/>
          <w14:textFill>
            <w14:solidFill>
              <w14:schemeClr w14:val="tx1"/>
            </w14:solidFill>
          </w14:textFill>
        </w:rPr>
        <w:t>中华人民共和国就业促进法</w:t>
      </w:r>
      <w:bookmarkEnd w:id="11"/>
    </w:p>
    <w:p w14:paraId="6C59A4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（2007</w:t>
      </w:r>
      <w:r>
        <w:rPr>
          <w:rFonts w:hint="eastAsia" w:ascii="宋体" w:hAnsi="宋体" w:eastAsia="楷体_GB2312"/>
          <w:color w:val="000000" w:themeColor="text1"/>
          <w:spacing w:val="-53"/>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8</w:t>
      </w:r>
      <w:r>
        <w:rPr>
          <w:rFonts w:hint="eastAsia" w:ascii="宋体" w:hAnsi="宋体" w:eastAsia="楷体_GB2312"/>
          <w:color w:val="000000" w:themeColor="text1"/>
          <w:spacing w:val="-51"/>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30</w:t>
      </w:r>
      <w:r>
        <w:rPr>
          <w:rFonts w:hint="eastAsia" w:ascii="宋体" w:hAnsi="宋体" w:eastAsia="楷体_GB2312"/>
          <w:color w:val="000000" w:themeColor="text1"/>
          <w:spacing w:val="-7"/>
          <w14:textFill>
            <w14:solidFill>
              <w14:schemeClr w14:val="tx1"/>
            </w14:solidFill>
          </w14:textFill>
        </w:rPr>
        <w:t>日第十届全国人民代表大会常务委员会第二十九次会议通过根据</w:t>
      </w:r>
      <w:r>
        <w:rPr>
          <w:rFonts w:hint="eastAsia" w:ascii="宋体" w:hAnsi="宋体" w:eastAsia="楷体_GB2312"/>
          <w:color w:val="000000" w:themeColor="text1"/>
          <w14:textFill>
            <w14:solidFill>
              <w14:schemeClr w14:val="tx1"/>
            </w14:solidFill>
          </w14:textFill>
        </w:rPr>
        <w:t>2015</w:t>
      </w:r>
      <w:r>
        <w:rPr>
          <w:rFonts w:hint="eastAsia" w:ascii="宋体" w:hAnsi="宋体" w:eastAsia="楷体_GB2312"/>
          <w:color w:val="000000" w:themeColor="text1"/>
          <w:spacing w:val="-56"/>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4</w:t>
      </w:r>
      <w:r>
        <w:rPr>
          <w:rFonts w:hint="eastAsia" w:ascii="宋体" w:hAnsi="宋体" w:eastAsia="楷体_GB2312"/>
          <w:color w:val="000000" w:themeColor="text1"/>
          <w:spacing w:val="-57"/>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24</w:t>
      </w:r>
      <w:r>
        <w:rPr>
          <w:rFonts w:hint="eastAsia" w:ascii="宋体" w:hAnsi="宋体" w:eastAsia="楷体_GB2312"/>
          <w:color w:val="000000" w:themeColor="text1"/>
          <w:spacing w:val="-12"/>
          <w14:textFill>
            <w14:solidFill>
              <w14:schemeClr w14:val="tx1"/>
            </w14:solidFill>
          </w14:textFill>
        </w:rPr>
        <w:t>日第十二届全国人民代表大会常务委员会第十四次会议《关于修改〈中华人民共和国电力法〉等六部法律的决定》修正）</w:t>
      </w:r>
    </w:p>
    <w:p w14:paraId="001E15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olor w:val="000000" w:themeColor="text1"/>
          <w14:textFill>
            <w14:solidFill>
              <w14:schemeClr w14:val="tx1"/>
            </w14:solidFill>
          </w14:textFill>
        </w:rPr>
      </w:pPr>
    </w:p>
    <w:p w14:paraId="0170E92B">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3A9161C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为了促进就业，促进经济发展与扩大就业相协调，促进社会和谐稳定，制定本法。</w:t>
      </w:r>
    </w:p>
    <w:p w14:paraId="17DAC485">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第二</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国家把扩大就业放在经济社会发展的突出位</w:t>
      </w:r>
      <w:r>
        <w:rPr>
          <w:rFonts w:ascii="宋体" w:hAnsi="宋体"/>
          <w:color w:val="000000" w:themeColor="text1"/>
          <w:spacing w:val="-2"/>
          <w:w w:val="95"/>
          <w14:textFill>
            <w14:solidFill>
              <w14:schemeClr w14:val="tx1"/>
            </w14:solidFill>
          </w14:textFill>
        </w:rPr>
        <w:t>置，实施积极的就业政策，坚持劳动者自主择业、市场调节</w:t>
      </w:r>
      <w:r>
        <w:rPr>
          <w:rFonts w:ascii="宋体" w:hAnsi="宋体"/>
          <w:color w:val="000000" w:themeColor="text1"/>
          <w:spacing w:val="-2"/>
          <w14:textFill>
            <w14:solidFill>
              <w14:schemeClr w14:val="tx1"/>
            </w14:solidFill>
          </w14:textFill>
        </w:rPr>
        <w:t>就业、政府促进就业的方针，多渠道扩大就业。</w:t>
      </w:r>
    </w:p>
    <w:p w14:paraId="6FF0EC38">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spacing w:val="9"/>
          <w14:textFill>
            <w14:solidFill>
              <w14:schemeClr w14:val="tx1"/>
            </w14:solidFill>
          </w14:textFill>
        </w:rPr>
      </w:pPr>
      <w:r>
        <w:rPr>
          <w:rFonts w:ascii="宋体" w:hAnsi="宋体"/>
          <w:color w:val="000000" w:themeColor="text1"/>
          <w:spacing w:val="9"/>
          <w14:textFill>
            <w14:solidFill>
              <w14:schemeClr w14:val="tx1"/>
            </w14:solidFill>
          </w14:textFill>
        </w:rPr>
        <w:t>第三</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劳动者依法享有平等就业和自主择业的权利。</w:t>
      </w:r>
    </w:p>
    <w:p w14:paraId="69DA666B">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spacing w:val="9"/>
          <w14:textFill>
            <w14:solidFill>
              <w14:schemeClr w14:val="tx1"/>
            </w14:solidFill>
          </w14:textFill>
        </w:rPr>
      </w:pPr>
      <w:r>
        <w:rPr>
          <w:rFonts w:ascii="宋体" w:hAnsi="宋体"/>
          <w:color w:val="000000" w:themeColor="text1"/>
          <w:spacing w:val="9"/>
          <w14:textFill>
            <w14:solidFill>
              <w14:schemeClr w14:val="tx1"/>
            </w14:solidFill>
          </w14:textFill>
        </w:rPr>
        <w:t>劳动者就业，不因民族、种族、性别、宗教信仰等不同而受歧视。</w:t>
      </w:r>
    </w:p>
    <w:p w14:paraId="4D8FDD42">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第四</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县级以上人民政府把扩大就业作为经济和社</w:t>
      </w:r>
      <w:r>
        <w:rPr>
          <w:rFonts w:ascii="宋体" w:hAnsi="宋体"/>
          <w:color w:val="000000" w:themeColor="text1"/>
          <w:spacing w:val="-1"/>
          <w14:textFill>
            <w14:solidFill>
              <w14:schemeClr w14:val="tx1"/>
            </w14:solidFill>
          </w14:textFill>
        </w:rPr>
        <w:t>会发展的重要目标，纳入国民经济和社会发展规划，并制定促进就业的中长期规划和年度工作计划。</w:t>
      </w:r>
    </w:p>
    <w:p w14:paraId="16AC28AA">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第五</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县级以上人民政府通过发展经济和调整产业</w:t>
      </w:r>
      <w:r>
        <w:rPr>
          <w:rFonts w:ascii="宋体" w:hAnsi="宋体"/>
          <w:color w:val="000000" w:themeColor="text1"/>
          <w:spacing w:val="-2"/>
          <w14:textFill>
            <w14:solidFill>
              <w14:schemeClr w14:val="tx1"/>
            </w14:solidFill>
          </w14:textFill>
        </w:rPr>
        <w:t>结构、规范人力资源市场、完善就业服务、加强职业教育和培训、提供就业援助等措施，创造就业</w:t>
      </w:r>
      <w:r>
        <w:rPr>
          <w:rFonts w:hint="eastAsia" w:ascii="宋体" w:hAnsi="宋体"/>
          <w:color w:val="000000" w:themeColor="text1"/>
          <w:spacing w:val="-2"/>
          <w:lang w:eastAsia="zh-CN"/>
          <w14:textFill>
            <w14:solidFill>
              <w14:schemeClr w14:val="tx1"/>
            </w14:solidFill>
          </w14:textFill>
        </w:rPr>
        <w:t>条件</w:t>
      </w:r>
      <w:r>
        <w:rPr>
          <w:rFonts w:ascii="宋体" w:hAnsi="宋体"/>
          <w:color w:val="000000" w:themeColor="text1"/>
          <w:spacing w:val="-2"/>
          <w14:textFill>
            <w14:solidFill>
              <w14:schemeClr w14:val="tx1"/>
            </w14:solidFill>
          </w14:textFill>
        </w:rPr>
        <w:t>，扩大就业。</w:t>
      </w:r>
    </w:p>
    <w:p w14:paraId="5FA4B69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国务院建立全国促进就业工作协调机制，研究</w:t>
      </w:r>
      <w:r>
        <w:rPr>
          <w:rFonts w:ascii="宋体" w:hAnsi="宋体"/>
          <w:color w:val="000000" w:themeColor="text1"/>
          <w:spacing w:val="-3"/>
          <w14:textFill>
            <w14:solidFill>
              <w14:schemeClr w14:val="tx1"/>
            </w14:solidFill>
          </w14:textFill>
        </w:rPr>
        <w:t>就业工作中的重大问题，协调推动全国的促进就业工作。国</w:t>
      </w:r>
      <w:r>
        <w:rPr>
          <w:rFonts w:ascii="宋体" w:hAnsi="宋体"/>
          <w:color w:val="000000" w:themeColor="text1"/>
          <w14:textFill>
            <w14:solidFill>
              <w14:schemeClr w14:val="tx1"/>
            </w14:solidFill>
          </w14:textFill>
        </w:rPr>
        <w:t>务院劳动行政部门具体负责全国的促进就业工作。</w:t>
      </w:r>
    </w:p>
    <w:p w14:paraId="33838416">
      <w:pPr>
        <w:pStyle w:val="2"/>
        <w:keepNext w:val="0"/>
        <w:keepLines w:val="0"/>
        <w:pageBreakBefore w:val="0"/>
        <w:kinsoku/>
        <w:wordWrap/>
        <w:overflowPunct/>
        <w:topLinePunct w:val="0"/>
        <w:bidi w:val="0"/>
        <w:adjustRightInd/>
        <w:snapToGrid/>
        <w:spacing w:line="600" w:lineRule="exact"/>
        <w:ind w:left="0" w:leftChars="0" w:right="0" w:rightChars="0" w:firstLine="54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w w:val="95"/>
          <w14:textFill>
            <w14:solidFill>
              <w14:schemeClr w14:val="tx1"/>
            </w14:solidFill>
          </w14:textFill>
        </w:rPr>
        <w:t>省、自治区、直辖市人民政府根据促进就业工作的需要，</w:t>
      </w:r>
      <w:r>
        <w:rPr>
          <w:rFonts w:ascii="宋体" w:hAnsi="宋体"/>
          <w:color w:val="000000" w:themeColor="text1"/>
          <w:spacing w:val="-14"/>
          <w14:textFill>
            <w14:solidFill>
              <w14:schemeClr w14:val="tx1"/>
            </w14:solidFill>
          </w14:textFill>
        </w:rPr>
        <w:t>建立促进就业工作协调机制，协调解决本行政区域就业工作中的重大问题。</w:t>
      </w:r>
    </w:p>
    <w:p w14:paraId="63C34D7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县级以上人民政府有关部门按照各自的职责分工，共同做好促进就业工作。</w:t>
      </w:r>
    </w:p>
    <w:p w14:paraId="5D8F47E3">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国家倡导劳动者树立正确的择业观念</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提高</w:t>
      </w:r>
      <w:r>
        <w:rPr>
          <w:rFonts w:ascii="宋体" w:hAnsi="宋体"/>
          <w:color w:val="000000" w:themeColor="text1"/>
          <w:spacing w:val="-11"/>
          <w14:textFill>
            <w14:solidFill>
              <w14:schemeClr w14:val="tx1"/>
            </w14:solidFill>
          </w14:textFill>
        </w:rPr>
        <w:t>就</w:t>
      </w:r>
      <w:r>
        <w:rPr>
          <w:rFonts w:ascii="宋体" w:hAnsi="宋体"/>
          <w:color w:val="000000" w:themeColor="text1"/>
          <w14:textFill>
            <w14:solidFill>
              <w14:schemeClr w14:val="tx1"/>
            </w14:solidFill>
          </w14:textFill>
        </w:rPr>
        <w:t>业能力和创业能力；鼓励劳动者自主创业、自谋职业。</w:t>
      </w:r>
    </w:p>
    <w:p w14:paraId="28ABA54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各级人民政府和有关部门应当简化程序，提高效率，为劳动者自主创业、自谋职业提供便利。</w:t>
      </w:r>
    </w:p>
    <w:p w14:paraId="4151E611">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用人单位依法享有自主用人的权利。</w:t>
      </w:r>
    </w:p>
    <w:p w14:paraId="65B0687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用人单位应当依照本法以及其他法律、法规的规定，保障劳动者的合法权益。</w:t>
      </w:r>
    </w:p>
    <w:p w14:paraId="426AA743">
      <w:pPr>
        <w:pStyle w:val="2"/>
        <w:keepNext w:val="0"/>
        <w:keepLines w:val="0"/>
        <w:pageBreakBefore w:val="0"/>
        <w:tabs>
          <w:tab w:val="left" w:pos="2104"/>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spacing w:val="14"/>
          <w14:textFill>
            <w14:solidFill>
              <w14:schemeClr w14:val="tx1"/>
            </w14:solidFill>
          </w14:textFill>
        </w:rPr>
      </w:pPr>
      <w:r>
        <w:rPr>
          <w:rFonts w:ascii="宋体" w:hAnsi="宋体"/>
          <w:color w:val="000000" w:themeColor="text1"/>
          <w:spacing w:val="14"/>
          <w14:textFill>
            <w14:solidFill>
              <w14:schemeClr w14:val="tx1"/>
            </w14:solidFill>
          </w14:textFill>
        </w:rPr>
        <w:t>第九</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工会、共产主义青年团、妇女联合会、残疾人联合会以及其他社会组织，协助人民政府开展促进就业工作，依法维护劳动者的劳动权利。</w:t>
      </w:r>
    </w:p>
    <w:p w14:paraId="6DFA40A1">
      <w:pPr>
        <w:pStyle w:val="2"/>
        <w:keepNext w:val="0"/>
        <w:keepLines w:val="0"/>
        <w:pageBreakBefore w:val="0"/>
        <w:tabs>
          <w:tab w:val="left" w:pos="2104"/>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spacing w:val="14"/>
          <w14:textFill>
            <w14:solidFill>
              <w14:schemeClr w14:val="tx1"/>
            </w14:solidFill>
          </w14:textFill>
        </w:rPr>
      </w:pPr>
      <w:r>
        <w:rPr>
          <w:rFonts w:ascii="宋体" w:hAnsi="宋体"/>
          <w:color w:val="000000" w:themeColor="text1"/>
          <w:spacing w:val="14"/>
          <w14:textFill>
            <w14:solidFill>
              <w14:schemeClr w14:val="tx1"/>
            </w14:solidFill>
          </w14:textFill>
        </w:rPr>
        <w:t>第十</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各级人民政府和有关部门对在促进就业工作中作出显著成绩的单位和个人，给予表彰和奖励。</w:t>
      </w:r>
    </w:p>
    <w:p w14:paraId="7C84F5D7">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政策支持</w:t>
      </w:r>
    </w:p>
    <w:p w14:paraId="66BE63E0">
      <w:pPr>
        <w:pStyle w:val="2"/>
        <w:keepNext w:val="0"/>
        <w:keepLines w:val="0"/>
        <w:pageBreakBefore w:val="0"/>
        <w:tabs>
          <w:tab w:val="left" w:pos="2438"/>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县级以上</w:t>
      </w:r>
      <w:r>
        <w:rPr>
          <w:rFonts w:ascii="宋体" w:hAnsi="宋体"/>
          <w:color w:val="000000" w:themeColor="text1"/>
          <w:spacing w:val="12"/>
          <w:w w:val="95"/>
          <w14:textFill>
            <w14:solidFill>
              <w14:schemeClr w14:val="tx1"/>
            </w14:solidFill>
          </w14:textFill>
        </w:rPr>
        <w:t>人</w:t>
      </w:r>
      <w:r>
        <w:rPr>
          <w:rFonts w:ascii="宋体" w:hAnsi="宋体"/>
          <w:color w:val="000000" w:themeColor="text1"/>
          <w:spacing w:val="14"/>
          <w:w w:val="95"/>
          <w14:textFill>
            <w14:solidFill>
              <w14:schemeClr w14:val="tx1"/>
            </w14:solidFill>
          </w14:textFill>
        </w:rPr>
        <w:t>民政府应当把扩</w:t>
      </w:r>
      <w:r>
        <w:rPr>
          <w:rFonts w:ascii="宋体" w:hAnsi="宋体"/>
          <w:color w:val="000000" w:themeColor="text1"/>
          <w:spacing w:val="12"/>
          <w:w w:val="95"/>
          <w14:textFill>
            <w14:solidFill>
              <w14:schemeClr w14:val="tx1"/>
            </w14:solidFill>
          </w14:textFill>
        </w:rPr>
        <w:t>大</w:t>
      </w:r>
      <w:r>
        <w:rPr>
          <w:rFonts w:ascii="宋体" w:hAnsi="宋体"/>
          <w:color w:val="000000" w:themeColor="text1"/>
          <w:spacing w:val="14"/>
          <w:w w:val="95"/>
          <w14:textFill>
            <w14:solidFill>
              <w14:schemeClr w14:val="tx1"/>
            </w14:solidFill>
          </w14:textFill>
        </w:rPr>
        <w:t>就业作为</w:t>
      </w:r>
      <w:r>
        <w:rPr>
          <w:rFonts w:ascii="宋体" w:hAnsi="宋体"/>
          <w:color w:val="000000" w:themeColor="text1"/>
          <w:w w:val="95"/>
          <w14:textFill>
            <w14:solidFill>
              <w14:schemeClr w14:val="tx1"/>
            </w14:solidFill>
          </w14:textFill>
        </w:rPr>
        <w:t>重</w:t>
      </w:r>
      <w:r>
        <w:rPr>
          <w:rFonts w:ascii="宋体" w:hAnsi="宋体"/>
          <w:color w:val="000000" w:themeColor="text1"/>
          <w14:textFill>
            <w14:solidFill>
              <w14:schemeClr w14:val="tx1"/>
            </w14:solidFill>
          </w14:textFill>
        </w:rPr>
        <w:t>要职责，统筹协调产业政策与就业政策。</w:t>
      </w:r>
    </w:p>
    <w:p w14:paraId="53975ABB">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国家鼓励各类企业在法律</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法规规定的范</w:t>
      </w:r>
      <w:r>
        <w:rPr>
          <w:rFonts w:ascii="宋体" w:hAnsi="宋体"/>
          <w:color w:val="000000" w:themeColor="text1"/>
          <w:spacing w:val="-12"/>
          <w14:textFill>
            <w14:solidFill>
              <w14:schemeClr w14:val="tx1"/>
            </w14:solidFill>
          </w14:textFill>
        </w:rPr>
        <w:t>围</w:t>
      </w:r>
      <w:r>
        <w:rPr>
          <w:rFonts w:ascii="宋体" w:hAnsi="宋体"/>
          <w:color w:val="000000" w:themeColor="text1"/>
          <w14:textFill>
            <w14:solidFill>
              <w14:schemeClr w14:val="tx1"/>
            </w14:solidFill>
          </w14:textFill>
        </w:rPr>
        <w:t>内，通过兴办产业或者拓展经营，增加就业岗位。</w:t>
      </w:r>
    </w:p>
    <w:p w14:paraId="7153E5EF">
      <w:pPr>
        <w:pStyle w:val="2"/>
        <w:keepNext w:val="0"/>
        <w:keepLines w:val="0"/>
        <w:pageBreakBefore w:val="0"/>
        <w:kinsoku/>
        <w:wordWrap/>
        <w:overflowPunct/>
        <w:topLinePunct w:val="0"/>
        <w:bidi w:val="0"/>
        <w:adjustRightInd/>
        <w:snapToGrid/>
        <w:spacing w:line="600" w:lineRule="exact"/>
        <w:ind w:left="0" w:leftChars="0" w:right="0" w:rightChars="0" w:firstLine="5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w w:val="95"/>
          <w14:textFill>
            <w14:solidFill>
              <w14:schemeClr w14:val="tx1"/>
            </w14:solidFill>
          </w14:textFill>
        </w:rPr>
        <w:t>国家鼓励发展劳动密集型产业、服务业，扶持中小企业，</w:t>
      </w:r>
      <w:r>
        <w:rPr>
          <w:rFonts w:ascii="宋体" w:hAnsi="宋体"/>
          <w:color w:val="000000" w:themeColor="text1"/>
          <w:spacing w:val="-12"/>
          <w14:textFill>
            <w14:solidFill>
              <w14:schemeClr w14:val="tx1"/>
            </w14:solidFill>
          </w14:textFill>
        </w:rPr>
        <w:t>多渠道、多方式增加就业岗位。</w:t>
      </w:r>
    </w:p>
    <w:p w14:paraId="455C028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国家鼓励、支持、引导非公有制经济发展，扩大就业</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增加就业岗位。</w:t>
      </w:r>
    </w:p>
    <w:p w14:paraId="73B357F4">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国家发展国内外贸易和国际经济合作</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拓</w:t>
      </w:r>
      <w:r>
        <w:rPr>
          <w:rFonts w:ascii="宋体" w:hAnsi="宋体"/>
          <w:color w:val="000000" w:themeColor="text1"/>
          <w:spacing w:val="-12"/>
          <w14:textFill>
            <w14:solidFill>
              <w14:schemeClr w14:val="tx1"/>
            </w14:solidFill>
          </w14:textFill>
        </w:rPr>
        <w:t>宽</w:t>
      </w:r>
      <w:r>
        <w:rPr>
          <w:rFonts w:ascii="宋体" w:hAnsi="宋体"/>
          <w:color w:val="000000" w:themeColor="text1"/>
          <w14:textFill>
            <w14:solidFill>
              <w14:schemeClr w14:val="tx1"/>
            </w14:solidFill>
          </w14:textFill>
        </w:rPr>
        <w:t>就业渠道。</w:t>
      </w:r>
    </w:p>
    <w:p w14:paraId="1D4DFD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县级以上人民政府在安排政府投资和确定重大建设项目时，应当发挥投资和重大建设项目带动就业的作用，增加就业岗位。</w:t>
      </w:r>
    </w:p>
    <w:p w14:paraId="23A5CCF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国家实行有利于促进就业的财政政策，加大资金投入，改善就业环境，扩大就业。</w:t>
      </w:r>
    </w:p>
    <w:p w14:paraId="57ED3DA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县级以上人民政府应当根据就业状况和就业工作目标</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在财政预算中安排就业专项资金用于促进就业工作。</w:t>
      </w:r>
    </w:p>
    <w:p w14:paraId="1F0D010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就业专项资金用于职业介绍、职业培训、公益性岗位、职业技能鉴定、特定就业政策和社会保险等的补贴，小额贷</w:t>
      </w:r>
      <w:r>
        <w:rPr>
          <w:rFonts w:ascii="宋体" w:hAnsi="宋体"/>
          <w:color w:val="000000" w:themeColor="text1"/>
          <w:spacing w:val="-1"/>
          <w14:textFill>
            <w14:solidFill>
              <w14:schemeClr w14:val="tx1"/>
            </w14:solidFill>
          </w14:textFill>
        </w:rPr>
        <w:t>款担保基金和微利项目的小额担保贷款贴息，以及扶持公共</w:t>
      </w:r>
      <w:r>
        <w:rPr>
          <w:rFonts w:ascii="宋体" w:hAnsi="宋体"/>
          <w:color w:val="000000" w:themeColor="text1"/>
          <w:spacing w:val="-4"/>
          <w14:textFill>
            <w14:solidFill>
              <w14:schemeClr w14:val="tx1"/>
            </w14:solidFill>
          </w14:textFill>
        </w:rPr>
        <w:t>就业服务等。就业专项资金的使用管理办法由国务院财政部门和劳动行政部门规定。</w:t>
      </w:r>
    </w:p>
    <w:p w14:paraId="7A8E083B">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国家建立健全失业保险制度</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依法确保失</w:t>
      </w:r>
      <w:r>
        <w:rPr>
          <w:rFonts w:ascii="宋体" w:hAnsi="宋体"/>
          <w:color w:val="000000" w:themeColor="text1"/>
          <w:spacing w:val="-12"/>
          <w14:textFill>
            <w14:solidFill>
              <w14:schemeClr w14:val="tx1"/>
            </w14:solidFill>
          </w14:textFill>
        </w:rPr>
        <w:t>业</w:t>
      </w:r>
      <w:r>
        <w:rPr>
          <w:rFonts w:ascii="宋体" w:hAnsi="宋体"/>
          <w:color w:val="000000" w:themeColor="text1"/>
          <w14:textFill>
            <w14:solidFill>
              <w14:schemeClr w14:val="tx1"/>
            </w14:solidFill>
          </w14:textFill>
        </w:rPr>
        <w:t>人员的基本生活，并促进其实现就业。</w:t>
      </w:r>
    </w:p>
    <w:p w14:paraId="26239770">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国家鼓励企业增加就业岗位</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扶持失业人</w:t>
      </w:r>
      <w:r>
        <w:rPr>
          <w:rFonts w:ascii="宋体" w:hAnsi="宋体"/>
          <w:color w:val="000000" w:themeColor="text1"/>
          <w:spacing w:val="-12"/>
          <w14:textFill>
            <w14:solidFill>
              <w14:schemeClr w14:val="tx1"/>
            </w14:solidFill>
          </w14:textFill>
        </w:rPr>
        <w:t>员</w:t>
      </w:r>
      <w:r>
        <w:rPr>
          <w:rFonts w:ascii="宋体" w:hAnsi="宋体"/>
          <w:color w:val="000000" w:themeColor="text1"/>
          <w14:textFill>
            <w14:solidFill>
              <w14:schemeClr w14:val="tx1"/>
            </w14:solidFill>
          </w14:textFill>
        </w:rPr>
        <w:t>和残疾人就业，对下列企业、人员依法给予税收优惠：</w:t>
      </w:r>
    </w:p>
    <w:p w14:paraId="28BAE4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（一）吸纳符合国家规定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的失业人员达到规定要求的企业；</w:t>
      </w:r>
    </w:p>
    <w:p w14:paraId="343C5AB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（二）失业人员创办的中小企业；</w:t>
      </w:r>
    </w:p>
    <w:p w14:paraId="5795B87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（三）安置残疾人员达到规定比例或者集中使用残疾人的企业；</w:t>
      </w:r>
    </w:p>
    <w:p w14:paraId="533FB4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（四）从事个体经营的符合国家规定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的失业人员；</w:t>
      </w:r>
    </w:p>
    <w:p w14:paraId="5A5AC53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（五）从事个体经营的残疾人；</w:t>
      </w:r>
    </w:p>
    <w:p w14:paraId="2D33499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（六）国务院规定给予税收优惠的其他企业、人员。</w:t>
      </w:r>
    </w:p>
    <w:p w14:paraId="3583BA9E">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对本法第十七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第四项</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第五项规定的人员</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有关部门应当在经营场地等方面给予照顾</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免除行政事业性收费。</w:t>
      </w:r>
    </w:p>
    <w:p w14:paraId="0AEE79D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国家实行有利于促进就业的金融政策，增加</w:t>
      </w:r>
      <w:r>
        <w:rPr>
          <w:rFonts w:ascii="宋体" w:hAnsi="宋体"/>
          <w:color w:val="000000" w:themeColor="text1"/>
          <w:spacing w:val="-2"/>
          <w14:textFill>
            <w14:solidFill>
              <w14:schemeClr w14:val="tx1"/>
            </w14:solidFill>
          </w14:textFill>
        </w:rPr>
        <w:t>中小企业的融资渠道；鼓励金融机构改进金融服务，加大对</w:t>
      </w:r>
      <w:r>
        <w:rPr>
          <w:rFonts w:ascii="宋体" w:hAnsi="宋体"/>
          <w:color w:val="000000" w:themeColor="text1"/>
          <w:spacing w:val="-4"/>
          <w14:textFill>
            <w14:solidFill>
              <w14:schemeClr w14:val="tx1"/>
            </w14:solidFill>
          </w14:textFill>
        </w:rPr>
        <w:t>中小企业的信贷支持，并对自主创业人员在一定期限内给予小额信贷等扶持。</w:t>
      </w:r>
    </w:p>
    <w:p w14:paraId="39F2EBA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国家实行城乡统筹的就业政策，建立健全城</w:t>
      </w:r>
      <w:r>
        <w:rPr>
          <w:rFonts w:ascii="宋体" w:hAnsi="宋体"/>
          <w:color w:val="000000" w:themeColor="text1"/>
          <w:spacing w:val="-2"/>
          <w14:textFill>
            <w14:solidFill>
              <w14:schemeClr w14:val="tx1"/>
            </w14:solidFill>
          </w14:textFill>
        </w:rPr>
        <w:t>乡劳动者平等就业的制度，引导农业富余劳动力有序转移就</w:t>
      </w:r>
      <w:r>
        <w:rPr>
          <w:rFonts w:ascii="宋体" w:hAnsi="宋体"/>
          <w:color w:val="000000" w:themeColor="text1"/>
          <w14:textFill>
            <w14:solidFill>
              <w14:schemeClr w14:val="tx1"/>
            </w14:solidFill>
          </w14:textFill>
        </w:rPr>
        <w:t>业。</w:t>
      </w:r>
    </w:p>
    <w:p w14:paraId="0651B4E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县级以上地方人民政府推进小城镇建设和加快县域经</w:t>
      </w:r>
      <w:r>
        <w:rPr>
          <w:rFonts w:ascii="宋体" w:hAnsi="宋体"/>
          <w:color w:val="000000" w:themeColor="text1"/>
          <w:spacing w:val="-4"/>
          <w14:textFill>
            <w14:solidFill>
              <w14:schemeClr w14:val="tx1"/>
            </w14:solidFill>
          </w14:textFill>
        </w:rPr>
        <w:t>济发展，引导农业富余劳动力就地就近转移就业；在制定小</w:t>
      </w:r>
      <w:r>
        <w:rPr>
          <w:rFonts w:ascii="宋体" w:hAnsi="宋体"/>
          <w:color w:val="000000" w:themeColor="text1"/>
          <w:spacing w:val="-3"/>
          <w14:textFill>
            <w14:solidFill>
              <w14:schemeClr w14:val="tx1"/>
            </w14:solidFill>
          </w14:textFill>
        </w:rPr>
        <w:t>城镇规划时，将本地区农业富余劳动力转移就业作为重要内容。</w:t>
      </w:r>
    </w:p>
    <w:p w14:paraId="79FB50AE">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县级以上地方人民政府引导农业富余劳动力有序向城</w:t>
      </w:r>
      <w:r>
        <w:rPr>
          <w:rFonts w:ascii="宋体" w:hAnsi="宋体"/>
          <w:color w:val="000000" w:themeColor="text1"/>
          <w14:textFill>
            <w14:solidFill>
              <w14:schemeClr w14:val="tx1"/>
            </w14:solidFill>
          </w14:textFill>
        </w:rPr>
        <w:t>市异地转移就业；劳动力输出地和输入地人民政府应当互相配合，改善农村劳动者进城就业的环境和</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482914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国家支持区域经济发展，鼓励区域协作</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统筹协调不同地区就业的均衡增长。</w:t>
      </w:r>
    </w:p>
    <w:p w14:paraId="7E3FD85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国家支持民族地区发展经济，扩大就业。</w:t>
      </w:r>
    </w:p>
    <w:p w14:paraId="244EF24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各级人民政府统筹做好城镇新增劳动力就业、农业富余劳动力转移就业和失业人员就业工作。</w:t>
      </w:r>
    </w:p>
    <w:p w14:paraId="5246D94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各级人民政府采取措施，逐步完善和实施与非全日制用工等灵活就业相适应的劳动和社会保险政策，为灵活就业人员提供帮助和服务。</w:t>
      </w:r>
    </w:p>
    <w:p w14:paraId="735802E2">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第二十四</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地方各级人民政府和有关部门应当加强</w:t>
      </w:r>
      <w:r>
        <w:rPr>
          <w:rFonts w:ascii="宋体" w:hAnsi="宋体"/>
          <w:color w:val="000000" w:themeColor="text1"/>
          <w:spacing w:val="-1"/>
          <w14:textFill>
            <w14:solidFill>
              <w14:schemeClr w14:val="tx1"/>
            </w14:solidFill>
          </w14:textFill>
        </w:rPr>
        <w:t>对失业人员从事个体经营的指导，提供政策咨询、就业培训</w:t>
      </w:r>
      <w:r>
        <w:rPr>
          <w:rFonts w:ascii="宋体" w:hAnsi="宋体"/>
          <w:color w:val="000000" w:themeColor="text1"/>
          <w14:textFill>
            <w14:solidFill>
              <w14:schemeClr w14:val="tx1"/>
            </w14:solidFill>
          </w14:textFill>
        </w:rPr>
        <w:t>和开业指导等服务。</w:t>
      </w:r>
    </w:p>
    <w:p w14:paraId="188C5D77">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公平就业</w:t>
      </w:r>
    </w:p>
    <w:p w14:paraId="3A9324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各级人民政府创造公平就业的环境，消除</w:t>
      </w:r>
      <w:r>
        <w:rPr>
          <w:rFonts w:ascii="宋体" w:hAnsi="宋体"/>
          <w:color w:val="000000" w:themeColor="text1"/>
          <w:spacing w:val="-4"/>
          <w14:textFill>
            <w14:solidFill>
              <w14:schemeClr w14:val="tx1"/>
            </w14:solidFill>
          </w14:textFill>
        </w:rPr>
        <w:t>就业歧视，制定政策并采取措施对就业困难人员给予扶持和</w:t>
      </w:r>
      <w:r>
        <w:rPr>
          <w:rFonts w:ascii="宋体" w:hAnsi="宋体"/>
          <w:color w:val="000000" w:themeColor="text1"/>
          <w14:textFill>
            <w14:solidFill>
              <w14:schemeClr w14:val="tx1"/>
            </w14:solidFill>
          </w14:textFill>
        </w:rPr>
        <w:t>援助。</w:t>
      </w:r>
    </w:p>
    <w:p w14:paraId="3D6E5C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用人单位招用人员、职业中介机构从事职业中介活动，应当向劳动者提供平等的就业机会和公平的就业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，不得实施就业歧视。</w:t>
      </w:r>
    </w:p>
    <w:p w14:paraId="56134C23">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国家保障</w:t>
      </w:r>
      <w:r>
        <w:rPr>
          <w:rFonts w:ascii="宋体" w:hAnsi="宋体"/>
          <w:color w:val="000000" w:themeColor="text1"/>
          <w:spacing w:val="12"/>
          <w14:textFill>
            <w14:solidFill>
              <w14:schemeClr w14:val="tx1"/>
            </w14:solidFill>
          </w14:textFill>
        </w:rPr>
        <w:t>妇</w:t>
      </w:r>
      <w:r>
        <w:rPr>
          <w:rFonts w:ascii="宋体" w:hAnsi="宋体"/>
          <w:color w:val="000000" w:themeColor="text1"/>
          <w:spacing w:val="14"/>
          <w14:textFill>
            <w14:solidFill>
              <w14:schemeClr w14:val="tx1"/>
            </w14:solidFill>
          </w14:textFill>
        </w:rPr>
        <w:t>女享有与男子平</w:t>
      </w:r>
      <w:r>
        <w:rPr>
          <w:rFonts w:ascii="宋体" w:hAnsi="宋体"/>
          <w:color w:val="000000" w:themeColor="text1"/>
          <w:spacing w:val="12"/>
          <w14:textFill>
            <w14:solidFill>
              <w14:schemeClr w14:val="tx1"/>
            </w14:solidFill>
          </w14:textFill>
        </w:rPr>
        <w:t>等</w:t>
      </w:r>
      <w:r>
        <w:rPr>
          <w:rFonts w:ascii="宋体" w:hAnsi="宋体"/>
          <w:color w:val="000000" w:themeColor="text1"/>
          <w:spacing w:val="14"/>
          <w14:textFill>
            <w14:solidFill>
              <w14:schemeClr w14:val="tx1"/>
            </w14:solidFill>
          </w14:textFill>
        </w:rPr>
        <w:t>的劳动</w:t>
      </w:r>
      <w:r>
        <w:rPr>
          <w:rFonts w:ascii="宋体" w:hAnsi="宋体"/>
          <w:color w:val="000000" w:themeColor="text1"/>
          <w14:textFill>
            <w14:solidFill>
              <w14:schemeClr w14:val="tx1"/>
            </w14:solidFill>
          </w14:textFill>
        </w:rPr>
        <w:t>权利</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用人单位招用人员，除国家规定的不适合妇女的工种或者岗位外，不得以性别为由拒绝录用妇女或者提高对妇女的录用标准。</w:t>
      </w:r>
    </w:p>
    <w:p w14:paraId="07C8CD2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用人单位录用女职工，不得在劳动合同中规定限制女职工结婚、生育的内容。</w:t>
      </w:r>
    </w:p>
    <w:p w14:paraId="0502190A">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各民族劳动者享有平等的劳动权利。</w:t>
      </w:r>
    </w:p>
    <w:p w14:paraId="0AAA6D4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用人单位招用人员，应当依法对少数民族劳动者给予适当照顾。</w:t>
      </w:r>
    </w:p>
    <w:p w14:paraId="5C8BB2B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国家保障残疾人的劳动权利。</w:t>
      </w:r>
    </w:p>
    <w:p w14:paraId="1AF90D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各级人民政府应当对残疾人就业统筹规划，为残疾人创造就业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55DCA9A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用人单位招用人员，不得歧视残疾人。</w:t>
      </w:r>
    </w:p>
    <w:p w14:paraId="777CCB4E">
      <w:pPr>
        <w:pStyle w:val="2"/>
        <w:keepNext w:val="0"/>
        <w:keepLines w:val="0"/>
        <w:pageBreakBefore w:val="0"/>
        <w:tabs>
          <w:tab w:val="left" w:pos="2131"/>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14:textFill>
            <w14:solidFill>
              <w14:schemeClr w14:val="tx1"/>
            </w14:solidFill>
          </w14:textFill>
        </w:rPr>
        <w:t>第三十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用人单位招用人员</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不得以是传染病病原携带者为由拒绝录用</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但是</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经医学鉴定传染病病原携带者在治愈前或者排除传染嫌疑前</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不得从事法律</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行政法规和国务院卫生行政部门规定禁止从事的易使传染病扩散的工作。</w:t>
      </w:r>
    </w:p>
    <w:p w14:paraId="38276583">
      <w:pPr>
        <w:pStyle w:val="2"/>
        <w:keepNext w:val="0"/>
        <w:keepLines w:val="0"/>
        <w:pageBreakBefore w:val="0"/>
        <w:tabs>
          <w:tab w:val="left" w:pos="2131"/>
          <w:tab w:val="left" w:pos="2359"/>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第三十一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农村劳动</w:t>
      </w:r>
      <w:r>
        <w:rPr>
          <w:rFonts w:ascii="宋体" w:hAnsi="宋体"/>
          <w:color w:val="000000" w:themeColor="text1"/>
          <w:spacing w:val="12"/>
          <w:w w:val="95"/>
          <w14:textFill>
            <w14:solidFill>
              <w14:schemeClr w14:val="tx1"/>
            </w14:solidFill>
          </w14:textFill>
        </w:rPr>
        <w:t>者</w:t>
      </w:r>
      <w:r>
        <w:rPr>
          <w:rFonts w:ascii="宋体" w:hAnsi="宋体"/>
          <w:color w:val="000000" w:themeColor="text1"/>
          <w:spacing w:val="14"/>
          <w:w w:val="95"/>
          <w14:textFill>
            <w14:solidFill>
              <w14:schemeClr w14:val="tx1"/>
            </w14:solidFill>
          </w14:textFill>
        </w:rPr>
        <w:t>进城就业享有与</w:t>
      </w:r>
      <w:r>
        <w:rPr>
          <w:rFonts w:ascii="宋体" w:hAnsi="宋体"/>
          <w:color w:val="000000" w:themeColor="text1"/>
          <w:spacing w:val="12"/>
          <w:w w:val="95"/>
          <w14:textFill>
            <w14:solidFill>
              <w14:schemeClr w14:val="tx1"/>
            </w14:solidFill>
          </w14:textFill>
        </w:rPr>
        <w:t>城</w:t>
      </w:r>
      <w:r>
        <w:rPr>
          <w:rFonts w:ascii="宋体" w:hAnsi="宋体"/>
          <w:color w:val="000000" w:themeColor="text1"/>
          <w:spacing w:val="14"/>
          <w:w w:val="95"/>
          <w14:textFill>
            <w14:solidFill>
              <w14:schemeClr w14:val="tx1"/>
            </w14:solidFill>
          </w14:textFill>
        </w:rPr>
        <w:t>镇劳动</w:t>
      </w:r>
      <w:r>
        <w:rPr>
          <w:rFonts w:ascii="宋体" w:hAnsi="宋体"/>
          <w:color w:val="000000" w:themeColor="text1"/>
          <w:w w:val="95"/>
          <w14:textFill>
            <w14:solidFill>
              <w14:schemeClr w14:val="tx1"/>
            </w14:solidFill>
          </w14:textFill>
        </w:rPr>
        <w:t>者</w:t>
      </w:r>
      <w:r>
        <w:rPr>
          <w:rFonts w:ascii="宋体" w:hAnsi="宋体"/>
          <w:color w:val="000000" w:themeColor="text1"/>
          <w14:textFill>
            <w14:solidFill>
              <w14:schemeClr w14:val="tx1"/>
            </w14:solidFill>
          </w14:textFill>
        </w:rPr>
        <w:t>平等的劳动权利，不得对农村劳动者进城就业设置歧视性限制。</w:t>
      </w:r>
    </w:p>
    <w:p w14:paraId="01113EA0">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就业服务和管理</w:t>
      </w:r>
    </w:p>
    <w:p w14:paraId="4B44A190">
      <w:pPr>
        <w:pStyle w:val="2"/>
        <w:keepNext w:val="0"/>
        <w:keepLines w:val="0"/>
        <w:pageBreakBefore w:val="0"/>
        <w:tabs>
          <w:tab w:val="left" w:pos="2131"/>
          <w:tab w:val="left" w:pos="2359"/>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spacing w:val="14"/>
          <w14:textFill>
            <w14:solidFill>
              <w14:schemeClr w14:val="tx1"/>
            </w14:solidFill>
          </w14:textFill>
        </w:rPr>
      </w:pPr>
      <w:r>
        <w:rPr>
          <w:rFonts w:ascii="宋体" w:hAnsi="宋体"/>
          <w:color w:val="000000" w:themeColor="text1"/>
          <w:spacing w:val="14"/>
          <w14:textFill>
            <w14:solidFill>
              <w14:schemeClr w14:val="tx1"/>
            </w14:solidFill>
          </w14:textFill>
        </w:rPr>
        <w:t>第三十二</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县级以上人民政府培育和完善统一开放、竞争有序的人力资源市场，为劳动者就业提供服务。</w:t>
      </w:r>
    </w:p>
    <w:p w14:paraId="1942D60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县级以上人民政府鼓励社会各方面依法开展就业服务活动，加强对公共就业服务和职业中介服务的指导和监督，逐步完善覆盖城乡的就业服务体系。</w:t>
      </w:r>
    </w:p>
    <w:p w14:paraId="0F8F6F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县级以上人民政府加强人力资源市场信息网络及相关设施建设，建立健全人力资源市场信息服务体系，完善市场信息发布制度。</w:t>
      </w:r>
    </w:p>
    <w:p w14:paraId="18C224A5">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第三十五</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县级以上人民政府建立健全公共就业服</w:t>
      </w:r>
      <w:r>
        <w:rPr>
          <w:rFonts w:ascii="宋体" w:hAnsi="宋体"/>
          <w:color w:val="000000" w:themeColor="text1"/>
          <w:spacing w:val="-2"/>
          <w14:textFill>
            <w14:solidFill>
              <w14:schemeClr w14:val="tx1"/>
            </w14:solidFill>
          </w14:textFill>
        </w:rPr>
        <w:t>务体系，设立公共就业服务机构，为劳动者免费提供下列服</w:t>
      </w:r>
      <w:r>
        <w:rPr>
          <w:rFonts w:ascii="宋体" w:hAnsi="宋体"/>
          <w:color w:val="000000" w:themeColor="text1"/>
          <w14:textFill>
            <w14:solidFill>
              <w14:schemeClr w14:val="tx1"/>
            </w14:solidFill>
          </w14:textFill>
        </w:rPr>
        <w:t>务：</w:t>
      </w:r>
    </w:p>
    <w:p w14:paraId="4CEE691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（一）就业政策法规咨询；</w:t>
      </w:r>
    </w:p>
    <w:p w14:paraId="395FE77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（二）职业供求信息、市场工资指导价位信息和职业培训信息发布；</w:t>
      </w:r>
    </w:p>
    <w:p w14:paraId="1B10B20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（三）职业指导和职业介绍；</w:t>
      </w:r>
    </w:p>
    <w:p w14:paraId="1DB58C1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（四）对就业困难人员实施就业援助；</w:t>
      </w:r>
    </w:p>
    <w:p w14:paraId="3EB341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（五）办理就业登记、失业登记等事务；</w:t>
      </w:r>
    </w:p>
    <w:p w14:paraId="2D6917C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（六）其他公共就业服务。</w:t>
      </w:r>
    </w:p>
    <w:p w14:paraId="46DB490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公共就业服务机构应当不断提高服务的质量和效率，不得从事经营性活动。</w:t>
      </w:r>
    </w:p>
    <w:p w14:paraId="621ECF5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公共就业服务经费纳入同级财政预算。</w:t>
      </w:r>
    </w:p>
    <w:p w14:paraId="0652C70C">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第三十六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县级以上</w:t>
      </w:r>
      <w:r>
        <w:rPr>
          <w:rFonts w:ascii="宋体" w:hAnsi="宋体"/>
          <w:color w:val="000000" w:themeColor="text1"/>
          <w:spacing w:val="12"/>
          <w:w w:val="95"/>
          <w14:textFill>
            <w14:solidFill>
              <w14:schemeClr w14:val="tx1"/>
            </w14:solidFill>
          </w14:textFill>
        </w:rPr>
        <w:t>地</w:t>
      </w:r>
      <w:r>
        <w:rPr>
          <w:rFonts w:ascii="宋体" w:hAnsi="宋体"/>
          <w:color w:val="000000" w:themeColor="text1"/>
          <w:spacing w:val="14"/>
          <w:w w:val="95"/>
          <w14:textFill>
            <w14:solidFill>
              <w14:schemeClr w14:val="tx1"/>
            </w14:solidFill>
          </w14:textFill>
        </w:rPr>
        <w:t>方人民政府对职</w:t>
      </w:r>
      <w:r>
        <w:rPr>
          <w:rFonts w:ascii="宋体" w:hAnsi="宋体"/>
          <w:color w:val="000000" w:themeColor="text1"/>
          <w:spacing w:val="12"/>
          <w:w w:val="95"/>
          <w14:textFill>
            <w14:solidFill>
              <w14:schemeClr w14:val="tx1"/>
            </w14:solidFill>
          </w14:textFill>
        </w:rPr>
        <w:t>业</w:t>
      </w:r>
      <w:r>
        <w:rPr>
          <w:rFonts w:ascii="宋体" w:hAnsi="宋体"/>
          <w:color w:val="000000" w:themeColor="text1"/>
          <w:spacing w:val="14"/>
          <w:w w:val="95"/>
          <w14:textFill>
            <w14:solidFill>
              <w14:schemeClr w14:val="tx1"/>
            </w14:solidFill>
          </w14:textFill>
        </w:rPr>
        <w:t>中介机</w:t>
      </w:r>
      <w:r>
        <w:rPr>
          <w:rFonts w:ascii="宋体" w:hAnsi="宋体"/>
          <w:color w:val="000000" w:themeColor="text1"/>
          <w:w w:val="95"/>
          <w14:textFill>
            <w14:solidFill>
              <w14:schemeClr w14:val="tx1"/>
            </w14:solidFill>
          </w14:textFill>
        </w:rPr>
        <w:t>构</w:t>
      </w:r>
      <w:r>
        <w:rPr>
          <w:rFonts w:ascii="宋体" w:hAnsi="宋体"/>
          <w:color w:val="000000" w:themeColor="text1"/>
          <w14:textFill>
            <w14:solidFill>
              <w14:schemeClr w14:val="tx1"/>
            </w14:solidFill>
          </w14:textFill>
        </w:rPr>
        <w:t>提供公益性就业服务的，按照规定给予补贴。</w:t>
      </w:r>
    </w:p>
    <w:p w14:paraId="42A09249">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spacing w:val="14"/>
          <w14:textFill>
            <w14:solidFill>
              <w14:schemeClr w14:val="tx1"/>
            </w14:solidFill>
          </w14:textFill>
        </w:rPr>
      </w:pPr>
      <w:r>
        <w:rPr>
          <w:rFonts w:ascii="宋体" w:hAnsi="宋体"/>
          <w:color w:val="000000" w:themeColor="text1"/>
          <w:spacing w:val="14"/>
          <w14:textFill>
            <w14:solidFill>
              <w14:schemeClr w14:val="tx1"/>
            </w14:solidFill>
          </w14:textFill>
        </w:rPr>
        <w:t>国家鼓励社会各界为公益性就业服务提供捐赠、资助。</w:t>
      </w:r>
    </w:p>
    <w:p w14:paraId="1646726B">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spacing w:val="14"/>
          <w14:textFill>
            <w14:solidFill>
              <w14:schemeClr w14:val="tx1"/>
            </w14:solidFill>
          </w14:textFill>
        </w:rPr>
      </w:pPr>
      <w:r>
        <w:rPr>
          <w:rFonts w:ascii="宋体" w:hAnsi="宋体"/>
          <w:color w:val="000000" w:themeColor="text1"/>
          <w:spacing w:val="14"/>
          <w14:textFill>
            <w14:solidFill>
              <w14:schemeClr w14:val="tx1"/>
            </w14:solidFill>
          </w14:textFill>
        </w:rPr>
        <w:t>第三十七</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地方各级人民政府和有关部门不得举办或者与他人联合举办经营性的职业中介机构。</w:t>
      </w:r>
    </w:p>
    <w:p w14:paraId="3C68C603">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地方各级人民政府和有关部门、公共就业服务机构举办</w:t>
      </w:r>
      <w:r>
        <w:rPr>
          <w:rFonts w:ascii="宋体" w:hAnsi="宋体"/>
          <w:color w:val="000000" w:themeColor="text1"/>
          <w14:textFill>
            <w14:solidFill>
              <w14:schemeClr w14:val="tx1"/>
            </w14:solidFill>
          </w14:textFill>
        </w:rPr>
        <w:t>的招聘会，不得向劳动者收取费用。</w:t>
      </w:r>
    </w:p>
    <w:p w14:paraId="1DFBD2BF">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第三十八</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县级以上人民政府和有关部门加强对职</w:t>
      </w:r>
      <w:r>
        <w:rPr>
          <w:rFonts w:ascii="宋体" w:hAnsi="宋体"/>
          <w:color w:val="000000" w:themeColor="text1"/>
          <w:spacing w:val="-2"/>
          <w14:textFill>
            <w14:solidFill>
              <w14:schemeClr w14:val="tx1"/>
            </w14:solidFill>
          </w14:textFill>
        </w:rPr>
        <w:t>业中介机构的管理，鼓励其提高服务质量，发挥其在促进就</w:t>
      </w:r>
      <w:r>
        <w:rPr>
          <w:rFonts w:ascii="宋体" w:hAnsi="宋体"/>
          <w:color w:val="000000" w:themeColor="text1"/>
          <w14:textFill>
            <w14:solidFill>
              <w14:schemeClr w14:val="tx1"/>
            </w14:solidFill>
          </w14:textFill>
        </w:rPr>
        <w:t>业中的作用。</w:t>
      </w:r>
    </w:p>
    <w:p w14:paraId="5935503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从事职业中介活动，应当遵循合法、诚实信用、公平、公开的原则。</w:t>
      </w:r>
    </w:p>
    <w:p w14:paraId="63654A3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用人单位通过职业中介机构招用人员，应当如实向职业中介机构提供岗位需求信息。</w:t>
      </w:r>
    </w:p>
    <w:p w14:paraId="1B5D5B59">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禁止任何组织或者个人利用职业中介活动侵害劳动者</w:t>
      </w:r>
      <w:r>
        <w:rPr>
          <w:rFonts w:ascii="宋体" w:hAnsi="宋体"/>
          <w:color w:val="000000" w:themeColor="text1"/>
          <w:spacing w:val="13"/>
          <w14:textFill>
            <w14:solidFill>
              <w14:schemeClr w14:val="tx1"/>
            </w14:solidFill>
          </w14:textFill>
        </w:rPr>
        <w:t>的合法权益。</w:t>
      </w:r>
    </w:p>
    <w:p w14:paraId="7740456F">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设立职业中介机构应当具备下列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7666333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（一）有明确的</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程和管理制度；</w:t>
      </w:r>
    </w:p>
    <w:p w14:paraId="2DC877B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（二）有开展业务必备的固定场所、办公设施和一定数额的开办资金；</w:t>
      </w:r>
    </w:p>
    <w:p w14:paraId="5F234DC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（三）有一定数量具备相应职业资格的专职工作人员；</w:t>
      </w:r>
    </w:p>
    <w:p w14:paraId="0193A3D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（四）法律、法规规定的其他</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2892757D">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设立职业中介机构应当在工商行政管理部门办理登记</w:t>
      </w:r>
      <w:r>
        <w:rPr>
          <w:rFonts w:ascii="宋体" w:hAnsi="宋体"/>
          <w:color w:val="000000" w:themeColor="text1"/>
          <w:spacing w:val="13"/>
          <w14:textFill>
            <w14:solidFill>
              <w14:schemeClr w14:val="tx1"/>
            </w14:solidFill>
          </w14:textFill>
        </w:rPr>
        <w:t>后，向劳动行政部门申请行政许可。</w:t>
      </w:r>
    </w:p>
    <w:p w14:paraId="4277812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未经依法许可和登记的机构，不得从事职业中介活动。</w:t>
      </w:r>
      <w:r>
        <w:rPr>
          <w:rFonts w:ascii="宋体" w:hAnsi="宋体"/>
          <w:color w:val="000000" w:themeColor="text1"/>
          <w:w w:val="95"/>
          <w14:textFill>
            <w14:solidFill>
              <w14:schemeClr w14:val="tx1"/>
            </w14:solidFill>
          </w14:textFill>
        </w:rPr>
        <w:t>国家对外商投资职业中介机构和向劳动者提供境外就</w:t>
      </w:r>
      <w:r>
        <w:rPr>
          <w:rFonts w:ascii="宋体" w:hAnsi="宋体"/>
          <w:color w:val="000000" w:themeColor="text1"/>
          <w14:textFill>
            <w14:solidFill>
              <w14:schemeClr w14:val="tx1"/>
            </w14:solidFill>
          </w14:textFill>
        </w:rPr>
        <w:t>业服务的职业中介机构另有规定的，依照其规定。</w:t>
      </w:r>
    </w:p>
    <w:p w14:paraId="193C524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职业中介机构不得有下列行为：</w:t>
      </w:r>
    </w:p>
    <w:p w14:paraId="2B9E6D2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（一）提供虚假就业信息；</w:t>
      </w:r>
    </w:p>
    <w:p w14:paraId="0D99FD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（二）为无合法证照的用人单位提供职业中介服务；</w:t>
      </w:r>
    </w:p>
    <w:p w14:paraId="784EF55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（三）伪造、涂改、转让职业中介许可证；</w:t>
      </w:r>
    </w:p>
    <w:p w14:paraId="04CA0CB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（四）扣押劳动者的居民身份证和其他证件，或者向劳动者收取押金；</w:t>
      </w:r>
    </w:p>
    <w:p w14:paraId="3C8DCC8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（五）其他违反法律、法规规定的行为。</w:t>
      </w:r>
    </w:p>
    <w:p w14:paraId="77D2A79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县级以上人民政府建立失业预警制度，对可能出现的较大规模的失业，实施预防、调节和控制。</w:t>
      </w:r>
    </w:p>
    <w:p w14:paraId="6636C576">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第四十三</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国家建立劳动力调查统计制度和就业登</w:t>
      </w:r>
      <w:r>
        <w:rPr>
          <w:rFonts w:ascii="宋体" w:hAnsi="宋体"/>
          <w:color w:val="000000" w:themeColor="text1"/>
          <w:spacing w:val="-2"/>
          <w:w w:val="95"/>
          <w14:textFill>
            <w14:solidFill>
              <w14:schemeClr w14:val="tx1"/>
            </w14:solidFill>
          </w14:textFill>
        </w:rPr>
        <w:t>记、失业登记制度，开展劳动力资源和就业、失业状况调查</w:t>
      </w:r>
      <w:r>
        <w:rPr>
          <w:rFonts w:ascii="宋体" w:hAnsi="宋体"/>
          <w:color w:val="000000" w:themeColor="text1"/>
          <w:spacing w:val="-2"/>
          <w14:textFill>
            <w14:solidFill>
              <w14:schemeClr w14:val="tx1"/>
            </w14:solidFill>
          </w14:textFill>
        </w:rPr>
        <w:t>统计，并公布调查统计结果。</w:t>
      </w:r>
    </w:p>
    <w:p w14:paraId="286B600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统计部门和劳动行政部门进行劳动力调查统计和就业、失业登记时，用人单位和个人应当如实提供调查统计和登记所需要的情况。</w:t>
      </w:r>
    </w:p>
    <w:p w14:paraId="3C43721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职业教育和培训</w:t>
      </w:r>
    </w:p>
    <w:p w14:paraId="19857F84">
      <w:pPr>
        <w:pStyle w:val="2"/>
        <w:keepNext w:val="0"/>
        <w:keepLines w:val="0"/>
        <w:pageBreakBefore w:val="0"/>
        <w:tabs>
          <w:tab w:val="left" w:pos="2131"/>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14:textFill>
            <w14:solidFill>
              <w14:schemeClr w14:val="tx1"/>
            </w14:solidFill>
          </w14:textFill>
        </w:rPr>
        <w:t>第四十四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国家依法发展职业教育</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鼓励开展职业培训，促进劳动者提高职业技能，增强就业能力和创业能力。</w:t>
      </w:r>
    </w:p>
    <w:p w14:paraId="316F87A1">
      <w:pPr>
        <w:pStyle w:val="2"/>
        <w:keepNext w:val="0"/>
        <w:keepLines w:val="0"/>
        <w:pageBreakBefore w:val="0"/>
        <w:tabs>
          <w:tab w:val="left" w:pos="2131"/>
          <w:tab w:val="left" w:pos="2680"/>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第四十五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县级以上</w:t>
      </w:r>
      <w:r>
        <w:rPr>
          <w:rFonts w:ascii="宋体" w:hAnsi="宋体"/>
          <w:color w:val="000000" w:themeColor="text1"/>
          <w:spacing w:val="12"/>
          <w:w w:val="95"/>
          <w14:textFill>
            <w14:solidFill>
              <w14:schemeClr w14:val="tx1"/>
            </w14:solidFill>
          </w14:textFill>
        </w:rPr>
        <w:t>人</w:t>
      </w:r>
      <w:r>
        <w:rPr>
          <w:rFonts w:ascii="宋体" w:hAnsi="宋体"/>
          <w:color w:val="000000" w:themeColor="text1"/>
          <w:spacing w:val="14"/>
          <w:w w:val="95"/>
          <w14:textFill>
            <w14:solidFill>
              <w14:schemeClr w14:val="tx1"/>
            </w14:solidFill>
          </w14:textFill>
        </w:rPr>
        <w:t>民政府根据经济</w:t>
      </w:r>
      <w:r>
        <w:rPr>
          <w:rFonts w:ascii="宋体" w:hAnsi="宋体"/>
          <w:color w:val="000000" w:themeColor="text1"/>
          <w:spacing w:val="12"/>
          <w:w w:val="95"/>
          <w14:textFill>
            <w14:solidFill>
              <w14:schemeClr w14:val="tx1"/>
            </w14:solidFill>
          </w14:textFill>
        </w:rPr>
        <w:t>社</w:t>
      </w:r>
      <w:r>
        <w:rPr>
          <w:rFonts w:ascii="宋体" w:hAnsi="宋体"/>
          <w:color w:val="000000" w:themeColor="text1"/>
          <w:spacing w:val="14"/>
          <w:w w:val="95"/>
          <w14:textFill>
            <w14:solidFill>
              <w14:schemeClr w14:val="tx1"/>
            </w14:solidFill>
          </w14:textFill>
        </w:rPr>
        <w:t>会发展</w:t>
      </w:r>
      <w:r>
        <w:rPr>
          <w:rFonts w:ascii="宋体" w:hAnsi="宋体"/>
          <w:color w:val="000000" w:themeColor="text1"/>
          <w:w w:val="95"/>
          <w14:textFill>
            <w14:solidFill>
              <w14:schemeClr w14:val="tx1"/>
            </w14:solidFill>
          </w14:textFill>
        </w:rPr>
        <w:t>和</w:t>
      </w:r>
      <w:r>
        <w:rPr>
          <w:rFonts w:ascii="宋体" w:hAnsi="宋体"/>
          <w:color w:val="000000" w:themeColor="text1"/>
          <w14:textFill>
            <w14:solidFill>
              <w14:schemeClr w14:val="tx1"/>
            </w14:solidFill>
          </w14:textFill>
        </w:rPr>
        <w:t>市场需求，制定并实施职业能力开发计划。</w:t>
      </w:r>
    </w:p>
    <w:p w14:paraId="011E13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县级以上人民政府加强统筹协调，鼓励和</w:t>
      </w:r>
      <w:r>
        <w:rPr>
          <w:rFonts w:ascii="宋体" w:hAnsi="宋体"/>
          <w:color w:val="000000" w:themeColor="text1"/>
          <w:spacing w:val="-2"/>
          <w14:textFill>
            <w14:solidFill>
              <w14:schemeClr w14:val="tx1"/>
            </w14:solidFill>
          </w14:textFill>
        </w:rPr>
        <w:t>支持各类职业院校、职业技能培训机构和用人单位依法开展</w:t>
      </w:r>
      <w:r>
        <w:rPr>
          <w:rFonts w:ascii="宋体" w:hAnsi="宋体"/>
          <w:color w:val="000000" w:themeColor="text1"/>
          <w:spacing w:val="-5"/>
          <w14:textFill>
            <w14:solidFill>
              <w14:schemeClr w14:val="tx1"/>
            </w14:solidFill>
          </w14:textFill>
        </w:rPr>
        <w:t>就业前培训、在职培训、再就业培训和创业培训；鼓励劳动者参加各种形式的培训。</w:t>
      </w:r>
    </w:p>
    <w:p w14:paraId="1754545B">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第四十七</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县级以上地方人民政府和有关部门根据</w:t>
      </w:r>
      <w:r>
        <w:rPr>
          <w:rFonts w:ascii="宋体" w:hAnsi="宋体"/>
          <w:color w:val="000000" w:themeColor="text1"/>
          <w:spacing w:val="-1"/>
          <w14:textFill>
            <w14:solidFill>
              <w14:schemeClr w14:val="tx1"/>
            </w14:solidFill>
          </w14:textFill>
        </w:rPr>
        <w:t>市场需求和产业发展方向，鼓励、指导企业加强职业教育和</w:t>
      </w:r>
      <w:r>
        <w:rPr>
          <w:rFonts w:ascii="宋体" w:hAnsi="宋体"/>
          <w:color w:val="000000" w:themeColor="text1"/>
          <w14:textFill>
            <w14:solidFill>
              <w14:schemeClr w14:val="tx1"/>
            </w14:solidFill>
          </w14:textFill>
        </w:rPr>
        <w:t>培训。</w:t>
      </w:r>
    </w:p>
    <w:p w14:paraId="65D2E2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职业院校、职业技能培训机构与企业应当密切联系，实</w:t>
      </w:r>
      <w:r>
        <w:rPr>
          <w:rFonts w:ascii="宋体" w:hAnsi="宋体"/>
          <w:color w:val="000000" w:themeColor="text1"/>
          <w:w w:val="95"/>
          <w14:textFill>
            <w14:solidFill>
              <w14:schemeClr w14:val="tx1"/>
            </w14:solidFill>
          </w14:textFill>
        </w:rPr>
        <w:t>行产教结合，为经济建设服务，培养实用人才和熟练劳动者。</w:t>
      </w:r>
    </w:p>
    <w:p w14:paraId="6A860CD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企业应当按照国家有关规定提取职工教育经费，对劳动者进行职业技能培训和继续教育培训。</w:t>
      </w:r>
    </w:p>
    <w:p w14:paraId="4D6C319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国家采取措施建立健全劳动预备制度，县</w:t>
      </w:r>
      <w:r>
        <w:rPr>
          <w:rFonts w:ascii="宋体" w:hAnsi="宋体"/>
          <w:color w:val="000000" w:themeColor="text1"/>
          <w:spacing w:val="11"/>
          <w:w w:val="95"/>
          <w14:textFill>
            <w14:solidFill>
              <w14:schemeClr w14:val="tx1"/>
            </w14:solidFill>
          </w14:textFill>
        </w:rPr>
        <w:t>级以上地方人民政府对有就业要求的初高中毕业生实行一</w:t>
      </w:r>
      <w:r>
        <w:rPr>
          <w:rFonts w:ascii="宋体" w:hAnsi="宋体"/>
          <w:color w:val="000000" w:themeColor="text1"/>
          <w14:textFill>
            <w14:solidFill>
              <w14:schemeClr w14:val="tx1"/>
            </w14:solidFill>
          </w14:textFill>
        </w:rPr>
        <w:t>定期限的职业教育和培训，使其取得相应的职业资格或者掌握一定的职业技能。</w:t>
      </w:r>
    </w:p>
    <w:p w14:paraId="7409ECFD">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第四十九</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地方各级人民政府鼓励和支持开展就业</w:t>
      </w:r>
      <w:r>
        <w:rPr>
          <w:rFonts w:ascii="宋体" w:hAnsi="宋体"/>
          <w:color w:val="000000" w:themeColor="text1"/>
          <w:spacing w:val="-2"/>
          <w14:textFill>
            <w14:solidFill>
              <w14:schemeClr w14:val="tx1"/>
            </w14:solidFill>
          </w14:textFill>
        </w:rPr>
        <w:t>培训，帮助失业人员提高职业技能，增强其就业能力和创业</w:t>
      </w:r>
      <w:r>
        <w:rPr>
          <w:rFonts w:ascii="宋体" w:hAnsi="宋体"/>
          <w:color w:val="000000" w:themeColor="text1"/>
          <w:spacing w:val="-5"/>
          <w14:textFill>
            <w14:solidFill>
              <w14:schemeClr w14:val="tx1"/>
            </w14:solidFill>
          </w14:textFill>
        </w:rPr>
        <w:t>能力。失业人员参加就业培训的，按照有关规定享受政府培</w:t>
      </w:r>
      <w:r>
        <w:rPr>
          <w:rFonts w:ascii="宋体" w:hAnsi="宋体"/>
          <w:color w:val="000000" w:themeColor="text1"/>
          <w14:textFill>
            <w14:solidFill>
              <w14:schemeClr w14:val="tx1"/>
            </w14:solidFill>
          </w14:textFill>
        </w:rPr>
        <w:t>训补贴。</w:t>
      </w:r>
    </w:p>
    <w:p w14:paraId="7B53B80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地方各级人民政府采取有效措施，组织和引</w:t>
      </w:r>
      <w:r>
        <w:rPr>
          <w:rFonts w:ascii="宋体" w:hAnsi="宋体"/>
          <w:color w:val="000000" w:themeColor="text1"/>
          <w:spacing w:val="-1"/>
          <w14:textFill>
            <w14:solidFill>
              <w14:schemeClr w14:val="tx1"/>
            </w14:solidFill>
          </w14:textFill>
        </w:rPr>
        <w:t>导进城就业的农村劳动者参加技能培训，鼓励各类培训机构</w:t>
      </w:r>
      <w:r>
        <w:rPr>
          <w:rFonts w:ascii="宋体" w:hAnsi="宋体"/>
          <w:color w:val="000000" w:themeColor="text1"/>
          <w:spacing w:val="-2"/>
          <w14:textFill>
            <w14:solidFill>
              <w14:schemeClr w14:val="tx1"/>
            </w14:solidFill>
          </w14:textFill>
        </w:rPr>
        <w:t>为进城就业的农村劳动者提供技能培训，增强其就业能力和创业能力。</w:t>
      </w:r>
    </w:p>
    <w:p w14:paraId="6D21400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国家对从事涉及公共安全、人身健康、生命财产安全等特殊工种的劳动者，实行职业资格证书制度，具体办法由国务院规定。</w:t>
      </w:r>
    </w:p>
    <w:p w14:paraId="36B9420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就业援助</w:t>
      </w:r>
    </w:p>
    <w:p w14:paraId="6E858A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各级人民政府建立健全就业援助制度，采取税费减免、贷款贴息、社会保险补贴、岗位补贴等办法</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通过公益性岗位安置等途径，对就业困难人员实行优先扶持和重点帮助。</w:t>
      </w:r>
    </w:p>
    <w:p w14:paraId="1C7513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就业困难人员是指因身体状况、技能水平、家庭因素、失去土地等原因难以实现就业，以及连续失业一定时间仍未能实现就业的人员。就业困难人员的具体范围，由省、自治区、直辖市人民政府根据本行政区域的实际情况规定。</w:t>
      </w:r>
    </w:p>
    <w:p w14:paraId="1798DB1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政府投资开发的公益性岗位，应当优先安</w:t>
      </w:r>
      <w:r>
        <w:rPr>
          <w:rFonts w:ascii="宋体" w:hAnsi="宋体"/>
          <w:color w:val="000000" w:themeColor="text1"/>
          <w:spacing w:val="-1"/>
          <w14:textFill>
            <w14:solidFill>
              <w14:schemeClr w14:val="tx1"/>
            </w14:solidFill>
          </w14:textFill>
        </w:rPr>
        <w:t>排符合岗位要求的就业困难人员。被安排在公益性岗位工作的，按照国家规定给予岗位补贴。</w:t>
      </w:r>
    </w:p>
    <w:p w14:paraId="2586E806">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第五十四</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地方各级人民政府加强基层就业援助服</w:t>
      </w:r>
      <w:r>
        <w:rPr>
          <w:rFonts w:ascii="宋体" w:hAnsi="宋体"/>
          <w:color w:val="000000" w:themeColor="text1"/>
          <w:spacing w:val="-2"/>
          <w14:textFill>
            <w14:solidFill>
              <w14:schemeClr w14:val="tx1"/>
            </w14:solidFill>
          </w14:textFill>
        </w:rPr>
        <w:t>务工作，对就业困难人员实施重点帮助，提供有针对性的就</w:t>
      </w:r>
      <w:r>
        <w:rPr>
          <w:rFonts w:ascii="宋体" w:hAnsi="宋体"/>
          <w:color w:val="000000" w:themeColor="text1"/>
          <w14:textFill>
            <w14:solidFill>
              <w14:schemeClr w14:val="tx1"/>
            </w14:solidFill>
          </w14:textFill>
        </w:rPr>
        <w:t>业服务和公益性岗位援助。</w:t>
      </w:r>
    </w:p>
    <w:p w14:paraId="2EDED2A4">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地方各级人民政府鼓励和支持社会各方面为就业困难</w:t>
      </w:r>
      <w:r>
        <w:rPr>
          <w:rFonts w:ascii="宋体" w:hAnsi="宋体"/>
          <w:color w:val="000000" w:themeColor="text1"/>
          <w:spacing w:val="13"/>
          <w14:textFill>
            <w14:solidFill>
              <w14:schemeClr w14:val="tx1"/>
            </w14:solidFill>
          </w14:textFill>
        </w:rPr>
        <w:t>人员提供技能培训、岗位信息等服务。</w:t>
      </w:r>
    </w:p>
    <w:p w14:paraId="123BA61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各级人民政府采取特别扶助措施</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促进</w:t>
      </w:r>
      <w:r>
        <w:rPr>
          <w:rFonts w:ascii="宋体" w:hAnsi="宋体"/>
          <w:color w:val="000000" w:themeColor="text1"/>
          <w:spacing w:val="-12"/>
          <w14:textFill>
            <w14:solidFill>
              <w14:schemeClr w14:val="tx1"/>
            </w14:solidFill>
          </w14:textFill>
        </w:rPr>
        <w:t>残</w:t>
      </w:r>
      <w:r>
        <w:rPr>
          <w:rFonts w:ascii="宋体" w:hAnsi="宋体"/>
          <w:color w:val="000000" w:themeColor="text1"/>
          <w14:textFill>
            <w14:solidFill>
              <w14:schemeClr w14:val="tx1"/>
            </w14:solidFill>
          </w14:textFill>
        </w:rPr>
        <w:t>疾人就业。</w:t>
      </w:r>
    </w:p>
    <w:p w14:paraId="635B116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用人单位应当按照国家规定安排残疾人就业，具体办法由国务院规定。</w:t>
      </w:r>
    </w:p>
    <w:p w14:paraId="218B1628">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第五十六</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县级以上地方人民政府采取多种就业形</w:t>
      </w:r>
      <w:r>
        <w:rPr>
          <w:rFonts w:ascii="宋体" w:hAnsi="宋体"/>
          <w:color w:val="000000" w:themeColor="text1"/>
          <w:spacing w:val="-2"/>
          <w:w w:val="95"/>
          <w14:textFill>
            <w14:solidFill>
              <w14:schemeClr w14:val="tx1"/>
            </w14:solidFill>
          </w14:textFill>
        </w:rPr>
        <w:t>式，拓宽公益性岗位范围，开发就业岗位，确保城市有就业</w:t>
      </w:r>
      <w:r>
        <w:rPr>
          <w:rFonts w:ascii="宋体" w:hAnsi="宋体"/>
          <w:color w:val="000000" w:themeColor="text1"/>
          <w:spacing w:val="-2"/>
          <w14:textFill>
            <w14:solidFill>
              <w14:schemeClr w14:val="tx1"/>
            </w14:solidFill>
          </w14:textFill>
        </w:rPr>
        <w:t>需求的家庭至少有一人实现就业。</w:t>
      </w:r>
    </w:p>
    <w:p w14:paraId="64F13701">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法定劳动年龄内的家庭人员均处于失业状况的城市居</w:t>
      </w:r>
      <w:r>
        <w:rPr>
          <w:rFonts w:ascii="宋体" w:hAnsi="宋体"/>
          <w:color w:val="000000" w:themeColor="text1"/>
          <w:spacing w:val="-1"/>
          <w14:textFill>
            <w14:solidFill>
              <w14:schemeClr w14:val="tx1"/>
            </w14:solidFill>
          </w14:textFill>
        </w:rPr>
        <w:t>民家庭，可以向住所地街道、社区公共就业服务机构申请就</w:t>
      </w:r>
      <w:r>
        <w:rPr>
          <w:rFonts w:ascii="宋体" w:hAnsi="宋体"/>
          <w:color w:val="000000" w:themeColor="text1"/>
          <w:w w:val="95"/>
          <w14:textFill>
            <w14:solidFill>
              <w14:schemeClr w14:val="tx1"/>
            </w14:solidFill>
          </w14:textFill>
        </w:rPr>
        <w:t>业援助。街道、社区公共就业服务机构经确认属实的，应当</w:t>
      </w:r>
      <w:r>
        <w:rPr>
          <w:rFonts w:ascii="宋体" w:hAnsi="宋体"/>
          <w:color w:val="000000" w:themeColor="text1"/>
          <w14:textFill>
            <w14:solidFill>
              <w14:schemeClr w14:val="tx1"/>
            </w14:solidFill>
          </w14:textFill>
        </w:rPr>
        <w:t>为该家庭中至少一人提供适当的就业岗位。</w:t>
      </w:r>
    </w:p>
    <w:p w14:paraId="28220275">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第五十七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国家鼓励</w:t>
      </w:r>
      <w:r>
        <w:rPr>
          <w:rFonts w:ascii="宋体" w:hAnsi="宋体"/>
          <w:color w:val="000000" w:themeColor="text1"/>
          <w:spacing w:val="12"/>
          <w:w w:val="95"/>
          <w14:textFill>
            <w14:solidFill>
              <w14:schemeClr w14:val="tx1"/>
            </w14:solidFill>
          </w14:textFill>
        </w:rPr>
        <w:t>资</w:t>
      </w:r>
      <w:r>
        <w:rPr>
          <w:rFonts w:ascii="宋体" w:hAnsi="宋体"/>
          <w:color w:val="000000" w:themeColor="text1"/>
          <w:spacing w:val="14"/>
          <w:w w:val="95"/>
          <w14:textFill>
            <w14:solidFill>
              <w14:schemeClr w14:val="tx1"/>
            </w14:solidFill>
          </w14:textFill>
        </w:rPr>
        <w:t>源开采型城市和</w:t>
      </w:r>
      <w:r>
        <w:rPr>
          <w:rFonts w:ascii="宋体" w:hAnsi="宋体"/>
          <w:color w:val="000000" w:themeColor="text1"/>
          <w:spacing w:val="12"/>
          <w:w w:val="95"/>
          <w14:textFill>
            <w14:solidFill>
              <w14:schemeClr w14:val="tx1"/>
            </w14:solidFill>
          </w14:textFill>
        </w:rPr>
        <w:t>独</w:t>
      </w:r>
      <w:r>
        <w:rPr>
          <w:rFonts w:ascii="宋体" w:hAnsi="宋体"/>
          <w:color w:val="000000" w:themeColor="text1"/>
          <w:spacing w:val="14"/>
          <w:w w:val="95"/>
          <w14:textFill>
            <w14:solidFill>
              <w14:schemeClr w14:val="tx1"/>
            </w14:solidFill>
          </w14:textFill>
        </w:rPr>
        <w:t>立工矿</w:t>
      </w:r>
      <w:r>
        <w:rPr>
          <w:rFonts w:ascii="宋体" w:hAnsi="宋体"/>
          <w:color w:val="000000" w:themeColor="text1"/>
          <w:w w:val="95"/>
          <w14:textFill>
            <w14:solidFill>
              <w14:schemeClr w14:val="tx1"/>
            </w14:solidFill>
          </w14:textFill>
        </w:rPr>
        <w:t>区</w:t>
      </w:r>
      <w:r>
        <w:rPr>
          <w:rFonts w:ascii="宋体" w:hAnsi="宋体"/>
          <w:color w:val="000000" w:themeColor="text1"/>
          <w14:textFill>
            <w14:solidFill>
              <w14:schemeClr w14:val="tx1"/>
            </w14:solidFill>
          </w14:textFill>
        </w:rPr>
        <w:t>发展与市场需求相适应的产业，引导劳动者转移就业。</w:t>
      </w:r>
    </w:p>
    <w:p w14:paraId="2F3DEC8A">
      <w:pPr>
        <w:pStyle w:val="2"/>
        <w:keepNext w:val="0"/>
        <w:keepLines w:val="0"/>
        <w:pageBreakBefore w:val="0"/>
        <w:kinsoku/>
        <w:wordWrap/>
        <w:overflowPunct/>
        <w:topLinePunct w:val="0"/>
        <w:bidi w:val="0"/>
        <w:adjustRightInd/>
        <w:snapToGrid/>
        <w:spacing w:line="600" w:lineRule="exact"/>
        <w:ind w:left="0" w:leftChars="0" w:right="0" w:rightChars="0" w:firstLine="6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对因资源枯竭或者经济结构调整等原因造成就业困难</w:t>
      </w:r>
      <w:r>
        <w:rPr>
          <w:rFonts w:ascii="宋体" w:hAnsi="宋体"/>
          <w:color w:val="000000" w:themeColor="text1"/>
          <w:w w:val="95"/>
          <w14:textFill>
            <w14:solidFill>
              <w14:schemeClr w14:val="tx1"/>
            </w14:solidFill>
          </w14:textFill>
        </w:rPr>
        <w:t>人员集中的地区，上级人民政府应当给予必要的扶持和帮助。</w:t>
      </w:r>
    </w:p>
    <w:p w14:paraId="2F0017A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监督检查</w:t>
      </w:r>
    </w:p>
    <w:p w14:paraId="387A45ED">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第五十八</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各级人民政府和有关部门应当建立促进</w:t>
      </w:r>
      <w:r>
        <w:rPr>
          <w:rFonts w:ascii="宋体" w:hAnsi="宋体"/>
          <w:color w:val="000000" w:themeColor="text1"/>
          <w14:textFill>
            <w14:solidFill>
              <w14:schemeClr w14:val="tx1"/>
            </w14:solidFill>
          </w14:textFill>
        </w:rPr>
        <w:t>就业的目标责任制度。县级以上人民政府按照促进就业目标</w:t>
      </w:r>
      <w:r>
        <w:rPr>
          <w:rFonts w:ascii="宋体" w:hAnsi="宋体"/>
          <w:color w:val="000000" w:themeColor="text1"/>
          <w:spacing w:val="-3"/>
          <w14:textFill>
            <w14:solidFill>
              <w14:schemeClr w14:val="tx1"/>
            </w14:solidFill>
          </w14:textFill>
        </w:rPr>
        <w:t>责任制的要求，对所属的有关部门和下一级人民政府进行考核和监督。</w:t>
      </w:r>
    </w:p>
    <w:p w14:paraId="438863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审计机关、财政部门应当依法对就业专项资金的管理和使用情况进行监督检查。</w:t>
      </w:r>
    </w:p>
    <w:p w14:paraId="67F1CFFC">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第六十</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劳动行政部门应当对本法实施情况进行监</w:t>
      </w:r>
      <w:r>
        <w:rPr>
          <w:rFonts w:ascii="宋体" w:hAnsi="宋体"/>
          <w:color w:val="000000" w:themeColor="text1"/>
          <w:spacing w:val="-2"/>
          <w:w w:val="95"/>
          <w14:textFill>
            <w14:solidFill>
              <w14:schemeClr w14:val="tx1"/>
            </w14:solidFill>
          </w14:textFill>
        </w:rPr>
        <w:t>督检查，建立举报制度，受理对违反本法行为的举报，并及</w:t>
      </w:r>
      <w:r>
        <w:rPr>
          <w:rFonts w:ascii="宋体" w:hAnsi="宋体"/>
          <w:color w:val="000000" w:themeColor="text1"/>
          <w:spacing w:val="-2"/>
          <w14:textFill>
            <w14:solidFill>
              <w14:schemeClr w14:val="tx1"/>
            </w14:solidFill>
          </w14:textFill>
        </w:rPr>
        <w:t>时予以核实、处理。</w:t>
      </w:r>
    </w:p>
    <w:p w14:paraId="2A2F842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320872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违反本法规定，劳动行政等有关部门及其</w:t>
      </w:r>
      <w:r>
        <w:rPr>
          <w:rFonts w:ascii="宋体" w:hAnsi="宋体"/>
          <w:color w:val="000000" w:themeColor="text1"/>
          <w:spacing w:val="-3"/>
          <w14:textFill>
            <w14:solidFill>
              <w14:schemeClr w14:val="tx1"/>
            </w14:solidFill>
          </w14:textFill>
        </w:rPr>
        <w:t>工作人员滥用职权、玩忽职守、徇私舞弊的，对直接负责的主管人员和其他直接责任人员依法给予处分。</w:t>
      </w:r>
    </w:p>
    <w:p w14:paraId="56A2622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违反本法规定，实施就业歧视的，劳动者可以向人民法院提起诉讼。</w:t>
      </w:r>
    </w:p>
    <w:p w14:paraId="66EB97E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违反本法规定，地方各级人民政府和有关</w:t>
      </w:r>
      <w:r>
        <w:rPr>
          <w:rFonts w:ascii="宋体" w:hAnsi="宋体"/>
          <w:color w:val="000000" w:themeColor="text1"/>
          <w:spacing w:val="-5"/>
          <w14:textFill>
            <w14:solidFill>
              <w14:schemeClr w14:val="tx1"/>
            </w14:solidFill>
          </w14:textFill>
        </w:rPr>
        <w:t>部门、公共就业服务机构举办经营性的职业中介机构，从事</w:t>
      </w:r>
      <w:r>
        <w:rPr>
          <w:rFonts w:ascii="宋体" w:hAnsi="宋体"/>
          <w:color w:val="000000" w:themeColor="text1"/>
          <w:spacing w:val="-2"/>
          <w14:textFill>
            <w14:solidFill>
              <w14:schemeClr w14:val="tx1"/>
            </w14:solidFill>
          </w14:textFill>
        </w:rPr>
        <w:t>经营性职业中介活动，向劳动者收取费用的，由上级主管机</w:t>
      </w:r>
      <w:r>
        <w:rPr>
          <w:rFonts w:ascii="宋体" w:hAnsi="宋体"/>
          <w:color w:val="000000" w:themeColor="text1"/>
          <w:spacing w:val="-4"/>
          <w:w w:val="95"/>
          <w14:textFill>
            <w14:solidFill>
              <w14:schemeClr w14:val="tx1"/>
            </w14:solidFill>
          </w14:textFill>
        </w:rPr>
        <w:t>关责令限期改正，将违法收取的费用退还劳动者，并对直接</w:t>
      </w:r>
      <w:r>
        <w:rPr>
          <w:rFonts w:ascii="宋体" w:hAnsi="宋体"/>
          <w:color w:val="000000" w:themeColor="text1"/>
          <w:spacing w:val="-4"/>
          <w14:textFill>
            <w14:solidFill>
              <w14:schemeClr w14:val="tx1"/>
            </w14:solidFill>
          </w14:textFill>
        </w:rPr>
        <w:t>负责的主管人员和其他直接责任人员依法给予处分。</w:t>
      </w:r>
    </w:p>
    <w:p w14:paraId="36448D8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违反本法规定，未经许可和登记，擅自从</w:t>
      </w:r>
      <w:r>
        <w:rPr>
          <w:rFonts w:ascii="宋体" w:hAnsi="宋体"/>
          <w:color w:val="000000" w:themeColor="text1"/>
          <w:spacing w:val="-2"/>
          <w14:textFill>
            <w14:solidFill>
              <w14:schemeClr w14:val="tx1"/>
            </w14:solidFill>
          </w14:textFill>
        </w:rPr>
        <w:t>事职业中介活动的，由劳动行政部门或者其他主管部门依法</w:t>
      </w:r>
      <w:r>
        <w:rPr>
          <w:rFonts w:ascii="宋体" w:hAnsi="宋体"/>
          <w:color w:val="000000" w:themeColor="text1"/>
          <w:spacing w:val="-5"/>
          <w14:textFill>
            <w14:solidFill>
              <w14:schemeClr w14:val="tx1"/>
            </w14:solidFill>
          </w14:textFill>
        </w:rPr>
        <w:t>予以关闭；有违法所得的，没收违法所得，并处一万元以上五万元以下的罚款。</w:t>
      </w:r>
    </w:p>
    <w:p w14:paraId="2AEE644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职业中介机构提供虚假就</w:t>
      </w:r>
      <w:r>
        <w:rPr>
          <w:rFonts w:ascii="宋体" w:hAnsi="宋体"/>
          <w:color w:val="000000" w:themeColor="text1"/>
          <w:w w:val="95"/>
          <w14:textFill>
            <w14:solidFill>
              <w14:schemeClr w14:val="tx1"/>
            </w14:solidFill>
          </w14:textFill>
        </w:rPr>
        <w:t>业信息</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为无合法证照的用人单位提供职业中介服务</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伪造、</w:t>
      </w:r>
      <w:r>
        <w:rPr>
          <w:rFonts w:ascii="宋体" w:hAnsi="宋体"/>
          <w:color w:val="000000" w:themeColor="text1"/>
          <w14:textFill>
            <w14:solidFill>
              <w14:schemeClr w14:val="tx1"/>
            </w14:solidFill>
          </w14:textFill>
        </w:rPr>
        <w:t>涂改</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转让职业中介许可证的</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由劳动行政部门或者其他主管部门责令改正</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有违法所得的</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没收违法所得</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并处一万元以上五万元以下的罚款</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情节严重的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吊销职业中介许可证。</w:t>
      </w:r>
    </w:p>
    <w:p w14:paraId="58070086">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职业中介机构扣押劳动者</w:t>
      </w:r>
      <w:r>
        <w:rPr>
          <w:rFonts w:ascii="宋体" w:hAnsi="宋体"/>
          <w:color w:val="000000" w:themeColor="text1"/>
          <w:w w:val="95"/>
          <w14:textFill>
            <w14:solidFill>
              <w14:schemeClr w14:val="tx1"/>
            </w14:solidFill>
          </w14:textFill>
        </w:rPr>
        <w:t>居民身份证等证件的，由劳动行政部门责令限期退还劳动者，</w:t>
      </w:r>
      <w:r>
        <w:rPr>
          <w:rFonts w:ascii="宋体" w:hAnsi="宋体"/>
          <w:color w:val="000000" w:themeColor="text1"/>
          <w14:textFill>
            <w14:solidFill>
              <w14:schemeClr w14:val="tx1"/>
            </w14:solidFill>
          </w14:textFill>
        </w:rPr>
        <w:t>并依照有关法律规定给予处罚。</w:t>
      </w:r>
    </w:p>
    <w:p w14:paraId="3993F653">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违反本法规定，职业中介机构向劳动者收取押金的，由</w:t>
      </w:r>
      <w:r>
        <w:rPr>
          <w:rFonts w:ascii="宋体" w:hAnsi="宋体"/>
          <w:color w:val="000000" w:themeColor="text1"/>
          <w:spacing w:val="-1"/>
          <w14:textFill>
            <w14:solidFill>
              <w14:schemeClr w14:val="tx1"/>
            </w14:solidFill>
          </w14:textFill>
        </w:rPr>
        <w:t>劳动行政部门责令限期退还劳动者，并以每人五百元以上二千元以下的标准处以罚款。</w:t>
      </w:r>
    </w:p>
    <w:p w14:paraId="468A240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违反本法规定，企业未按照国家规定提取</w:t>
      </w:r>
      <w:r>
        <w:rPr>
          <w:rFonts w:ascii="宋体" w:hAnsi="宋体"/>
          <w:color w:val="000000" w:themeColor="text1"/>
          <w:spacing w:val="-3"/>
          <w14:textFill>
            <w14:solidFill>
              <w14:schemeClr w14:val="tx1"/>
            </w14:solidFill>
          </w14:textFill>
        </w:rPr>
        <w:t>职工教育经费，或者挪用职工教育经费的，由劳动行政部门</w:t>
      </w:r>
      <w:r>
        <w:rPr>
          <w:rFonts w:ascii="宋体" w:hAnsi="宋体"/>
          <w:color w:val="000000" w:themeColor="text1"/>
          <w14:textFill>
            <w14:solidFill>
              <w14:schemeClr w14:val="tx1"/>
            </w14:solidFill>
          </w14:textFill>
        </w:rPr>
        <w:t>责令改正，并依法给予处罚。</w:t>
      </w:r>
    </w:p>
    <w:p w14:paraId="674DDA39">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第六十八</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违反本法规定，侵害劳动者合法权益，造</w:t>
      </w:r>
      <w:r>
        <w:rPr>
          <w:rFonts w:ascii="宋体" w:hAnsi="宋体"/>
          <w:color w:val="000000" w:themeColor="text1"/>
          <w:spacing w:val="-3"/>
          <w14:textFill>
            <w14:solidFill>
              <w14:schemeClr w14:val="tx1"/>
            </w14:solidFill>
          </w14:textFill>
        </w:rPr>
        <w:t>成财产损失或者其他损害的，依法承担民事责任；构成犯罪</w:t>
      </w:r>
      <w:r>
        <w:rPr>
          <w:rFonts w:ascii="宋体" w:hAnsi="宋体"/>
          <w:color w:val="000000" w:themeColor="text1"/>
          <w14:textFill>
            <w14:solidFill>
              <w14:schemeClr w14:val="tx1"/>
            </w14:solidFill>
          </w14:textFill>
        </w:rPr>
        <w:t>的，依法追究刑事责任。</w:t>
      </w:r>
    </w:p>
    <w:p w14:paraId="6D1A882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0DB2F55D">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本法自2008年1月1日起施行。</w:t>
      </w:r>
    </w:p>
    <w:p w14:paraId="424D597F">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69F17029">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5138ABE6">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6EEDDBBD">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128F44AB">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0B05D198">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2FC6C3CE">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263A8E97">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10EB46EB">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0779AB4A">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5764FB60">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3578BD5F">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50F56D79">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7F9C8DEA">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515BD46C">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67F269B9">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700A3AE3">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7" w:type="default"/>
          <w:pgSz w:w="11910" w:h="16840"/>
          <w:pgMar w:top="1701" w:right="1417" w:bottom="1417" w:left="1417" w:header="0" w:footer="1035" w:gutter="0"/>
          <w:pgNumType w:fmt="decimal"/>
          <w:cols w:space="720" w:num="1"/>
          <w:rtlGutter w:val="0"/>
        </w:sectPr>
      </w:pPr>
    </w:p>
    <w:p w14:paraId="3E23DC0C">
      <w:pPr>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ascii="宋体" w:hAnsi="宋体" w:eastAsia="方正仿宋_GBK" w:cs="方正仿宋_GBK"/>
          <w:color w:val="000000" w:themeColor="text1"/>
          <w:sz w:val="36"/>
          <w:szCs w:val="36"/>
          <w14:textFill>
            <w14:solidFill>
              <w14:schemeClr w14:val="tx1"/>
            </w14:solidFill>
          </w14:textFill>
        </w:rPr>
      </w:pPr>
      <w:bookmarkStart w:id="12" w:name="_Toc7755"/>
      <w:r>
        <w:rPr>
          <w:rFonts w:hint="eastAsia" w:ascii="宋体" w:hAnsi="宋体" w:eastAsia="方正小标宋_GBK" w:cs="方正小标宋_GBK"/>
          <w:color w:val="000000" w:themeColor="text1"/>
          <w:sz w:val="36"/>
          <w:szCs w:val="36"/>
          <w14:textFill>
            <w14:solidFill>
              <w14:schemeClr w14:val="tx1"/>
            </w14:solidFill>
          </w14:textFill>
        </w:rPr>
        <w:t>就业服务与就业管理规定</w:t>
      </w:r>
      <w:bookmarkEnd w:id="12"/>
    </w:p>
    <w:p w14:paraId="5DD845F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14:textFill>
            <w14:solidFill>
              <w14:schemeClr w14:val="tx1"/>
            </w14:solidFill>
          </w14:textFill>
        </w:rPr>
      </w:pPr>
    </w:p>
    <w:p w14:paraId="6385EE8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（2007年11月5日劳动保障部令第28号公布</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根据2014年12月23日《人力资源社会保障部关于修改&lt;就业服务与就业管理规定&gt;的决定》第一次修订</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根据2015年4月30日《人力资源社会保障部关于修改</w:t>
      </w:r>
      <w:r>
        <w:rPr>
          <w:rFonts w:hint="eastAsia" w:ascii="宋体" w:hAnsi="宋体" w:eastAsia="方正仿宋_GBK" w:cs="方正仿宋_GBK"/>
          <w:color w:val="000000" w:themeColor="text1"/>
          <w:sz w:val="32"/>
          <w:szCs w:val="32"/>
          <w:lang w:eastAsia="zh-CN"/>
          <w14:textFill>
            <w14:solidFill>
              <w14:schemeClr w14:val="tx1"/>
            </w14:solidFill>
          </w14:textFill>
        </w:rPr>
        <w:t>部分规章</w:t>
      </w:r>
      <w:r>
        <w:rPr>
          <w:rFonts w:hint="eastAsia" w:ascii="宋体" w:hAnsi="宋体" w:eastAsia="方正仿宋_GBK" w:cs="方正仿宋_GBK"/>
          <w:color w:val="000000" w:themeColor="text1"/>
          <w:sz w:val="32"/>
          <w:szCs w:val="32"/>
          <w14:textFill>
            <w14:solidFill>
              <w14:schemeClr w14:val="tx1"/>
            </w14:solidFill>
          </w14:textFill>
        </w:rPr>
        <w:t>的决定》第二次修订</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根据2018年12月14日《人力资源社会保障部关于修改</w:t>
      </w:r>
      <w:r>
        <w:rPr>
          <w:rFonts w:hint="eastAsia" w:ascii="宋体" w:hAnsi="宋体" w:eastAsia="方正仿宋_GBK" w:cs="方正仿宋_GBK"/>
          <w:color w:val="000000" w:themeColor="text1"/>
          <w:sz w:val="32"/>
          <w:szCs w:val="32"/>
          <w:lang w:eastAsia="zh-CN"/>
          <w14:textFill>
            <w14:solidFill>
              <w14:schemeClr w14:val="tx1"/>
            </w14:solidFill>
          </w14:textFill>
        </w:rPr>
        <w:t>部分规章</w:t>
      </w:r>
      <w:r>
        <w:rPr>
          <w:rFonts w:hint="eastAsia" w:ascii="宋体" w:hAnsi="宋体" w:eastAsia="方正仿宋_GBK" w:cs="方正仿宋_GBK"/>
          <w:color w:val="000000" w:themeColor="text1"/>
          <w:sz w:val="32"/>
          <w:szCs w:val="32"/>
          <w14:textFill>
            <w14:solidFill>
              <w14:schemeClr w14:val="tx1"/>
            </w14:solidFill>
          </w14:textFill>
        </w:rPr>
        <w:t>的决定》第三次修订</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根据2022年1月7日《人力资源社会保障部关于修改</w:t>
      </w:r>
      <w:r>
        <w:rPr>
          <w:rFonts w:hint="eastAsia" w:ascii="宋体" w:hAnsi="宋体" w:eastAsia="方正仿宋_GBK" w:cs="方正仿宋_GBK"/>
          <w:color w:val="000000" w:themeColor="text1"/>
          <w:sz w:val="32"/>
          <w:szCs w:val="32"/>
          <w:lang w:eastAsia="zh-CN"/>
          <w14:textFill>
            <w14:solidFill>
              <w14:schemeClr w14:val="tx1"/>
            </w14:solidFill>
          </w14:textFill>
        </w:rPr>
        <w:t>部分规章</w:t>
      </w:r>
      <w:r>
        <w:rPr>
          <w:rFonts w:hint="eastAsia" w:ascii="宋体" w:hAnsi="宋体" w:eastAsia="方正仿宋_GBK" w:cs="方正仿宋_GBK"/>
          <w:color w:val="000000" w:themeColor="text1"/>
          <w:sz w:val="32"/>
          <w:szCs w:val="32"/>
          <w14:textFill>
            <w14:solidFill>
              <w14:schemeClr w14:val="tx1"/>
            </w14:solidFill>
          </w14:textFill>
        </w:rPr>
        <w:t>的决定》第四次修订）</w:t>
      </w:r>
    </w:p>
    <w:p w14:paraId="7ACACEA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D4A6E5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黑体_GBK" w:cs="方正黑体_GBK"/>
          <w:color w:val="000000" w:themeColor="text1"/>
          <w:sz w:val="32"/>
          <w:szCs w:val="32"/>
          <w14:textFill>
            <w14:solidFill>
              <w14:schemeClr w14:val="tx1"/>
            </w14:solidFill>
          </w14:textFill>
        </w:rPr>
      </w:pPr>
    </w:p>
    <w:p w14:paraId="01970069">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总则</w:t>
      </w:r>
    </w:p>
    <w:p w14:paraId="0246397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为了加强就业服务和就业管理，培育和完善统一开放、竞争有序的人力资源市场，为劳动者就业和用人单位招用人员提供服务，根据就业促进法等法律、行政法规，制定本规定。</w:t>
      </w:r>
    </w:p>
    <w:p w14:paraId="2B2A35A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劳动者求职与就业，用人单位招用人员，劳动保障行政部门举办的公共就业服务机构和经劳动保障行政部门审批的职业中介机构从事就业服务活动，适用本规定。</w:t>
      </w:r>
    </w:p>
    <w:p w14:paraId="5D21A16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本规定所称用人单位，是指在中华人民共和国境内的企业、个体经济组织、民办非企业单位等组织，以及招用与之建立劳动关系的劳动者的国家机关、事业单位、社会团体。</w:t>
      </w:r>
    </w:p>
    <w:p w14:paraId="2324AD1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县级以上劳动保障行政部门依法开展本行政区域内的就业服务和就业管理工作。</w:t>
      </w:r>
    </w:p>
    <w:p w14:paraId="71E7A49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353FA5AB">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求职与就业</w:t>
      </w:r>
    </w:p>
    <w:p w14:paraId="61D9189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劳动者依法享有平等就业的权利。劳动者就业，不因民族、种族、性别、宗教信仰等不同而受歧视。</w:t>
      </w:r>
    </w:p>
    <w:p w14:paraId="14DC83B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农村劳动者进城就业享有与城镇劳动者平等的就业权利，不得对农村劳动者进城就业设置歧视性限制。</w:t>
      </w:r>
    </w:p>
    <w:p w14:paraId="5BB51B8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劳动者依法享有自主择业的权利。劳动者年满16周岁，有劳动能力且有就业愿望的，可凭本人身份证件，通过公共就业服务机构、职业中介机构介绍或直接联系用人单位等渠道求职。</w:t>
      </w:r>
    </w:p>
    <w:p w14:paraId="1338642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劳动者求职时，应当如实向公共就业服务机构或职业中介机构、用人单位提供个人基本情况以及与应聘岗位直接相关的知识技能、工作经历、就业现状等情况，并出示相关证明。</w:t>
      </w:r>
    </w:p>
    <w:p w14:paraId="1B7FC22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劳动者应当树立正确的择业观念，提高就业能力和创业能力。</w:t>
      </w:r>
    </w:p>
    <w:p w14:paraId="10DFB2F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国家鼓励劳动者在就业前接受必要的职业教育或职业培训，鼓励城镇初高中毕业生在就业前参加劳动预备制培训。</w:t>
      </w:r>
    </w:p>
    <w:p w14:paraId="4B0D594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国家鼓励劳动者自主创业、自谋职业。各级劳动保障行政部门应当会同有关部门，简化程序，提高效率，为劳动者自主创业、自谋职业提供便利和相应服务。</w:t>
      </w:r>
    </w:p>
    <w:p w14:paraId="12ABD81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D0BD105">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招用人员</w:t>
      </w:r>
    </w:p>
    <w:p w14:paraId="24422C3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用人单位依法享有自主用人的权利。用人单位招用人员，应当向劳动者提供平等的就业机会和公平的就业</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w:t>
      </w:r>
    </w:p>
    <w:p w14:paraId="2AE06DF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用人单位可以通过下列途径自主招用人员：</w:t>
      </w:r>
    </w:p>
    <w:p w14:paraId="282D361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（一）委托公共就业服务机构或职业中介机构；</w:t>
      </w:r>
    </w:p>
    <w:p w14:paraId="2D38C68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（二）参加职业招聘洽谈会；</w:t>
      </w:r>
    </w:p>
    <w:p w14:paraId="13B9FDB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（三）委托报纸、广播、电视、互联网站等大众传播媒介发布招聘信息；</w:t>
      </w:r>
    </w:p>
    <w:p w14:paraId="3F1E7E8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（四）利用本企业场所、企业网站等自有途径发布招聘信息；</w:t>
      </w:r>
    </w:p>
    <w:p w14:paraId="1E53618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（五）其他合法途径。</w:t>
      </w:r>
    </w:p>
    <w:p w14:paraId="74C243B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用人单位委托公共就业服务机构或职业中介机构招用人员，或者参加招聘洽谈会时，应当提供招用人员简</w:t>
      </w:r>
      <w:r>
        <w:rPr>
          <w:rFonts w:hint="eastAsia" w:ascii="宋体" w:hAnsi="宋体" w:eastAsia="方正仿宋_GBK" w:cs="方正仿宋_GBK"/>
          <w:color w:val="000000" w:themeColor="text1"/>
          <w:sz w:val="32"/>
          <w:szCs w:val="32"/>
          <w:lang w:eastAsia="zh-CN"/>
          <w14:textFill>
            <w14:solidFill>
              <w14:schemeClr w14:val="tx1"/>
            </w14:solidFill>
          </w14:textFill>
        </w:rPr>
        <w:t>章</w:t>
      </w:r>
      <w:r>
        <w:rPr>
          <w:rFonts w:hint="eastAsia" w:ascii="宋体" w:hAnsi="宋体" w:eastAsia="方正仿宋_GBK" w:cs="方正仿宋_GBK"/>
          <w:color w:val="000000" w:themeColor="text1"/>
          <w:sz w:val="32"/>
          <w:szCs w:val="32"/>
          <w14:textFill>
            <w14:solidFill>
              <w14:schemeClr w14:val="tx1"/>
            </w14:solidFill>
          </w14:textFill>
        </w:rPr>
        <w:t>，并出示营业执照（副本）或者有关部门批准其设立的文件、经办人的身份证件和受用人单位委托的证明。</w:t>
      </w:r>
    </w:p>
    <w:p w14:paraId="4E2E1F41">
      <w:pPr>
        <w:keepNext w:val="0"/>
        <w:keepLines w:val="0"/>
        <w:pageBreakBefore w:val="0"/>
        <w:tabs>
          <w:tab w:val="left" w:pos="792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招用人员简</w:t>
      </w:r>
      <w:r>
        <w:rPr>
          <w:rFonts w:hint="eastAsia" w:ascii="宋体" w:hAnsi="宋体" w:eastAsia="方正仿宋_GBK" w:cs="方正仿宋_GBK"/>
          <w:color w:val="000000" w:themeColor="text1"/>
          <w:sz w:val="32"/>
          <w:szCs w:val="32"/>
          <w:lang w:eastAsia="zh-CN"/>
          <w14:textFill>
            <w14:solidFill>
              <w14:schemeClr w14:val="tx1"/>
            </w14:solidFill>
          </w14:textFill>
        </w:rPr>
        <w:t>章</w:t>
      </w:r>
      <w:r>
        <w:rPr>
          <w:rFonts w:hint="eastAsia" w:ascii="宋体" w:hAnsi="宋体" w:eastAsia="方正仿宋_GBK" w:cs="方正仿宋_GBK"/>
          <w:color w:val="000000" w:themeColor="text1"/>
          <w:sz w:val="32"/>
          <w:szCs w:val="32"/>
          <w14:textFill>
            <w14:solidFill>
              <w14:schemeClr w14:val="tx1"/>
            </w14:solidFill>
          </w14:textFill>
        </w:rPr>
        <w:t>应当包括用人单位基本情况、招用人数、工作内容、招录</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、劳动报酬、福利待遇、社会保险等内容，以及法律、法规规定的其他内容。</w:t>
      </w:r>
    </w:p>
    <w:p w14:paraId="43EFE4A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用人单位招用人员时，应当依法如实告知劳动者有关工作内容、工作</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、工作地点、职业危害、安全生产状况、劳动报酬以及劳动者要求了解的其他情况。</w:t>
      </w:r>
    </w:p>
    <w:p w14:paraId="2CA9DB6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用人单位应当根据劳动者的要求，及时向其反馈是否录用的情况。</w:t>
      </w:r>
    </w:p>
    <w:p w14:paraId="49B540D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用人单位应当对劳动者的个人资料予以保密。公开劳动者的个人资料信息和使用劳动者的技术、智力成果，须经劳动者本人书面同意。</w:t>
      </w:r>
    </w:p>
    <w:p w14:paraId="176ECBA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用人单位招用人员不得有下列行为：</w:t>
      </w:r>
    </w:p>
    <w:p w14:paraId="1DEA66D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（一）提供虚假招聘信息，发布虚假招聘广告；</w:t>
      </w:r>
    </w:p>
    <w:p w14:paraId="09FB58F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（二）扣押被录用人员的居民身份证和其他证件；</w:t>
      </w:r>
    </w:p>
    <w:p w14:paraId="7384862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（三）以担保或者其他名义向劳动者收取财物；</w:t>
      </w:r>
    </w:p>
    <w:p w14:paraId="3B6A025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（四）招用未满16周岁的未成年人以及国家法律、行政法规规定不得招用的其他人员；</w:t>
      </w:r>
    </w:p>
    <w:p w14:paraId="6AE3F61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（五）招用无合法身份证件的人员；</w:t>
      </w:r>
    </w:p>
    <w:p w14:paraId="363315D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（六）以招用人员为名牟取不正当利益或进行其他违法活动。</w:t>
      </w:r>
    </w:p>
    <w:p w14:paraId="21B9947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用人单位不得以诋毁其他用人单位信誉、商业贿赂等不正当手段招聘人员。</w:t>
      </w:r>
    </w:p>
    <w:p w14:paraId="4AA9FEE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用人单位在招用人员时，除国家规定的不适合妇女从事的工种或者岗位外，不得以性别为由拒绝录用妇女或者提高对妇女的录用标准。</w:t>
      </w:r>
    </w:p>
    <w:p w14:paraId="5A060CE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用人单位录用女职工，不得在劳动合同中规定限制女职工结婚、生育的内容。</w:t>
      </w:r>
    </w:p>
    <w:p w14:paraId="1C82DCD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用人单位招用人员，应当依法对少数民族劳动者给予适当照顾。</w:t>
      </w:r>
    </w:p>
    <w:p w14:paraId="5C72900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用人单位招用人员，不得歧视残疾人。</w:t>
      </w:r>
    </w:p>
    <w:p w14:paraId="288C22F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招用人员，不得以是传染病病原携带者为由拒绝录用。但是，经医学鉴定传染病病原携带者在治愈前或者排除传染嫌疑前，不得从事法律、行政法规和国务院卫生行政部门规定禁止从事的易使传染病扩散的工作。</w:t>
      </w:r>
    </w:p>
    <w:p w14:paraId="21A5DC2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用人单位招用人员，除国家法律、行政法规和国务院卫生行政部门规定禁止乙肝病原携带者从事的工作外，不得强行将乙肝病毒血清学指标作为体检标准。</w:t>
      </w:r>
    </w:p>
    <w:p w14:paraId="1EAAD05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用人单位发布的招用人员简</w:t>
      </w:r>
      <w:r>
        <w:rPr>
          <w:rFonts w:hint="eastAsia" w:ascii="宋体" w:hAnsi="宋体" w:eastAsia="方正仿宋_GBK" w:cs="方正仿宋_GBK"/>
          <w:color w:val="000000" w:themeColor="text1"/>
          <w:sz w:val="32"/>
          <w:szCs w:val="32"/>
          <w:lang w:eastAsia="zh-CN"/>
          <w14:textFill>
            <w14:solidFill>
              <w14:schemeClr w14:val="tx1"/>
            </w14:solidFill>
          </w14:textFill>
        </w:rPr>
        <w:t>章</w:t>
      </w:r>
      <w:r>
        <w:rPr>
          <w:rFonts w:hint="eastAsia" w:ascii="宋体" w:hAnsi="宋体" w:eastAsia="方正仿宋_GBK" w:cs="方正仿宋_GBK"/>
          <w:color w:val="000000" w:themeColor="text1"/>
          <w:sz w:val="32"/>
          <w:szCs w:val="32"/>
          <w14:textFill>
            <w14:solidFill>
              <w14:schemeClr w14:val="tx1"/>
            </w14:solidFill>
          </w14:textFill>
        </w:rPr>
        <w:t>或招聘广告，不得包含歧视性内容。</w:t>
      </w:r>
    </w:p>
    <w:p w14:paraId="2958B57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招用从事涉及公共安全、人身健康、生命财产安全等特殊工种的劳动者，应当依法招用持相应工种职业资格证书的人员；招用未持相应工种职业资格证书人员的，须组织其在上岗前参加专门培训，使其取得职业资格证书后方可上岗。</w:t>
      </w:r>
    </w:p>
    <w:p w14:paraId="1114B9B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用人单位招用台港澳人员后，应当按有关规定到当地劳动保障行政部门备案，并为其办理《台港澳人员就业证》。</w:t>
      </w:r>
    </w:p>
    <w:p w14:paraId="1B6E2B4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用人单位招用外国人，应当在外国人入境前，按有关规定到当地劳动保障行政部门为其申请就业许可，经批准并获得《中华人民共和国外国人就业许可证书》后方可招用。</w:t>
      </w:r>
    </w:p>
    <w:p w14:paraId="2A4D1F9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用人单位招用外国人的岗位必须是有特殊技能要求、国内暂无适当人选的岗位，并且不违反国家有关规定。</w:t>
      </w:r>
    </w:p>
    <w:p w14:paraId="0A399D2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73FD67A2">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公共就业服务</w:t>
      </w:r>
    </w:p>
    <w:p w14:paraId="475383D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县级以上劳动保障行政部门统筹管理本行政区域内的公共就业服务工作，根据政府制定的发展计划，建立健全覆盖城乡的公共就业服务体系。</w:t>
      </w:r>
    </w:p>
    <w:p w14:paraId="1102676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根据政府确定的就业工作目标任务，制定就业服务计划，推动落实就业扶持政策，组织实施就业服务项目，为劳动者和用人单位提供就业服务，开展人力资源市场调查分析，并受劳动保障行政部门委托经办促进就业的相关事务。</w:t>
      </w:r>
    </w:p>
    <w:p w14:paraId="5C73D0E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公共就业服务机构应当免费为劳动者提供以下服务：</w:t>
      </w:r>
    </w:p>
    <w:p w14:paraId="3877194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（一）就业政策法规咨询；</w:t>
      </w:r>
    </w:p>
    <w:p w14:paraId="472E756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（二）职业供求信息、市场工资指导价位信息和职业培训信息发布；</w:t>
      </w:r>
    </w:p>
    <w:p w14:paraId="112E912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（三）职业指导和职业介绍；</w:t>
      </w:r>
    </w:p>
    <w:p w14:paraId="5CF13C3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（四）对就业困难人员实施就业援助；</w:t>
      </w:r>
    </w:p>
    <w:p w14:paraId="705720E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（五）办理就业登记、失业登记等事务；</w:t>
      </w:r>
    </w:p>
    <w:p w14:paraId="5D91590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（六）其他公共就业服务。</w:t>
      </w:r>
    </w:p>
    <w:p w14:paraId="44997E2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公共就业服务机构应当积极拓展服务功能，根据用人单位需求提供以下服务：</w:t>
      </w:r>
    </w:p>
    <w:p w14:paraId="29405B9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（一）招聘用人指导服务；</w:t>
      </w:r>
    </w:p>
    <w:p w14:paraId="79ED33F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（二）代理招聘服务；</w:t>
      </w:r>
    </w:p>
    <w:p w14:paraId="555382F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（三）跨地区人员招聘服务；</w:t>
      </w:r>
    </w:p>
    <w:p w14:paraId="2A7198C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（四）企业人力资源管理咨询等专业性服务；</w:t>
      </w:r>
    </w:p>
    <w:p w14:paraId="703CECD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（五）劳动保障事务代理服务；</w:t>
      </w:r>
    </w:p>
    <w:p w14:paraId="06344E1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（六）为满足用人单位需求开发的其他就业服务项目。</w:t>
      </w:r>
    </w:p>
    <w:p w14:paraId="3EA5075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公共就业服务机构应当加强职业指导工作，配备专（兼）职职业指导工作人员，向劳动者和用人单位提供职业指导服务。</w:t>
      </w:r>
    </w:p>
    <w:p w14:paraId="11CAC21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公共就业服务机构应当为职业指导工作提供相应的设施和</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，推动职业指导工作的开展，加强对职业指导工作的宣传。</w:t>
      </w:r>
    </w:p>
    <w:p w14:paraId="6A17FCA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职业指导工作包括以下内容：</w:t>
      </w:r>
    </w:p>
    <w:p w14:paraId="37EF857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（一）向劳动者和用人单位提供国家有关劳动保障的法律法规和政策、人力资源市场状况咨询；</w:t>
      </w:r>
    </w:p>
    <w:p w14:paraId="502B5A5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（二）帮助劳动者了解职业状况，掌握求职方法，确定择业方向，增强择业能力；</w:t>
      </w:r>
    </w:p>
    <w:p w14:paraId="67B01EB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（三）向劳动者提出培训建议，为其提供职业培训相关信息；</w:t>
      </w:r>
    </w:p>
    <w:p w14:paraId="3AD3DA1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（四）开展对劳动者个人职业素质和特点的测试，并对其职业能力进行评价；</w:t>
      </w:r>
    </w:p>
    <w:p w14:paraId="49A2F8D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（五）对妇女、残疾人、少数民族人员及退出现役的军人等就业群体提供专门的职业指导服务；</w:t>
      </w:r>
    </w:p>
    <w:p w14:paraId="5E951B1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（六）对大中专学校、职业院校、技工学校学生的职业指导工作提供咨询和服务；</w:t>
      </w:r>
    </w:p>
    <w:p w14:paraId="6CA2152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（七）对准备从事个体劳动或开办私营企业的劳动者提供创业咨询服务；</w:t>
      </w:r>
    </w:p>
    <w:p w14:paraId="4464E5B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（八）为用人单位提供选择招聘方法、确定用人</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和标准等方面的招聘用人指导；</w:t>
      </w:r>
    </w:p>
    <w:p w14:paraId="5801B15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（九）为职业培训机构确立培训方向和专业设置等提供咨询参考。</w:t>
      </w:r>
    </w:p>
    <w:p w14:paraId="61C558E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公共就业服务机构在劳动保障行政部门的指导下，组织实施劳动力资源调查和就业、失业状况统计工作。</w:t>
      </w:r>
    </w:p>
    <w:p w14:paraId="4BEABB6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公共就业服务机构应当针对特定就业群体的不同需求，制定并组织实施专项计划。</w:t>
      </w:r>
    </w:p>
    <w:p w14:paraId="48CC74E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公共就业服务机构应当根据服务对象的特点，在一定时期内为不同类型的劳动者、就业困难对象或用人单位集中组织活动，开展专项服务。</w:t>
      </w:r>
    </w:p>
    <w:p w14:paraId="7E6C8E3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公共就业服务机构受劳动保障行政部门委托，可以组织开展促进就业的专项工作。</w:t>
      </w:r>
    </w:p>
    <w:p w14:paraId="01F8479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县级以上公共就业服务机构建立综合性服务场所，集中为劳动者和用人单位提供一站式就业服务，并承担劳动保障行政部门安排的其他工作。</w:t>
      </w:r>
    </w:p>
    <w:p w14:paraId="2D54055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街道、乡镇、社区公共就业服务机构建立基层服务窗口，开展以就业援助为重点的公共就业服务，实施劳动力资源调查统计，并承担上级劳动保障行政部门安排的其他就业服务工作。</w:t>
      </w:r>
    </w:p>
    <w:p w14:paraId="353F6B2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公共就业服务机构使用全国统一标识。</w:t>
      </w:r>
    </w:p>
    <w:p w14:paraId="3EA17A6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公共就业服务机构应当不断提高服务的质量和效率。</w:t>
      </w:r>
    </w:p>
    <w:p w14:paraId="4C15873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公共就业服务机构应当加强内部管理，完善服务功能，统一服务流程，按照国家制定的服务规范和标准，为劳动者和用人单位提供优质高效的就业服务。</w:t>
      </w:r>
    </w:p>
    <w:p w14:paraId="6B13D76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公共就业服务机构应当加强工作人员的政策、业务和服务技能培训，组织职业指导人员、职业信息分析人员、劳动保障协理员等专业人员参加相应职业资格培训。</w:t>
      </w:r>
    </w:p>
    <w:p w14:paraId="09A1967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公共就业服务机构应当公开服务制度，主动接受社会监督。</w:t>
      </w:r>
    </w:p>
    <w:p w14:paraId="1A0A827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县级以上劳动保障行政部门和公共就业服务机构应当按照劳动保障信息化建设的统一规划、标准和规范，建立完善人力资源市场信息网络及相关设施。</w:t>
      </w:r>
    </w:p>
    <w:p w14:paraId="4652E70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公共就业服务机构应当逐步实行信息化管理与服务，在城市内实现就业服务、失业保险、就业培训信息共享和公共就业服务全程信息化管理，并逐步实现与劳动工资信息、社会保险信息的互联互通和信息共享。</w:t>
      </w:r>
    </w:p>
    <w:p w14:paraId="031A607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建立健全人力资源市场信息服务体系，完善职业供求信息、市场工资指导价位信息、职业培训信息、人力资源市场分析信息的发布制度，为劳动者求职择业、用人单位招用人员以及培训机构开展培训提供支持。</w:t>
      </w:r>
    </w:p>
    <w:p w14:paraId="273E0FD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劳动保障行政部门应当按照信息化建设统一要求，逐步实现全国人力资源市场信息联网。其中，城市应当按照劳动保障数据中心建设的要求，实现网络和数据资源的集中和共享；省、自治区应当建立人力资源市场信息网省级监测中心，对辖区内人力资源市场信息进行监测；劳动保障部设立人力资源市场信息网全国监测中心，对全国人力资源市场信息进行监测和分析。</w:t>
      </w:r>
    </w:p>
    <w:p w14:paraId="58CEAB6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县级以上劳动保障行政部门应当对公共就业服务机构加强管理，定期对其完成各项任务情况进行绩效考核。</w:t>
      </w:r>
    </w:p>
    <w:p w14:paraId="788490E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公共就业服务经费纳入同级财政预算。各级劳动保障行政部门和公共就业服务机构应当根据财政预算编制的规定，依法编制公共就业服务年度预算，报经同级财政部门审批后执行。</w:t>
      </w:r>
    </w:p>
    <w:p w14:paraId="54C0BAE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公共就业服务机构可以按照就业专项资金管理相关规定，依法申请公共就业服务专项扶持经费。</w:t>
      </w:r>
    </w:p>
    <w:p w14:paraId="5B557AB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公共就业服务机构接受社会各界提供的捐赠和资助，按照国家有关法律法规管理和使用。</w:t>
      </w:r>
    </w:p>
    <w:p w14:paraId="0E475D5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公共就业服务机构为用人单位提供的服务，应当规范管理，严格控制服务收费。确需收费的，具体项目由省级劳动保障行政部门会同相关部门规定。</w:t>
      </w:r>
    </w:p>
    <w:p w14:paraId="25DB6A0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公共就业服务机构不得从事经营性活动。</w:t>
      </w:r>
    </w:p>
    <w:p w14:paraId="6303DB9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公共就业服务机构举办的招聘会，不得向劳动者收取费用。</w:t>
      </w:r>
    </w:p>
    <w:p w14:paraId="1E10C8D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各级残疾人联合会所属的残疾人就业服务机构是公共就业服务机构的组成</w:t>
      </w:r>
      <w:r>
        <w:rPr>
          <w:rFonts w:hint="eastAsia" w:ascii="宋体" w:hAnsi="宋体" w:eastAsia="方正仿宋_GBK" w:cs="方正仿宋_GBK"/>
          <w:color w:val="000000" w:themeColor="text1"/>
          <w:sz w:val="32"/>
          <w:szCs w:val="32"/>
          <w:lang w:eastAsia="zh-CN"/>
          <w14:textFill>
            <w14:solidFill>
              <w14:schemeClr w14:val="tx1"/>
            </w14:solidFill>
          </w14:textFill>
        </w:rPr>
        <w:t>部分</w:t>
      </w:r>
      <w:r>
        <w:rPr>
          <w:rFonts w:hint="eastAsia" w:ascii="宋体" w:hAnsi="宋体" w:eastAsia="方正仿宋_GBK" w:cs="方正仿宋_GBK"/>
          <w:color w:val="000000" w:themeColor="text1"/>
          <w:sz w:val="32"/>
          <w:szCs w:val="32"/>
          <w14:textFill>
            <w14:solidFill>
              <w14:schemeClr w14:val="tx1"/>
            </w14:solidFill>
          </w14:textFill>
        </w:rPr>
        <w:t>，负责为残疾劳动者提供相关就业服务，并经劳动保障行政部门委托，承担残疾劳动者的就业登记、失业登记工作。</w:t>
      </w:r>
    </w:p>
    <w:p w14:paraId="3B66AA3A">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就业援助</w:t>
      </w:r>
    </w:p>
    <w:p w14:paraId="36B98C6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公共就业服务机构应当制定专门的就业援助计划，对就业援助对象实施优先扶持和重点帮助。</w:t>
      </w:r>
    </w:p>
    <w:p w14:paraId="6D4934D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本规定所称就业援助对象包括就业困难人员和零就业家庭。就业困难对象是指因身体状况、技能水平、家庭因素、失去土地等原因难以实现就业，以及连续失业一定时间仍未能实现就业的人员。零就业家庭是指法定劳动年龄内的家庭人员均处于失业状况的城市居民家庭。</w:t>
      </w:r>
    </w:p>
    <w:p w14:paraId="0AE6848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对援助对象的认定办法，由省级劳动保障行政部门依据当地人民政府规定的就业援助对象范围制定。</w:t>
      </w:r>
    </w:p>
    <w:p w14:paraId="0260B85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就业困难人员和零就业家庭可以向所在地街道、社区公共就业服务机构申请就业援助。经街道、社区公共就业服务机构确认属实的，纳入就业援助范围。</w:t>
      </w:r>
    </w:p>
    <w:p w14:paraId="5F0F03D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公共就业服务机构应当建立就业困难人员帮扶制度，通过落实各项就业扶持政策、提供就业岗位信息、组织技能培训等有针对性的就业服务和公益性岗位援助，对就业困难人员实施优先扶持和重点帮助。</w:t>
      </w:r>
    </w:p>
    <w:p w14:paraId="61B1972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在公益性岗位上安置的就业困难人员，按照国家规定给予岗位补贴。</w:t>
      </w:r>
    </w:p>
    <w:p w14:paraId="37523C7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公共就业服务机构应当建立零就业家庭即时岗位援助制度，通过拓宽公益性岗位范围，开发各类就业岗位等措施，及时向零就业家庭中的失业人员提供适当的就业岗位，确保零就业家庭至少有一人实现就业。</w:t>
      </w:r>
    </w:p>
    <w:p w14:paraId="1F9B2AD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街道、社区公共就业服务机构应当对辖区内就业援助对象进行登记，建立专门台账，实行就业援助对象动态管理和援助责任制度，提供及时、有效的就业援助。</w:t>
      </w:r>
    </w:p>
    <w:p w14:paraId="3563FEC6">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职业中介服务</w:t>
      </w:r>
    </w:p>
    <w:p w14:paraId="14BDDA0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县级以上劳动保障行政部门应当加强对职业中介机构的管理，鼓励其提高服务质量，发挥其在促进就业中的作用。</w:t>
      </w:r>
    </w:p>
    <w:p w14:paraId="04F12CF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本规定所称职业中介机构，是指由法人、其他组织和公民个人举办，为用人单位招用人员和劳动者求职提供中介服务以及其他相关服务的经营性组织。</w:t>
      </w:r>
    </w:p>
    <w:p w14:paraId="2221ADB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政府部门不得举办或者与他人联合举办经营性的职业中介机构。</w:t>
      </w:r>
    </w:p>
    <w:p w14:paraId="16B89E5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从事职业中介活动，应当遵循合法、诚实信用、公平、公开的原则。</w:t>
      </w:r>
    </w:p>
    <w:p w14:paraId="4B03DF3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禁止任何组织或者个人利用职业中介活动侵害劳动者和用人单位的合法权益。</w:t>
      </w:r>
    </w:p>
    <w:p w14:paraId="4305ED4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职业中介实行行政许可制度。设立职业中介机构或其他机构开展职业中介活动，须经劳动保障行政部门批准，并获得职业中介许可证。</w:t>
      </w:r>
    </w:p>
    <w:p w14:paraId="270F4DE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未经依法许可和登记的机构，不得从事职业中介活动。</w:t>
      </w:r>
    </w:p>
    <w:p w14:paraId="4C6B962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职业中介许可证由劳动保障部统一印制并免费发放。</w:t>
      </w:r>
    </w:p>
    <w:p w14:paraId="4DD6F2C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设立职业中介机构应当具备下列</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w:t>
      </w:r>
    </w:p>
    <w:p w14:paraId="101D434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（一）有明确的机构</w:t>
      </w:r>
      <w:r>
        <w:rPr>
          <w:rFonts w:hint="eastAsia" w:ascii="宋体" w:hAnsi="宋体" w:eastAsia="方正仿宋_GBK" w:cs="方正仿宋_GBK"/>
          <w:color w:val="000000" w:themeColor="text1"/>
          <w:sz w:val="32"/>
          <w:szCs w:val="32"/>
          <w:lang w:eastAsia="zh-CN"/>
          <w14:textFill>
            <w14:solidFill>
              <w14:schemeClr w14:val="tx1"/>
            </w14:solidFill>
          </w14:textFill>
        </w:rPr>
        <w:t>章</w:t>
      </w:r>
      <w:r>
        <w:rPr>
          <w:rFonts w:hint="eastAsia" w:ascii="宋体" w:hAnsi="宋体" w:eastAsia="方正仿宋_GBK" w:cs="方正仿宋_GBK"/>
          <w:color w:val="000000" w:themeColor="text1"/>
          <w:sz w:val="32"/>
          <w:szCs w:val="32"/>
          <w14:textFill>
            <w14:solidFill>
              <w14:schemeClr w14:val="tx1"/>
            </w14:solidFill>
          </w14:textFill>
        </w:rPr>
        <w:t>程和管理制度；</w:t>
      </w:r>
    </w:p>
    <w:p w14:paraId="4B4ECC2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（二）有开展业务必备的固定场所、办公设施和一定数额的开办资金；</w:t>
      </w:r>
    </w:p>
    <w:p w14:paraId="3768033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（三）有一定数量具备相应职业资格的专职工作人员；</w:t>
      </w:r>
    </w:p>
    <w:p w14:paraId="6616FE3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（四）法律、法规规定的其他</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w:t>
      </w:r>
    </w:p>
    <w:p w14:paraId="6FDBA29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设立职业中介机构，应当向当地县级以上劳动保障行政部门提出申请，提交下列文件：</w:t>
      </w:r>
    </w:p>
    <w:p w14:paraId="13865C2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（一）设立申请书；</w:t>
      </w:r>
    </w:p>
    <w:p w14:paraId="2F95E39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（二）机构</w:t>
      </w:r>
      <w:r>
        <w:rPr>
          <w:rFonts w:hint="eastAsia" w:ascii="宋体" w:hAnsi="宋体" w:eastAsia="方正仿宋_GBK" w:cs="方正仿宋_GBK"/>
          <w:color w:val="000000" w:themeColor="text1"/>
          <w:sz w:val="32"/>
          <w:szCs w:val="32"/>
          <w:lang w:eastAsia="zh-CN"/>
          <w14:textFill>
            <w14:solidFill>
              <w14:schemeClr w14:val="tx1"/>
            </w14:solidFill>
          </w14:textFill>
        </w:rPr>
        <w:t>章</w:t>
      </w:r>
      <w:r>
        <w:rPr>
          <w:rFonts w:hint="eastAsia" w:ascii="宋体" w:hAnsi="宋体" w:eastAsia="方正仿宋_GBK" w:cs="方正仿宋_GBK"/>
          <w:color w:val="000000" w:themeColor="text1"/>
          <w:sz w:val="32"/>
          <w:szCs w:val="32"/>
          <w14:textFill>
            <w14:solidFill>
              <w14:schemeClr w14:val="tx1"/>
            </w14:solidFill>
          </w14:textFill>
        </w:rPr>
        <w:t>程和管理制度草案；</w:t>
      </w:r>
    </w:p>
    <w:p w14:paraId="1256D0C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（三）场所使用权证明；</w:t>
      </w:r>
    </w:p>
    <w:p w14:paraId="465D3B2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（四）拟任负责人的基本情况、身份证明；</w:t>
      </w:r>
    </w:p>
    <w:p w14:paraId="2D113E8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（五）具备相应职业资格的专职工作人员的相关证明；</w:t>
      </w:r>
    </w:p>
    <w:p w14:paraId="1168FFE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（六）工商营业执照（副本）；</w:t>
      </w:r>
    </w:p>
    <w:p w14:paraId="4B09CFF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（七）法律、法规规定的其他文件。</w:t>
      </w:r>
    </w:p>
    <w:p w14:paraId="16E8BCD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劳动保障行政部门接到设立职业中介机构的申请后，应当自受理申请之日起20日内审理完毕。对符合</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的，应当予以批准；不予批准的，应当说明理由。</w:t>
      </w:r>
    </w:p>
    <w:p w14:paraId="4F75611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劳动保障行政部门对经批准设立的职业中介机构实行年度审验。职业中介机构的具体设立</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、审批和年度审验程序，由省级劳动保障行政部门统一规定。</w:t>
      </w:r>
    </w:p>
    <w:p w14:paraId="4E9A234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职业中介机构变更名称、住所、法定代表人等或者终止的，应当按照设立许可程序办理变更或者注销登记手续。</w:t>
      </w:r>
    </w:p>
    <w:p w14:paraId="63846B5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设立分支机构的，应当在征得原审批机关的书面同意后，由拟设立分支机构所在地县级以上劳动保障行政部门审批。</w:t>
      </w:r>
    </w:p>
    <w:p w14:paraId="4B9D3FE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职业中介机构可以从事下列业务：</w:t>
      </w:r>
    </w:p>
    <w:p w14:paraId="4A0245D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（一）为劳动者介绍用人单位；</w:t>
      </w:r>
    </w:p>
    <w:p w14:paraId="14335D9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（二）为用人单位和居民家庭推荐劳动者；</w:t>
      </w:r>
    </w:p>
    <w:p w14:paraId="011F71C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（三）开展职业指导、人力资源管理咨询服务；</w:t>
      </w:r>
    </w:p>
    <w:p w14:paraId="3F4666A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（四）收集和发布职业供求信息；</w:t>
      </w:r>
    </w:p>
    <w:p w14:paraId="0536970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（五）根据国家有关规定从事互联网职业信息服务；</w:t>
      </w:r>
    </w:p>
    <w:p w14:paraId="694B972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（六）组织职业招聘洽谈会；</w:t>
      </w:r>
    </w:p>
    <w:p w14:paraId="04192DC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（七）经劳动保障行政部门核准的其他服务项目。</w:t>
      </w:r>
    </w:p>
    <w:p w14:paraId="7BF605F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职业中介机构应当在服务场所明示营业执照、职业中介许可证、服务项目、收费标准、监督机关名称和监督电话等，并接受劳动保障行政部门及其他有关部门的监督检查。</w:t>
      </w:r>
    </w:p>
    <w:p w14:paraId="511969F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职业中介机构应当建立服务台账，记录服务对象、服务过程、服务结果和收费情况等，并接受劳动保障行政部门的监督检查。</w:t>
      </w:r>
    </w:p>
    <w:p w14:paraId="0AF212D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职业中介机构提供职业中介服务不成功的，应当退还向劳动者收取的中介服务费。</w:t>
      </w:r>
    </w:p>
    <w:p w14:paraId="2A5C4AF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职业中介机构租用场地举办大规模职业招聘洽谈会，应当制定相应的组织实施办法和安全保卫工作方案，并向批准其设立的机关报告。</w:t>
      </w:r>
    </w:p>
    <w:p w14:paraId="222790E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职业中介机构应当对入场招聘用人单位的主体资格真实性和招用人员简</w:t>
      </w:r>
      <w:r>
        <w:rPr>
          <w:rFonts w:hint="eastAsia" w:ascii="宋体" w:hAnsi="宋体" w:eastAsia="方正仿宋_GBK" w:cs="方正仿宋_GBK"/>
          <w:color w:val="000000" w:themeColor="text1"/>
          <w:sz w:val="32"/>
          <w:szCs w:val="32"/>
          <w:lang w:eastAsia="zh-CN"/>
          <w14:textFill>
            <w14:solidFill>
              <w14:schemeClr w14:val="tx1"/>
            </w14:solidFill>
          </w14:textFill>
        </w:rPr>
        <w:t>章</w:t>
      </w:r>
      <w:r>
        <w:rPr>
          <w:rFonts w:hint="eastAsia" w:ascii="宋体" w:hAnsi="宋体" w:eastAsia="方正仿宋_GBK" w:cs="方正仿宋_GBK"/>
          <w:color w:val="000000" w:themeColor="text1"/>
          <w:sz w:val="32"/>
          <w:szCs w:val="32"/>
          <w14:textFill>
            <w14:solidFill>
              <w14:schemeClr w14:val="tx1"/>
            </w14:solidFill>
          </w14:textFill>
        </w:rPr>
        <w:t>真实性进行核实。</w:t>
      </w:r>
    </w:p>
    <w:p w14:paraId="385193E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职业中介机构为特定对象提供公益性就业服务的，可以按照规定给予补贴。可以给予补贴的公益性就业服务的范围、对象、服务效果和补贴办法，由省级劳动保障行政部门会同有关部门制定。</w:t>
      </w:r>
    </w:p>
    <w:p w14:paraId="54173F9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禁止职业中介机构有下列行为：</w:t>
      </w:r>
    </w:p>
    <w:p w14:paraId="1FD34EA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（一）提供虚假就业信息；</w:t>
      </w:r>
    </w:p>
    <w:p w14:paraId="24A1AF9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（二）发布的就业信息中包含歧视性内容；</w:t>
      </w:r>
    </w:p>
    <w:p w14:paraId="18C0304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（三）伪造、涂改、转让职业中介许可证；</w:t>
      </w:r>
    </w:p>
    <w:p w14:paraId="3E26A16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（四）为无合法证照的用人单位提供职业中介服务；</w:t>
      </w:r>
    </w:p>
    <w:p w14:paraId="6800546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（五）介绍未满16周岁的未成年人就业；</w:t>
      </w:r>
    </w:p>
    <w:p w14:paraId="1285F79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（六）为无合法身份证件的劳动者提供职业中介服务；</w:t>
      </w:r>
    </w:p>
    <w:p w14:paraId="247D497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（七）介绍劳动者从事法律、法规禁止从事的职业；</w:t>
      </w:r>
    </w:p>
    <w:p w14:paraId="4B40276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（八）扣押劳动者的居民身份证和其他证件，或者向劳动者收取押金；</w:t>
      </w:r>
    </w:p>
    <w:p w14:paraId="05B6EE3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（九）以暴力、胁迫、欺诈等方式进行职业中介活动；</w:t>
      </w:r>
    </w:p>
    <w:p w14:paraId="1C800B8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（十）超出核准的业务范围经营；</w:t>
      </w:r>
    </w:p>
    <w:p w14:paraId="0843309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（十一）其他违反法律、法规规定的行为。</w:t>
      </w:r>
    </w:p>
    <w:p w14:paraId="778439C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县级以上劳动保障行政部门应当依法对经审批设立的职业中介机构开展职业中介活动进行监督指导，定期组织对其服务信用和服务质量进行评估，并将评估结果向社会公布。</w:t>
      </w:r>
    </w:p>
    <w:p w14:paraId="4B3A80F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县级以上劳动保障行政部门应当指导职业中介机构开展工作人员培训，提高服务质量。</w:t>
      </w:r>
    </w:p>
    <w:p w14:paraId="384B892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县级以上劳动保障行政部门对在诚信服务、优质服务和公益性服务等方面表现突出的职业中介机构和个人，报经同级人民政府批准后，给予表彰和奖励。</w:t>
      </w:r>
    </w:p>
    <w:p w14:paraId="04D243D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设立外商投资职业中介机构以及职业中介机构从事境外就业中介服务的，按照有关规定执行。</w:t>
      </w:r>
    </w:p>
    <w:p w14:paraId="6825B8E0">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就业与失业管理</w:t>
      </w:r>
    </w:p>
    <w:p w14:paraId="17958F8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劳动保障行政部门应当建立健全就业登记制度和失业登记制度，完善就业管理和失业管理。</w:t>
      </w:r>
    </w:p>
    <w:p w14:paraId="6CF4E0E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公共就业服务机构负责就业登记与失业登记工作，建立专门台账，及时、准确地记录劳动者就业与失业变动情况，并做好相应统计工作。</w:t>
      </w:r>
    </w:p>
    <w:p w14:paraId="18D0B83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就业登记和失业登记在各省、自治区、直辖市范围内实行统一的就业失业登记证（以下简称登记证），向劳动者免费发放，并注明可享受的相应扶持政策。</w:t>
      </w:r>
    </w:p>
    <w:p w14:paraId="119C46A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就业登记、失业登记的具体程序和登记证的样式，由省级劳动保障行政部门规定。</w:t>
      </w:r>
    </w:p>
    <w:p w14:paraId="11F50DB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者被用人单位招用的，由用人单位为劳动者办理就业登记。用人单位招用劳动者和与劳动者终止或者解除劳动关系，应当到当地公共就业服务机构备案，为劳动者办理就业登记手续。用人单位招用人员后，应当于录用之日起30日内办理登记手续；用人单位与职工终止或者解除劳动关系后，应当于15日内办理登记手续。</w:t>
      </w:r>
    </w:p>
    <w:p w14:paraId="421AF1A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劳动者从事个体经营或灵活就业的，由本人在街道、乡镇公共就业服务机构办理就业登记。</w:t>
      </w:r>
    </w:p>
    <w:p w14:paraId="000F3D0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就业登记的内容主要包括劳动者个人信息、就业类型、就业时间、就业单位以及订立、终止或者解除劳动合同情况等。就业登记的具体内容和所需材料由省级劳动保障行政部门规定。</w:t>
      </w:r>
    </w:p>
    <w:p w14:paraId="17416B9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公共就业服务机构应当对用人单位办理就业登记及相关手续设立专门服务窗口，简化程序，方便用人单位办理。</w:t>
      </w:r>
    </w:p>
    <w:p w14:paraId="5A1821A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在法定劳动年龄内，有劳动能力，有就业要求，处于无业状态的城镇常住人员，可以到常住地的公共就业服务机构进行失业登记。</w:t>
      </w:r>
    </w:p>
    <w:p w14:paraId="78C0380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劳动者进行失业登记时，须持本人身份证件；有单位就业经历的，还须持与原单位终止、解除劳动关系或者解聘的证明。</w:t>
      </w:r>
    </w:p>
    <w:p w14:paraId="2FE91BD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登记失业人员凭登记证享受公共就业服务和就业扶持政策；其中符合</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的，按规定申领失业保险金。</w:t>
      </w:r>
    </w:p>
    <w:p w14:paraId="416A57F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登记失业人员应当定期向公共就业服务机构报告就业失业状况，积极求职，参加公共就业服务机构安排的就业培训。</w:t>
      </w:r>
    </w:p>
    <w:p w14:paraId="2324EE8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失业登记的范围包括下列失业人员：</w:t>
      </w:r>
    </w:p>
    <w:p w14:paraId="07DD484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（一）年满16周岁，从各类学校毕业、肄业的；</w:t>
      </w:r>
    </w:p>
    <w:p w14:paraId="5BED4ED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（二）从企业、机关、事业单位等各类用人单位失业的；</w:t>
      </w:r>
    </w:p>
    <w:p w14:paraId="006C85A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（三）个体工商户业主或私营企业业主停业、破产停止经营的；</w:t>
      </w:r>
    </w:p>
    <w:p w14:paraId="518B23D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（四）承包土地被征用，符合当地规定</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w:t>
      </w:r>
    </w:p>
    <w:p w14:paraId="25DCA4B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（五）军人退出现役且未纳入国家统一安置的；</w:t>
      </w:r>
    </w:p>
    <w:p w14:paraId="2C1F57D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（六）刑满释放、假释、监外执行的；</w:t>
      </w:r>
    </w:p>
    <w:p w14:paraId="3026608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（七）各地确定的其他失业人员。</w:t>
      </w:r>
    </w:p>
    <w:p w14:paraId="22333E9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登记失业人员出现下列情形之一的，由公共就业服务机构注销其失业登记：</w:t>
      </w:r>
    </w:p>
    <w:p w14:paraId="29CE7E9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（一）被用人单位录用的；</w:t>
      </w:r>
    </w:p>
    <w:p w14:paraId="779B097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（二）从事个体经营或创办企业，并领取工商营业执照的；</w:t>
      </w:r>
    </w:p>
    <w:p w14:paraId="5E52BDA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（三）已从事有稳定收入的劳动，并且月收入不低于当地最低工资标准的；</w:t>
      </w:r>
    </w:p>
    <w:p w14:paraId="23F3333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（四）已享受基本养老保险待遇的；</w:t>
      </w:r>
    </w:p>
    <w:p w14:paraId="24C4509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（五）完全丧失劳动能力的；</w:t>
      </w:r>
    </w:p>
    <w:p w14:paraId="647AA35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（六）入学、服兵役、移居境外的；</w:t>
      </w:r>
    </w:p>
    <w:p w14:paraId="447915D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（七）被判刑收监执行的；</w:t>
      </w:r>
    </w:p>
    <w:p w14:paraId="575CCDD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（八）终止就业要求或拒绝接受公共就业服务的；</w:t>
      </w:r>
    </w:p>
    <w:p w14:paraId="77D54C6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（九）连续6个月未与公共就业服务机构联系的；</w:t>
      </w:r>
    </w:p>
    <w:p w14:paraId="763038B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（十）已进行就业登记的其他人员或各地规定的其他情形。</w:t>
      </w:r>
    </w:p>
    <w:p w14:paraId="76FB5D7A">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罚则</w:t>
      </w:r>
    </w:p>
    <w:p w14:paraId="0F47B0A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用人单位违反本规定第十四</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第（二）、（三）项规定的，按照劳动合同法第八十四</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的规定予以处罚；用人单位违反第十四</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第（四）项规定的，按照国家禁止使用童工和其他有关法律、法规的规定予以处罚。用人单位违反第十四</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第（一）、（五）、（六）项规定的，由劳动保障行政部门责令改正，并可处以一千元以下的罚款；对当事人造成损害的，应当承担赔偿责任。</w:t>
      </w:r>
    </w:p>
    <w:p w14:paraId="3A8388F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用人单位违反本规定第十九</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二款规定，在国家法律、行政法规和国务院卫生行政部门规定禁止乙肝病原携带者从事的工作岗位以外招用人员时，将乙肝病毒血清学指标作为体检标准的，由劳动保障行政部门责令改正，并可处以一千元以下的罚款；对当事人造成损害的，应当承担赔偿责任。</w:t>
      </w:r>
    </w:p>
    <w:p w14:paraId="266C328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违反本规定第三十八</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，公共就业服务机构从事经营性职业中介活动向劳动者收取费用的，由劳动保障行政部门责令限期改正，将违法收取的费用退还劳动者，并对直接负责的主管人员和其他直接责任人员依法给予处分。</w:t>
      </w:r>
    </w:p>
    <w:p w14:paraId="1229A2C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第七十</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违反本规定第四十七</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，未经许可和登记，擅自从事职业中介活动的，由劳动保障行政部门或者其他主管部门按照就业促进法第六十四</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予以处罚。</w:t>
      </w:r>
    </w:p>
    <w:p w14:paraId="512B49C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第七十一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职业中介机构违反本规定第五十三</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未明示职业中介许可证、监督电话的，由劳动保障行政部门责令改正，并可处以一千元以下的罚款；未明示收费标准的，提请价格主管部门依据国家有关规定处罚；未明示营业执照的，提请工商行政管理部门依据国家有关规定处罚。</w:t>
      </w:r>
    </w:p>
    <w:p w14:paraId="1D21DE0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第七十二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职业中介机构违反本规定第五十四</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，未建立服务台账，或虽建立服务台账但未记录服务对象、服务过程、服务结果和收费情况的，由劳动保障行政部门责令改正，并可处以一千元以下的罚款。</w:t>
      </w:r>
    </w:p>
    <w:p w14:paraId="5B86085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第七十三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职业中介机构违反本规定第五十五</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，在职业中介服务不成功后未向劳动者退还所收取的中介服务费的，由劳动保障行政部门责令改正，并可处以一千元以下的罚款。</w:t>
      </w:r>
    </w:p>
    <w:p w14:paraId="00DE01A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第七十四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职业中介机构违反本规定第五十八</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第（一）、（三）、（四）、（八）项规定的，按照就业促进法第六十五</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第六十六</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予以处罚。违反本规定第五十八</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第（五）项规定的，按照国家禁止使用童工的规定予以处罚。违反本规定第五十八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其他各项规定的，由劳动保障行政部门责令改正，没有违法所得的，可处以一万元以下的罚款；有违法所得的，可处以不超过违法所得三倍的罚款，但最高不得超过三万元；情节严重的，提请工商部门依法吊销营业执照；对当事人造成损害的，应当承担赔偿责任。</w:t>
      </w:r>
    </w:p>
    <w:p w14:paraId="61AD77E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第七十五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用人单位违反本规定第六十二</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，未及时为劳动者办理就业登记手续的，由劳动保障行政部门责令改正。</w:t>
      </w:r>
    </w:p>
    <w:p w14:paraId="1B97D479">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附则</w:t>
      </w:r>
    </w:p>
    <w:p w14:paraId="4939D7E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方正小标宋_GBK" w:cs="方正小标宋_GBK"/>
          <w:color w:val="000000" w:themeColor="text1"/>
          <w:sz w:val="44"/>
          <w:szCs w:val="44"/>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第七十六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本规定自2008年1月1日起施行。劳动部1994年10月27日颁布的《职业指导办法》、劳动保障部2000年12月8日颁布的《劳动力市场管理规定》同时废止。</w:t>
      </w:r>
      <w:bookmarkStart w:id="13" w:name="人力资源和社会保障部关于印发就业失业登记证管理暂行办法的通知"/>
      <w:bookmarkEnd w:id="13"/>
      <w:bookmarkStart w:id="14" w:name="北京市精细化公共就业服务实施细则"/>
      <w:bookmarkEnd w:id="14"/>
      <w:bookmarkStart w:id="15" w:name="北京市关于推进全方位公共就业服务的实施意见"/>
      <w:bookmarkEnd w:id="15"/>
      <w:bookmarkStart w:id="16" w:name="第三部分_劳动合同、集体合同类"/>
      <w:bookmarkEnd w:id="16"/>
      <w:bookmarkStart w:id="17" w:name="_bookmark8"/>
      <w:bookmarkEnd w:id="17"/>
    </w:p>
    <w:p w14:paraId="15E8FE67">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14:textFill>
            <w14:solidFill>
              <w14:schemeClr w14:val="tx1"/>
            </w14:solidFill>
          </w14:textFill>
        </w:rPr>
      </w:pPr>
      <w:bookmarkStart w:id="18" w:name="_Toc3444"/>
      <w:r>
        <w:rPr>
          <w:rFonts w:hint="eastAsia" w:ascii="宋体" w:hAnsi="宋体" w:eastAsia="方正小标宋_GBK" w:cs="方正小标宋_GBK"/>
          <w:color w:val="000000" w:themeColor="text1"/>
          <w:sz w:val="36"/>
          <w:szCs w:val="36"/>
          <w14:textFill>
            <w14:solidFill>
              <w14:schemeClr w14:val="tx1"/>
            </w14:solidFill>
          </w14:textFill>
        </w:rPr>
        <w:t>云南省人民政府关于印发云南省贯彻中华人民共和</w:t>
      </w:r>
      <w:r>
        <w:rPr>
          <w:rFonts w:hint="eastAsia" w:ascii="宋体" w:hAnsi="宋体" w:eastAsia="方正小标宋_GBK" w:cs="方正小标宋_GBK"/>
          <w:color w:val="000000" w:themeColor="text1"/>
          <w:sz w:val="36"/>
          <w:szCs w:val="36"/>
          <w:lang w:eastAsia="zh-CN"/>
          <w14:textFill>
            <w14:solidFill>
              <w14:schemeClr w14:val="tx1"/>
            </w14:solidFill>
          </w14:textFill>
        </w:rPr>
        <w:t>国</w:t>
      </w:r>
      <w:r>
        <w:rPr>
          <w:rFonts w:hint="eastAsia" w:ascii="宋体" w:hAnsi="宋体" w:eastAsia="方正小标宋_GBK" w:cs="方正小标宋_GBK"/>
          <w:color w:val="000000" w:themeColor="text1"/>
          <w:sz w:val="36"/>
          <w:szCs w:val="36"/>
          <w14:textFill>
            <w14:solidFill>
              <w14:schemeClr w14:val="tx1"/>
            </w14:solidFill>
          </w14:textFill>
        </w:rPr>
        <w:t>就业促进法实施办法的通知</w:t>
      </w:r>
      <w:bookmarkEnd w:id="18"/>
    </w:p>
    <w:p w14:paraId="3A59BBCE">
      <w:pPr>
        <w:pStyle w:val="2"/>
        <w:spacing w:before="113"/>
        <w:ind w:right="697"/>
        <w:jc w:val="center"/>
        <w:rPr>
          <w:rFonts w:hint="eastAsia" w:ascii="楷体" w:eastAsia="楷体"/>
          <w:color w:val="000000" w:themeColor="text1"/>
          <w14:textFill>
            <w14:solidFill>
              <w14:schemeClr w14:val="tx1"/>
            </w14:solidFill>
          </w14:textFill>
        </w:rPr>
      </w:pPr>
      <w:r>
        <w:rPr>
          <w:rFonts w:hint="eastAsia" w:ascii="楷体" w:eastAsia="楷体"/>
          <w:color w:val="000000" w:themeColor="text1"/>
          <w14:textFill>
            <w14:solidFill>
              <w14:schemeClr w14:val="tx1"/>
            </w14:solidFill>
          </w14:textFill>
        </w:rPr>
        <w:t>云政发〔</w:t>
      </w:r>
      <w:r>
        <w:rPr>
          <w:rFonts w:ascii="Times New Roman" w:eastAsia="Times New Roman"/>
          <w:color w:val="000000" w:themeColor="text1"/>
          <w14:textFill>
            <w14:solidFill>
              <w14:schemeClr w14:val="tx1"/>
            </w14:solidFill>
          </w14:textFill>
        </w:rPr>
        <w:t>2008</w:t>
      </w:r>
      <w:r>
        <w:rPr>
          <w:rFonts w:hint="eastAsia" w:ascii="楷体" w:eastAsia="楷体"/>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 xml:space="preserve">233 </w:t>
      </w:r>
      <w:r>
        <w:rPr>
          <w:rFonts w:hint="eastAsia" w:ascii="楷体" w:eastAsia="楷体"/>
          <w:color w:val="000000" w:themeColor="text1"/>
          <w14:textFill>
            <w14:solidFill>
              <w14:schemeClr w14:val="tx1"/>
            </w14:solidFill>
          </w14:textFill>
        </w:rPr>
        <w:t>号</w:t>
      </w:r>
    </w:p>
    <w:p w14:paraId="799CC0F4">
      <w:pPr>
        <w:pStyle w:val="2"/>
        <w:rPr>
          <w:rFonts w:ascii="楷体"/>
          <w:color w:val="000000" w:themeColor="text1"/>
          <w:sz w:val="34"/>
          <w14:textFill>
            <w14:solidFill>
              <w14:schemeClr w14:val="tx1"/>
            </w14:solidFill>
          </w14:textFill>
        </w:rPr>
      </w:pPr>
    </w:p>
    <w:p w14:paraId="4F7D959E">
      <w:pPr>
        <w:pStyle w:val="2"/>
        <w:spacing w:before="11"/>
        <w:rPr>
          <w:rFonts w:ascii="楷体"/>
          <w:color w:val="000000" w:themeColor="text1"/>
          <w:sz w:val="24"/>
          <w14:textFill>
            <w14:solidFill>
              <w14:schemeClr w14:val="tx1"/>
            </w14:solidFill>
          </w14:textFill>
        </w:rPr>
      </w:pPr>
    </w:p>
    <w:p w14:paraId="45720C8E">
      <w:pPr>
        <w:pStyle w:val="2"/>
        <w:ind w:left="320"/>
        <w:rPr>
          <w:color w:val="000000" w:themeColor="text1"/>
          <w14:textFill>
            <w14:solidFill>
              <w14:schemeClr w14:val="tx1"/>
            </w14:solidFill>
          </w14:textFill>
        </w:rPr>
      </w:pPr>
      <w:r>
        <w:rPr>
          <w:color w:val="000000" w:themeColor="text1"/>
          <w14:textFill>
            <w14:solidFill>
              <w14:schemeClr w14:val="tx1"/>
            </w14:solidFill>
          </w14:textFill>
        </w:rPr>
        <w:t>各州、市人民政府，省直各委、办、厅、局：</w:t>
      </w:r>
    </w:p>
    <w:p w14:paraId="6D5264E1">
      <w:pPr>
        <w:pStyle w:val="2"/>
        <w:spacing w:before="214" w:line="364" w:lineRule="auto"/>
        <w:ind w:left="320" w:right="600" w:firstLine="640"/>
        <w:rPr>
          <w:color w:val="000000" w:themeColor="text1"/>
          <w14:textFill>
            <w14:solidFill>
              <w14:schemeClr w14:val="tx1"/>
            </w14:solidFill>
          </w14:textFill>
        </w:rPr>
      </w:pPr>
      <w:r>
        <w:rPr>
          <w:color w:val="000000" w:themeColor="text1"/>
          <w:spacing w:val="-3"/>
          <w:w w:val="95"/>
          <w14:textFill>
            <w14:solidFill>
              <w14:schemeClr w14:val="tx1"/>
            </w14:solidFill>
          </w14:textFill>
        </w:rPr>
        <w:t xml:space="preserve">现将《云南省贯彻〈中华人民共和国就业促进法〉实施 </w:t>
      </w:r>
      <w:r>
        <w:rPr>
          <w:color w:val="000000" w:themeColor="text1"/>
          <w:spacing w:val="-3"/>
          <w14:textFill>
            <w14:solidFill>
              <w14:schemeClr w14:val="tx1"/>
            </w14:solidFill>
          </w14:textFill>
        </w:rPr>
        <w:t>办法》印发给你们，请认真贯彻执行。</w:t>
      </w:r>
    </w:p>
    <w:p w14:paraId="67FF16AB">
      <w:pPr>
        <w:pStyle w:val="2"/>
        <w:spacing w:before="7"/>
        <w:rPr>
          <w:color w:val="000000" w:themeColor="text1"/>
          <w:sz w:val="33"/>
          <w14:textFill>
            <w14:solidFill>
              <w14:schemeClr w14:val="tx1"/>
            </w14:solidFill>
          </w14:textFill>
        </w:rPr>
      </w:pPr>
    </w:p>
    <w:p w14:paraId="66E37F57">
      <w:pPr>
        <w:keepNext w:val="0"/>
        <w:keepLines w:val="0"/>
        <w:pageBreakBefore w:val="0"/>
        <w:kinsoku/>
        <w:wordWrap/>
        <w:overflowPunct/>
        <w:topLinePunct w:val="0"/>
        <w:bidi w:val="0"/>
        <w:adjustRightInd/>
        <w:snapToGrid/>
        <w:spacing w:line="600" w:lineRule="exact"/>
        <w:ind w:right="0" w:rightChars="0"/>
        <w:jc w:val="right"/>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云南省人民政府</w:t>
      </w:r>
    </w:p>
    <w:p w14:paraId="70FD11FF">
      <w:pPr>
        <w:keepNext w:val="0"/>
        <w:keepLines w:val="0"/>
        <w:pageBreakBefore w:val="0"/>
        <w:kinsoku/>
        <w:wordWrap/>
        <w:overflowPunct/>
        <w:topLinePunct w:val="0"/>
        <w:bidi w:val="0"/>
        <w:adjustRightInd/>
        <w:snapToGrid/>
        <w:spacing w:line="600" w:lineRule="exact"/>
        <w:ind w:right="0" w:rightChars="0"/>
        <w:jc w:val="right"/>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二〇〇八年十一月十九日</w:t>
      </w:r>
    </w:p>
    <w:p w14:paraId="2A7650C7">
      <w:pPr>
        <w:rPr>
          <w:rFonts w:hint="eastAsia" w:ascii="仿宋_GB2312" w:hAnsi="仿宋_GB2312" w:eastAsia="仿宋_GB2312" w:cs="仿宋_GB2312"/>
          <w:color w:val="000000" w:themeColor="text1"/>
          <w:sz w:val="32"/>
          <w:szCs w:val="32"/>
          <w14:textFill>
            <w14:solidFill>
              <w14:schemeClr w14:val="tx1"/>
            </w14:solidFill>
          </w14:textFill>
        </w:rPr>
      </w:pPr>
    </w:p>
    <w:p w14:paraId="400A4DEA">
      <w:pPr>
        <w:pStyle w:val="2"/>
        <w:rPr>
          <w:rFonts w:hint="eastAsia"/>
          <w:color w:val="000000" w:themeColor="text1"/>
          <w14:textFill>
            <w14:solidFill>
              <w14:schemeClr w14:val="tx1"/>
            </w14:solidFill>
          </w14:textFill>
        </w:rPr>
      </w:pPr>
    </w:p>
    <w:p w14:paraId="658A02AD">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云南省贯彻《中华人民共和国就业促进法》实施办法</w:t>
      </w:r>
    </w:p>
    <w:p w14:paraId="75B53469">
      <w:pPr>
        <w:pStyle w:val="2"/>
        <w:keepNext w:val="0"/>
        <w:keepLines w:val="0"/>
        <w:pageBreakBefore w:val="0"/>
        <w:kinsoku/>
        <w:wordWrap/>
        <w:overflowPunct/>
        <w:topLinePunct w:val="0"/>
        <w:bidi w:val="0"/>
        <w:adjustRightInd/>
        <w:snapToGrid/>
        <w:spacing w:line="600" w:lineRule="exact"/>
        <w:ind w:left="0" w:leftChars="0" w:right="0" w:rightChars="0" w:firstLine="1080" w:firstLineChars="200"/>
        <w:jc w:val="both"/>
        <w:textAlignment w:val="auto"/>
        <w:rPr>
          <w:rFonts w:ascii="宋体" w:hAnsi="宋体"/>
          <w:color w:val="000000" w:themeColor="text1"/>
          <w:sz w:val="54"/>
          <w14:textFill>
            <w14:solidFill>
              <w14:schemeClr w14:val="tx1"/>
            </w14:solidFill>
          </w14:textFill>
        </w:rPr>
      </w:pPr>
    </w:p>
    <w:p w14:paraId="275FB4E9">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第一</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为了做好就业再就业工作，根据《中华人民共和国就业促进法》和国家关于就业再就业的有关规定，结合</w:t>
      </w:r>
      <w:r>
        <w:rPr>
          <w:rFonts w:ascii="宋体" w:hAnsi="宋体"/>
          <w:color w:val="000000" w:themeColor="text1"/>
          <w14:textFill>
            <w14:solidFill>
              <w14:schemeClr w14:val="tx1"/>
            </w14:solidFill>
          </w14:textFill>
        </w:rPr>
        <w:t>本省实际，制定本办法。</w:t>
      </w:r>
    </w:p>
    <w:p w14:paraId="57F33375">
      <w:pPr>
        <w:pStyle w:val="2"/>
        <w:keepNext w:val="0"/>
        <w:keepLines w:val="0"/>
        <w:pageBreakBefore w:val="0"/>
        <w:kinsoku/>
        <w:wordWrap/>
        <w:overflowPunct/>
        <w:topLinePunct w:val="0"/>
        <w:bidi w:val="0"/>
        <w:adjustRightInd/>
        <w:snapToGrid/>
        <w:spacing w:line="600" w:lineRule="exact"/>
        <w:ind w:left="0" w:leftChars="0" w:right="0" w:rightChars="0" w:firstLine="784" w:firstLineChars="200"/>
        <w:jc w:val="both"/>
        <w:textAlignment w:val="auto"/>
        <w:rPr>
          <w:rFonts w:ascii="宋体" w:hAnsi="宋体"/>
          <w:color w:val="000000" w:themeColor="text1"/>
          <w:spacing w:val="-4"/>
          <w14:textFill>
            <w14:solidFill>
              <w14:schemeClr w14:val="tx1"/>
            </w14:solidFill>
          </w14:textFill>
        </w:rPr>
      </w:pPr>
      <w:r>
        <w:rPr>
          <w:rFonts w:hint="eastAsia" w:ascii="宋体" w:hAnsi="宋体" w:eastAsia="黑体"/>
          <w:color w:val="000000" w:themeColor="text1"/>
          <w:spacing w:val="36"/>
          <w14:textFill>
            <w14:solidFill>
              <w14:schemeClr w14:val="tx1"/>
            </w14:solidFill>
          </w14:textFill>
        </w:rPr>
        <w:t>第二</w:t>
      </w:r>
      <w:r>
        <w:rPr>
          <w:rFonts w:hint="eastAsia" w:ascii="宋体" w:hAnsi="宋体" w:eastAsia="黑体"/>
          <w:color w:val="000000" w:themeColor="text1"/>
          <w:spacing w:val="36"/>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省、州</w:t>
      </w:r>
      <w:r>
        <w:rPr>
          <w:rFonts w:ascii="宋体" w:hAnsi="宋体"/>
          <w:color w:val="000000" w:themeColor="text1"/>
          <w14:textFill>
            <w14:solidFill>
              <w14:schemeClr w14:val="tx1"/>
            </w14:solidFill>
          </w14:textFill>
        </w:rPr>
        <w:t>（市</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、县</w:t>
      </w:r>
      <w:r>
        <w:rPr>
          <w:rFonts w:ascii="宋体" w:hAnsi="宋体"/>
          <w:color w:val="000000" w:themeColor="text1"/>
          <w14:textFill>
            <w14:solidFill>
              <w14:schemeClr w14:val="tx1"/>
            </w14:solidFill>
          </w14:textFill>
        </w:rPr>
        <w:t>（市、区</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人民政府应当建</w:t>
      </w:r>
      <w:r>
        <w:rPr>
          <w:rFonts w:ascii="宋体" w:hAnsi="宋体"/>
          <w:color w:val="000000" w:themeColor="text1"/>
          <w:spacing w:val="-2"/>
          <w14:textFill>
            <w14:solidFill>
              <w14:schemeClr w14:val="tx1"/>
            </w14:solidFill>
          </w14:textFill>
        </w:rPr>
        <w:t>立健全就业工作协调机制，成立由政府分管领导任组长的就</w:t>
      </w:r>
      <w:r>
        <w:rPr>
          <w:rFonts w:ascii="宋体" w:hAnsi="宋体"/>
          <w:color w:val="000000" w:themeColor="text1"/>
          <w:spacing w:val="-4"/>
          <w:w w:val="95"/>
          <w14:textFill>
            <w14:solidFill>
              <w14:schemeClr w14:val="tx1"/>
            </w14:solidFill>
          </w14:textFill>
        </w:rPr>
        <w:t>业工作领导小组，对就业工作实行统一领导，协调解决各地</w:t>
      </w:r>
      <w:r>
        <w:rPr>
          <w:rFonts w:ascii="宋体" w:hAnsi="宋体"/>
          <w:color w:val="000000" w:themeColor="text1"/>
          <w:spacing w:val="-4"/>
          <w14:textFill>
            <w14:solidFill>
              <w14:schemeClr w14:val="tx1"/>
            </w14:solidFill>
          </w14:textFill>
        </w:rPr>
        <w:t>就业工作重大问题。</w:t>
      </w:r>
    </w:p>
    <w:p w14:paraId="5DD722E9">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各级劳动保障行政部门在同级人民政府的领导下，具体</w:t>
      </w:r>
      <w:r>
        <w:rPr>
          <w:rFonts w:ascii="宋体" w:hAnsi="宋体"/>
          <w:color w:val="000000" w:themeColor="text1"/>
          <w:spacing w:val="-4"/>
          <w14:textFill>
            <w14:solidFill>
              <w14:schemeClr w14:val="tx1"/>
            </w14:solidFill>
          </w14:textFill>
        </w:rPr>
        <w:t>负责促进就业工作；各相关部门按照各自职责，共同做好促</w:t>
      </w:r>
      <w:r>
        <w:rPr>
          <w:rFonts w:ascii="宋体" w:hAnsi="宋体"/>
          <w:color w:val="000000" w:themeColor="text1"/>
          <w14:textFill>
            <w14:solidFill>
              <w14:schemeClr w14:val="tx1"/>
            </w14:solidFill>
          </w14:textFill>
        </w:rPr>
        <w:t>进就业的各项工作。</w:t>
      </w:r>
    </w:p>
    <w:p w14:paraId="1FDC93DE">
      <w:pPr>
        <w:pStyle w:val="2"/>
        <w:keepNext w:val="0"/>
        <w:keepLines w:val="0"/>
        <w:pageBreakBefore w:val="0"/>
        <w:kinsoku/>
        <w:wordWrap/>
        <w:overflowPunct/>
        <w:topLinePunct w:val="0"/>
        <w:bidi w:val="0"/>
        <w:adjustRightInd/>
        <w:snapToGrid/>
        <w:spacing w:line="600" w:lineRule="exact"/>
        <w:ind w:left="0" w:leftChars="0" w:right="0" w:rightChars="0" w:firstLine="78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6"/>
          <w14:textFill>
            <w14:solidFill>
              <w14:schemeClr w14:val="tx1"/>
            </w14:solidFill>
          </w14:textFill>
        </w:rPr>
        <w:t>第三</w:t>
      </w:r>
      <w:r>
        <w:rPr>
          <w:rFonts w:hint="eastAsia" w:ascii="宋体" w:hAnsi="宋体" w:eastAsia="黑体"/>
          <w:color w:val="000000" w:themeColor="text1"/>
          <w:spacing w:val="36"/>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省、州</w:t>
      </w:r>
      <w:r>
        <w:rPr>
          <w:rFonts w:ascii="宋体" w:hAnsi="宋体"/>
          <w:color w:val="000000" w:themeColor="text1"/>
          <w14:textFill>
            <w14:solidFill>
              <w14:schemeClr w14:val="tx1"/>
            </w14:solidFill>
          </w14:textFill>
        </w:rPr>
        <w:t>（市</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、县</w:t>
      </w:r>
      <w:r>
        <w:rPr>
          <w:rFonts w:ascii="宋体" w:hAnsi="宋体"/>
          <w:color w:val="000000" w:themeColor="text1"/>
          <w14:textFill>
            <w14:solidFill>
              <w14:schemeClr w14:val="tx1"/>
            </w14:solidFill>
          </w14:textFill>
        </w:rPr>
        <w:t>（市、区</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人民政府应当把</w:t>
      </w:r>
      <w:r>
        <w:rPr>
          <w:rFonts w:ascii="宋体" w:hAnsi="宋体"/>
          <w:color w:val="000000" w:themeColor="text1"/>
          <w:spacing w:val="-3"/>
          <w14:textFill>
            <w14:solidFill>
              <w14:schemeClr w14:val="tx1"/>
            </w14:solidFill>
          </w14:textFill>
        </w:rPr>
        <w:t>城镇新增就业、控制失业率、失业人员就业、就业困难人员</w:t>
      </w:r>
      <w:r>
        <w:rPr>
          <w:rFonts w:ascii="宋体" w:hAnsi="宋体"/>
          <w:color w:val="000000" w:themeColor="text1"/>
          <w:spacing w:val="11"/>
          <w:w w:val="95"/>
          <w14:textFill>
            <w14:solidFill>
              <w14:schemeClr w14:val="tx1"/>
            </w14:solidFill>
          </w14:textFill>
        </w:rPr>
        <w:t>就业、农业富余劳动力转移就业等作为就业的主要目标任</w:t>
      </w:r>
      <w:r>
        <w:rPr>
          <w:rFonts w:ascii="宋体" w:hAnsi="宋体"/>
          <w:color w:val="000000" w:themeColor="text1"/>
          <w:spacing w:val="11"/>
          <w14:textFill>
            <w14:solidFill>
              <w14:schemeClr w14:val="tx1"/>
            </w14:solidFill>
          </w14:textFill>
        </w:rPr>
        <w:t>务，逐级分解落实，并作为政府政绩考核的重要指标。</w:t>
      </w:r>
    </w:p>
    <w:p w14:paraId="2D5AAA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本级人民政府对相关部门就业工作职责实行责任考核。</w:t>
      </w:r>
    </w:p>
    <w:p w14:paraId="6CAD11AB">
      <w:pPr>
        <w:pStyle w:val="2"/>
        <w:keepNext w:val="0"/>
        <w:keepLines w:val="0"/>
        <w:pageBreakBefore w:val="0"/>
        <w:kinsoku/>
        <w:wordWrap/>
        <w:overflowPunct/>
        <w:topLinePunct w:val="0"/>
        <w:bidi w:val="0"/>
        <w:adjustRightInd/>
        <w:snapToGrid/>
        <w:spacing w:line="600" w:lineRule="exact"/>
        <w:ind w:left="0" w:leftChars="0" w:right="0" w:rightChars="0" w:firstLine="78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6"/>
          <w14:textFill>
            <w14:solidFill>
              <w14:schemeClr w14:val="tx1"/>
            </w14:solidFill>
          </w14:textFill>
        </w:rPr>
        <w:t>第四</w:t>
      </w:r>
      <w:r>
        <w:rPr>
          <w:rFonts w:hint="eastAsia" w:ascii="宋体" w:hAnsi="宋体" w:eastAsia="黑体"/>
          <w:color w:val="000000" w:themeColor="text1"/>
          <w:spacing w:val="36"/>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省、州</w:t>
      </w:r>
      <w:r>
        <w:rPr>
          <w:rFonts w:ascii="宋体" w:hAnsi="宋体"/>
          <w:color w:val="000000" w:themeColor="text1"/>
          <w14:textFill>
            <w14:solidFill>
              <w14:schemeClr w14:val="tx1"/>
            </w14:solidFill>
          </w14:textFill>
        </w:rPr>
        <w:t>（市</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、县</w:t>
      </w:r>
      <w:r>
        <w:rPr>
          <w:rFonts w:ascii="宋体" w:hAnsi="宋体"/>
          <w:color w:val="000000" w:themeColor="text1"/>
          <w14:textFill>
            <w14:solidFill>
              <w14:schemeClr w14:val="tx1"/>
            </w14:solidFill>
          </w14:textFill>
        </w:rPr>
        <w:t>（市、区</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人民政府根据就</w:t>
      </w:r>
      <w:r>
        <w:rPr>
          <w:rFonts w:ascii="宋体" w:hAnsi="宋体"/>
          <w:color w:val="000000" w:themeColor="text1"/>
          <w:spacing w:val="-2"/>
          <w:w w:val="95"/>
          <w14:textFill>
            <w14:solidFill>
              <w14:schemeClr w14:val="tx1"/>
            </w14:solidFill>
          </w14:textFill>
        </w:rPr>
        <w:t>业状况和就业工作目标，加大对就业的投入，在财政预算中</w:t>
      </w:r>
      <w:r>
        <w:rPr>
          <w:rFonts w:ascii="宋体" w:hAnsi="宋体"/>
          <w:color w:val="000000" w:themeColor="text1"/>
          <w:spacing w:val="-2"/>
          <w14:textFill>
            <w14:solidFill>
              <w14:schemeClr w14:val="tx1"/>
            </w14:solidFill>
          </w14:textFill>
        </w:rPr>
        <w:t>安排就业专项资金用于促进就业。</w:t>
      </w:r>
    </w:p>
    <w:p w14:paraId="564E26F1">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省人民政府要加大对资源枯竭或者因经济结构调整等</w:t>
      </w:r>
      <w:r>
        <w:rPr>
          <w:rFonts w:ascii="宋体" w:hAnsi="宋体"/>
          <w:color w:val="000000" w:themeColor="text1"/>
          <w14:textFill>
            <w14:solidFill>
              <w14:schemeClr w14:val="tx1"/>
            </w14:solidFill>
          </w14:textFill>
        </w:rPr>
        <w:t>原因造成失业人员集中的地区、人口较少民族和直过区民族地区的就业扶持力度。</w:t>
      </w:r>
    </w:p>
    <w:p w14:paraId="67F54D87">
      <w:pPr>
        <w:pStyle w:val="2"/>
        <w:keepNext w:val="0"/>
        <w:keepLines w:val="0"/>
        <w:pageBreakBefore w:val="0"/>
        <w:tabs>
          <w:tab w:val="left" w:pos="2295"/>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就业经</w:t>
      </w:r>
      <w:r>
        <w:rPr>
          <w:rFonts w:ascii="宋体" w:hAnsi="宋体"/>
          <w:color w:val="000000" w:themeColor="text1"/>
          <w:spacing w:val="17"/>
          <w14:textFill>
            <w14:solidFill>
              <w14:schemeClr w14:val="tx1"/>
            </w14:solidFill>
          </w14:textFill>
        </w:rPr>
        <w:t>办</w:t>
      </w:r>
      <w:r>
        <w:rPr>
          <w:rFonts w:ascii="宋体" w:hAnsi="宋体"/>
          <w:color w:val="000000" w:themeColor="text1"/>
          <w:spacing w:val="14"/>
          <w14:textFill>
            <w14:solidFill>
              <w14:schemeClr w14:val="tx1"/>
            </w14:solidFill>
          </w14:textFill>
        </w:rPr>
        <w:t>机构负责制定和</w:t>
      </w:r>
      <w:r>
        <w:rPr>
          <w:rFonts w:ascii="宋体" w:hAnsi="宋体"/>
          <w:color w:val="000000" w:themeColor="text1"/>
          <w:spacing w:val="17"/>
          <w14:textFill>
            <w14:solidFill>
              <w14:schemeClr w14:val="tx1"/>
            </w14:solidFill>
          </w14:textFill>
        </w:rPr>
        <w:t>组</w:t>
      </w:r>
      <w:r>
        <w:rPr>
          <w:rFonts w:ascii="宋体" w:hAnsi="宋体"/>
          <w:color w:val="000000" w:themeColor="text1"/>
          <w:spacing w:val="14"/>
          <w14:textFill>
            <w14:solidFill>
              <w14:schemeClr w14:val="tx1"/>
            </w14:solidFill>
          </w14:textFill>
        </w:rPr>
        <w:t>织实施城乡统</w:t>
      </w:r>
      <w:r>
        <w:rPr>
          <w:rFonts w:ascii="宋体" w:hAnsi="宋体"/>
          <w:color w:val="000000" w:themeColor="text1"/>
          <w14:textFill>
            <w14:solidFill>
              <w14:schemeClr w14:val="tx1"/>
            </w14:solidFill>
          </w14:textFill>
        </w:rPr>
        <w:t>筹</w:t>
      </w:r>
      <w:r>
        <w:rPr>
          <w:rFonts w:ascii="宋体" w:hAnsi="宋体"/>
          <w:color w:val="000000" w:themeColor="text1"/>
          <w:w w:val="95"/>
          <w14:textFill>
            <w14:solidFill>
              <w14:schemeClr w14:val="tx1"/>
            </w14:solidFill>
          </w14:textFill>
        </w:rPr>
        <w:t>就业工作计划</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推动落实城乡统筹就业扶持政策</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负责就业、</w:t>
      </w:r>
      <w:r>
        <w:rPr>
          <w:rFonts w:ascii="宋体" w:hAnsi="宋体"/>
          <w:color w:val="000000" w:themeColor="text1"/>
          <w14:textFill>
            <w14:solidFill>
              <w14:schemeClr w14:val="tx1"/>
            </w14:solidFill>
          </w14:textFill>
        </w:rPr>
        <w:t>失业和出入境就业的登记管理</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负责就业再就业资金的使用管理和失业保险基金的使用管理</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负责公共就业服务机构的规划管理和职业中介机构的管理。</w:t>
      </w:r>
    </w:p>
    <w:p w14:paraId="5601C55A">
      <w:pPr>
        <w:pStyle w:val="2"/>
        <w:keepNext w:val="0"/>
        <w:keepLines w:val="0"/>
        <w:pageBreakBefore w:val="0"/>
        <w:kinsoku/>
        <w:wordWrap/>
        <w:overflowPunct/>
        <w:topLinePunct w:val="0"/>
        <w:bidi w:val="0"/>
        <w:adjustRightInd/>
        <w:snapToGrid/>
        <w:spacing w:line="600" w:lineRule="exact"/>
        <w:ind w:left="0" w:leftChars="0" w:right="0" w:rightChars="0" w:firstLine="78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6"/>
          <w14:textFill>
            <w14:solidFill>
              <w14:schemeClr w14:val="tx1"/>
            </w14:solidFill>
          </w14:textFill>
        </w:rPr>
        <w:t>第六</w:t>
      </w:r>
      <w:r>
        <w:rPr>
          <w:rFonts w:hint="eastAsia" w:ascii="宋体" w:hAnsi="宋体" w:eastAsia="黑体"/>
          <w:color w:val="000000" w:themeColor="text1"/>
          <w:spacing w:val="36"/>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省、州</w:t>
      </w:r>
      <w:r>
        <w:rPr>
          <w:rFonts w:ascii="宋体" w:hAnsi="宋体"/>
          <w:color w:val="000000" w:themeColor="text1"/>
          <w14:textFill>
            <w14:solidFill>
              <w14:schemeClr w14:val="tx1"/>
            </w14:solidFill>
          </w14:textFill>
        </w:rPr>
        <w:t>（市</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、县</w:t>
      </w:r>
      <w:r>
        <w:rPr>
          <w:rFonts w:ascii="宋体" w:hAnsi="宋体"/>
          <w:color w:val="000000" w:themeColor="text1"/>
          <w14:textFill>
            <w14:solidFill>
              <w14:schemeClr w14:val="tx1"/>
            </w14:solidFill>
          </w14:textFill>
        </w:rPr>
        <w:t>（市、区</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人民政府应当建</w:t>
      </w:r>
      <w:r>
        <w:rPr>
          <w:rFonts w:ascii="宋体" w:hAnsi="宋体"/>
          <w:color w:val="000000" w:themeColor="text1"/>
          <w:spacing w:val="-3"/>
          <w14:textFill>
            <w14:solidFill>
              <w14:schemeClr w14:val="tx1"/>
            </w14:solidFill>
          </w14:textFill>
        </w:rPr>
        <w:t>立健全覆盖城乡的公共就业服务体系，按照统一、规范和效</w:t>
      </w:r>
      <w:r>
        <w:rPr>
          <w:rFonts w:ascii="宋体" w:hAnsi="宋体"/>
          <w:color w:val="000000" w:themeColor="text1"/>
          <w:spacing w:val="-3"/>
          <w:w w:val="95"/>
          <w14:textFill>
            <w14:solidFill>
              <w14:schemeClr w14:val="tx1"/>
            </w14:solidFill>
          </w14:textFill>
        </w:rPr>
        <w:t>能的原则，整合公共就业服务机构、资产、人员、服务和信息等资源，合理布局公共就业服务机构、确定人员编制，明</w:t>
      </w:r>
      <w:r>
        <w:rPr>
          <w:rFonts w:ascii="宋体" w:hAnsi="宋体"/>
          <w:color w:val="000000" w:themeColor="text1"/>
          <w:spacing w:val="-6"/>
          <w14:textFill>
            <w14:solidFill>
              <w14:schemeClr w14:val="tx1"/>
            </w14:solidFill>
          </w14:textFill>
        </w:rPr>
        <w:t>确服务职责和范围，加强公共就业服务能力建设，将公共就</w:t>
      </w:r>
      <w:r>
        <w:rPr>
          <w:rFonts w:ascii="宋体" w:hAnsi="宋体"/>
          <w:color w:val="000000" w:themeColor="text1"/>
          <w14:textFill>
            <w14:solidFill>
              <w14:schemeClr w14:val="tx1"/>
            </w14:solidFill>
          </w14:textFill>
        </w:rPr>
        <w:t>业服务经费纳入同级财政预算。</w:t>
      </w:r>
    </w:p>
    <w:p w14:paraId="098C16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公共就业服务机构免费向城乡求职者提供职业介绍服务；经营性职业中介机构免费介绍城乡求职者实现就业的，按照规定给予补贴。</w:t>
      </w:r>
    </w:p>
    <w:p w14:paraId="64C44BA5">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第八</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失业人员、军队退役人员和农村进城务工人员</w:t>
      </w:r>
      <w:r>
        <w:rPr>
          <w:rFonts w:ascii="宋体" w:hAnsi="宋体"/>
          <w:color w:val="000000" w:themeColor="text1"/>
          <w:spacing w:val="-5"/>
          <w14:textFill>
            <w14:solidFill>
              <w14:schemeClr w14:val="tx1"/>
            </w14:solidFill>
          </w14:textFill>
        </w:rPr>
        <w:t>参加技能培训，可给予职业培训补贴；通过职业技能鉴定并</w:t>
      </w:r>
      <w:r>
        <w:rPr>
          <w:rFonts w:ascii="宋体" w:hAnsi="宋体"/>
          <w:color w:val="000000" w:themeColor="text1"/>
          <w:spacing w:val="-7"/>
          <w14:textFill>
            <w14:solidFill>
              <w14:schemeClr w14:val="tx1"/>
            </w14:solidFill>
          </w14:textFill>
        </w:rPr>
        <w:t>取得职业资格证书的，还可给予职业鉴定补贴。参加创业培训的，按照相关规定享受创业培训补贴。</w:t>
      </w:r>
    </w:p>
    <w:p w14:paraId="1BE831AC">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完善劳动预备制度，对有就业要求和培训愿望的初高中</w:t>
      </w:r>
      <w:r>
        <w:rPr>
          <w:rFonts w:ascii="宋体" w:hAnsi="宋体"/>
          <w:color w:val="000000" w:themeColor="text1"/>
          <w:spacing w:val="-16"/>
          <w14:textFill>
            <w14:solidFill>
              <w14:schemeClr w14:val="tx1"/>
            </w14:solidFill>
          </w14:textFill>
        </w:rPr>
        <w:t>毕业生实行</w:t>
      </w:r>
      <w:r>
        <w:rPr>
          <w:rFonts w:ascii="宋体" w:hAnsi="宋体" w:eastAsia="Times New Roman"/>
          <w:color w:val="000000" w:themeColor="text1"/>
          <w14:textFill>
            <w14:solidFill>
              <w14:schemeClr w14:val="tx1"/>
            </w14:solidFill>
          </w14:textFill>
        </w:rPr>
        <w:t>3</w:t>
      </w:r>
      <w:r>
        <w:rPr>
          <w:rFonts w:ascii="宋体" w:hAnsi="宋体"/>
          <w:color w:val="000000" w:themeColor="text1"/>
          <w:spacing w:val="-10"/>
          <w14:textFill>
            <w14:solidFill>
              <w14:schemeClr w14:val="tx1"/>
            </w14:solidFill>
          </w14:textFill>
        </w:rPr>
        <w:t>个月以上、</w:t>
      </w:r>
      <w:r>
        <w:rPr>
          <w:rFonts w:ascii="宋体" w:hAnsi="宋体" w:eastAsia="Times New Roman"/>
          <w:color w:val="000000" w:themeColor="text1"/>
          <w14:textFill>
            <w14:solidFill>
              <w14:schemeClr w14:val="tx1"/>
            </w14:solidFill>
          </w14:textFill>
        </w:rPr>
        <w:t>12</w:t>
      </w:r>
      <w:r>
        <w:rPr>
          <w:rFonts w:ascii="宋体" w:hAnsi="宋体"/>
          <w:color w:val="000000" w:themeColor="text1"/>
          <w:spacing w:val="-5"/>
          <w14:textFill>
            <w14:solidFill>
              <w14:schemeClr w14:val="tx1"/>
            </w14:solidFill>
          </w14:textFill>
        </w:rPr>
        <w:t>个月以内的预备制培训，使其取得相应的职业资格或者掌握一定的职业技能。</w:t>
      </w:r>
    </w:p>
    <w:p w14:paraId="6A25C5C0">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参加职业技能培训人员中，属就业困难人员和城乡特困</w:t>
      </w:r>
      <w:r>
        <w:rPr>
          <w:rFonts w:ascii="宋体" w:hAnsi="宋体"/>
          <w:color w:val="000000" w:themeColor="text1"/>
          <w:spacing w:val="-4"/>
          <w14:textFill>
            <w14:solidFill>
              <w14:schemeClr w14:val="tx1"/>
            </w14:solidFill>
          </w14:textFill>
        </w:rPr>
        <w:t>家庭人员的，可适当提高补贴标准。具体补贴标准，根据不同职业的技能难易程度、培训所需时间和培训成本确定。</w:t>
      </w:r>
    </w:p>
    <w:p w14:paraId="0536BD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企业不裁减人员，通过转岗培训安置富余职工，可给予适当的职业培训和职业技能鉴定补贴。</w:t>
      </w:r>
    </w:p>
    <w:p w14:paraId="2CE963AE">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第十</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失业人员、军队退役人员、农村进城务工返乡自主创业人员，可给予小额担保贷款扶持，符合贴息</w:t>
      </w:r>
      <w:r>
        <w:rPr>
          <w:rFonts w:hint="eastAsia" w:ascii="宋体" w:hAnsi="宋体"/>
          <w:color w:val="000000" w:themeColor="text1"/>
          <w:spacing w:val="-3"/>
          <w:lang w:eastAsia="zh-CN"/>
          <w14:textFill>
            <w14:solidFill>
              <w14:schemeClr w14:val="tx1"/>
            </w14:solidFill>
          </w14:textFill>
        </w:rPr>
        <w:t>条件</w:t>
      </w:r>
      <w:r>
        <w:rPr>
          <w:rFonts w:ascii="宋体" w:hAnsi="宋体"/>
          <w:color w:val="000000" w:themeColor="text1"/>
          <w:spacing w:val="-3"/>
          <w14:textFill>
            <w14:solidFill>
              <w14:schemeClr w14:val="tx1"/>
            </w14:solidFill>
          </w14:textFill>
        </w:rPr>
        <w:t>的给予贴息。创业成功吸纳失业人员就业达到一定数量的，可</w:t>
      </w:r>
      <w:r>
        <w:rPr>
          <w:rFonts w:ascii="宋体" w:hAnsi="宋体"/>
          <w:color w:val="000000" w:themeColor="text1"/>
          <w14:textFill>
            <w14:solidFill>
              <w14:schemeClr w14:val="tx1"/>
            </w14:solidFill>
          </w14:textFill>
        </w:rPr>
        <w:t>适当延长贷款期限。</w:t>
      </w:r>
    </w:p>
    <w:p w14:paraId="3918F72F">
      <w:pPr>
        <w:pStyle w:val="2"/>
        <w:keepNext w:val="0"/>
        <w:keepLines w:val="0"/>
        <w:pageBreakBefore w:val="0"/>
        <w:tabs>
          <w:tab w:val="left" w:pos="1918"/>
        </w:tabs>
        <w:kinsoku/>
        <w:wordWrap/>
        <w:overflowPunct/>
        <w:topLinePunct w:val="0"/>
        <w:bidi w:val="0"/>
        <w:adjustRightInd/>
        <w:snapToGrid/>
        <w:spacing w:line="600" w:lineRule="exact"/>
        <w:ind w:left="0" w:leftChars="0" w:right="0" w:rightChars="0" w:firstLine="664" w:firstLineChars="200"/>
        <w:jc w:val="both"/>
        <w:textAlignment w:val="auto"/>
        <w:rPr>
          <w:rFonts w:ascii="宋体" w:hAnsi="宋体"/>
          <w:color w:val="000000" w:themeColor="text1"/>
          <w:w w:val="95"/>
          <w:lang w:val="en-US"/>
          <w14:textFill>
            <w14:solidFill>
              <w14:schemeClr w14:val="tx1"/>
            </w14:solidFill>
          </w14:textFill>
        </w:rPr>
      </w:pPr>
      <w:r>
        <w:rPr>
          <w:rFonts w:ascii="宋体" w:hAnsi="宋体"/>
          <w:color w:val="000000" w:themeColor="text1"/>
          <w:spacing w:val="14"/>
          <w:w w:val="95"/>
          <w14:textFill>
            <w14:solidFill>
              <w14:schemeClr w14:val="tx1"/>
            </w14:solidFill>
          </w14:textFill>
        </w:rPr>
        <w:t>符合国</w:t>
      </w:r>
      <w:r>
        <w:rPr>
          <w:rFonts w:ascii="宋体" w:hAnsi="宋体"/>
          <w:color w:val="000000" w:themeColor="text1"/>
          <w:spacing w:val="17"/>
          <w:w w:val="95"/>
          <w14:textFill>
            <w14:solidFill>
              <w14:schemeClr w14:val="tx1"/>
            </w14:solidFill>
          </w14:textFill>
        </w:rPr>
        <w:t>家</w:t>
      </w:r>
      <w:r>
        <w:rPr>
          <w:rFonts w:ascii="宋体" w:hAnsi="宋体"/>
          <w:color w:val="000000" w:themeColor="text1"/>
          <w:spacing w:val="14"/>
          <w:w w:val="95"/>
          <w14:textFill>
            <w14:solidFill>
              <w14:schemeClr w14:val="tx1"/>
            </w14:solidFill>
          </w14:textFill>
        </w:rPr>
        <w:t>规定</w:t>
      </w:r>
      <w:r>
        <w:rPr>
          <w:rFonts w:hint="eastAsia" w:ascii="宋体" w:hAnsi="宋体"/>
          <w:color w:val="000000" w:themeColor="text1"/>
          <w:spacing w:val="14"/>
          <w:w w:val="95"/>
          <w:lang w:eastAsia="zh-CN"/>
          <w14:textFill>
            <w14:solidFill>
              <w14:schemeClr w14:val="tx1"/>
            </w14:solidFill>
          </w14:textFill>
        </w:rPr>
        <w:t>条件</w:t>
      </w:r>
      <w:r>
        <w:rPr>
          <w:rFonts w:ascii="宋体" w:hAnsi="宋体"/>
          <w:color w:val="000000" w:themeColor="text1"/>
          <w:spacing w:val="14"/>
          <w:w w:val="95"/>
          <w14:textFill>
            <w14:solidFill>
              <w14:schemeClr w14:val="tx1"/>
            </w14:solidFill>
          </w14:textFill>
        </w:rPr>
        <w:t>的劳动</w:t>
      </w:r>
      <w:r>
        <w:rPr>
          <w:rFonts w:ascii="宋体" w:hAnsi="宋体"/>
          <w:color w:val="000000" w:themeColor="text1"/>
          <w:spacing w:val="17"/>
          <w:w w:val="95"/>
          <w14:textFill>
            <w14:solidFill>
              <w14:schemeClr w14:val="tx1"/>
            </w14:solidFill>
          </w14:textFill>
        </w:rPr>
        <w:t>密</w:t>
      </w:r>
      <w:r>
        <w:rPr>
          <w:rFonts w:ascii="宋体" w:hAnsi="宋体"/>
          <w:color w:val="000000" w:themeColor="text1"/>
          <w:spacing w:val="14"/>
          <w:w w:val="95"/>
          <w14:textFill>
            <w14:solidFill>
              <w14:schemeClr w14:val="tx1"/>
            </w14:solidFill>
          </w14:textFill>
        </w:rPr>
        <w:t>集型小企业吸纳</w:t>
      </w:r>
      <w:r>
        <w:rPr>
          <w:rFonts w:ascii="宋体" w:hAnsi="宋体"/>
          <w:color w:val="000000" w:themeColor="text1"/>
          <w:spacing w:val="17"/>
          <w:w w:val="95"/>
          <w14:textFill>
            <w14:solidFill>
              <w14:schemeClr w14:val="tx1"/>
            </w14:solidFill>
          </w14:textFill>
        </w:rPr>
        <w:t>失</w:t>
      </w:r>
      <w:r>
        <w:rPr>
          <w:rFonts w:ascii="宋体" w:hAnsi="宋体"/>
          <w:color w:val="000000" w:themeColor="text1"/>
          <w:spacing w:val="14"/>
          <w:w w:val="95"/>
          <w14:textFill>
            <w14:solidFill>
              <w14:schemeClr w14:val="tx1"/>
            </w14:solidFill>
          </w14:textFill>
        </w:rPr>
        <w:t>业人</w:t>
      </w:r>
      <w:r>
        <w:rPr>
          <w:rFonts w:ascii="宋体" w:hAnsi="宋体"/>
          <w:color w:val="000000" w:themeColor="text1"/>
          <w:w w:val="95"/>
          <w14:textFill>
            <w14:solidFill>
              <w14:schemeClr w14:val="tx1"/>
            </w14:solidFill>
          </w14:textFill>
        </w:rPr>
        <w:t>员就业，生产资金不足的，可给予小额担保贷款及贴息扶持。</w:t>
      </w:r>
    </w:p>
    <w:p w14:paraId="7F138BF5">
      <w:pPr>
        <w:pStyle w:val="2"/>
        <w:keepNext w:val="0"/>
        <w:keepLines w:val="0"/>
        <w:pageBreakBefore w:val="0"/>
        <w:tabs>
          <w:tab w:val="left" w:pos="191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招用就业困难人员的企业</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自主创业的失业</w:t>
      </w:r>
      <w:r>
        <w:rPr>
          <w:rFonts w:ascii="宋体" w:hAnsi="宋体"/>
          <w:color w:val="000000" w:themeColor="text1"/>
          <w14:textFill>
            <w14:solidFill>
              <w14:schemeClr w14:val="tx1"/>
            </w14:solidFill>
          </w14:textFill>
        </w:rPr>
        <w:t>人员、军队退役人员、农村进城务工返乡创业人员，按照国家有关规定给予减免税扶持。</w:t>
      </w:r>
    </w:p>
    <w:p w14:paraId="478604FE">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第十二</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4"/>
          <w14:textFill>
            <w14:solidFill>
              <w14:schemeClr w14:val="tx1"/>
            </w14:solidFill>
          </w14:textFill>
        </w:rPr>
        <w:t>失业人员、军队退役人员、农村进城务工返</w:t>
      </w:r>
      <w:r>
        <w:rPr>
          <w:rFonts w:ascii="宋体" w:hAnsi="宋体"/>
          <w:color w:val="000000" w:themeColor="text1"/>
          <w:spacing w:val="11"/>
          <w:w w:val="95"/>
          <w14:textFill>
            <w14:solidFill>
              <w14:schemeClr w14:val="tx1"/>
            </w14:solidFill>
          </w14:textFill>
        </w:rPr>
        <w:t>乡创业人员自主创业的，按照国家有关规定给予减免登记</w:t>
      </w:r>
      <w:r>
        <w:rPr>
          <w:rFonts w:ascii="宋体" w:hAnsi="宋体"/>
          <w:color w:val="000000" w:themeColor="text1"/>
          <w:spacing w:val="11"/>
          <w14:textFill>
            <w14:solidFill>
              <w14:schemeClr w14:val="tx1"/>
            </w14:solidFill>
          </w14:textFill>
        </w:rPr>
        <w:t>类、证照类和管理类的各项行政事业性收费。</w:t>
      </w:r>
    </w:p>
    <w:p w14:paraId="14626EB8">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第十三</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鼓励用人单位、街道社区开发公益性岗位，</w:t>
      </w:r>
      <w:r>
        <w:rPr>
          <w:rFonts w:ascii="宋体" w:hAnsi="宋体"/>
          <w:color w:val="000000" w:themeColor="text1"/>
          <w:spacing w:val="-1"/>
          <w14:textFill>
            <w14:solidFill>
              <w14:schemeClr w14:val="tx1"/>
            </w14:solidFill>
          </w14:textFill>
        </w:rPr>
        <w:t>阶段性或临时性安置具有我省户籍，并办理了城镇登记失业</w:t>
      </w:r>
      <w:r>
        <w:rPr>
          <w:rFonts w:ascii="宋体" w:hAnsi="宋体"/>
          <w:color w:val="000000" w:themeColor="text1"/>
          <w:spacing w:val="-3"/>
          <w14:textFill>
            <w14:solidFill>
              <w14:schemeClr w14:val="tx1"/>
            </w14:solidFill>
          </w14:textFill>
        </w:rPr>
        <w:t>的零就业家庭人员、享受城镇居民最低生活保障人员、连续</w:t>
      </w:r>
      <w:r>
        <w:rPr>
          <w:rFonts w:ascii="宋体" w:hAnsi="宋体"/>
          <w:color w:val="000000" w:themeColor="text1"/>
          <w:spacing w:val="-29"/>
          <w14:textFill>
            <w14:solidFill>
              <w14:schemeClr w14:val="tx1"/>
            </w14:solidFill>
          </w14:textFill>
        </w:rPr>
        <w:t>失业</w:t>
      </w:r>
      <w:r>
        <w:rPr>
          <w:rFonts w:ascii="宋体" w:hAnsi="宋体" w:eastAsia="Times New Roman"/>
          <w:color w:val="000000" w:themeColor="text1"/>
          <w14:textFill>
            <w14:solidFill>
              <w14:schemeClr w14:val="tx1"/>
            </w14:solidFill>
          </w14:textFill>
        </w:rPr>
        <w:t>1</w:t>
      </w:r>
      <w:r>
        <w:rPr>
          <w:rFonts w:ascii="宋体" w:hAnsi="宋体"/>
          <w:color w:val="000000" w:themeColor="text1"/>
          <w:spacing w:val="-9"/>
          <w14:textFill>
            <w14:solidFill>
              <w14:schemeClr w14:val="tx1"/>
            </w14:solidFill>
          </w14:textFill>
        </w:rPr>
        <w:t>年以上人员、男年满</w:t>
      </w:r>
      <w:r>
        <w:rPr>
          <w:rFonts w:ascii="宋体" w:hAnsi="宋体" w:eastAsia="Times New Roman"/>
          <w:color w:val="000000" w:themeColor="text1"/>
          <w14:textFill>
            <w14:solidFill>
              <w14:schemeClr w14:val="tx1"/>
            </w14:solidFill>
          </w14:textFill>
        </w:rPr>
        <w:t>50</w:t>
      </w:r>
      <w:r>
        <w:rPr>
          <w:rFonts w:ascii="宋体" w:hAnsi="宋体"/>
          <w:color w:val="000000" w:themeColor="text1"/>
          <w:spacing w:val="-12"/>
          <w14:textFill>
            <w14:solidFill>
              <w14:schemeClr w14:val="tx1"/>
            </w14:solidFill>
          </w14:textFill>
        </w:rPr>
        <w:t>周岁和女年满</w:t>
      </w:r>
      <w:r>
        <w:rPr>
          <w:rFonts w:ascii="宋体" w:hAnsi="宋体" w:eastAsia="Times New Roman"/>
          <w:color w:val="000000" w:themeColor="text1"/>
          <w14:textFill>
            <w14:solidFill>
              <w14:schemeClr w14:val="tx1"/>
            </w14:solidFill>
          </w14:textFill>
        </w:rPr>
        <w:t>40</w:t>
      </w:r>
      <w:r>
        <w:rPr>
          <w:rFonts w:ascii="宋体" w:hAnsi="宋体"/>
          <w:color w:val="000000" w:themeColor="text1"/>
          <w14:textFill>
            <w14:solidFill>
              <w14:schemeClr w14:val="tx1"/>
            </w14:solidFill>
          </w14:textFill>
        </w:rPr>
        <w:t>周岁人员、</w:t>
      </w:r>
      <w:r>
        <w:rPr>
          <w:rFonts w:ascii="宋体" w:hAnsi="宋体"/>
          <w:color w:val="000000" w:themeColor="text1"/>
          <w:spacing w:val="-1"/>
          <w14:textFill>
            <w14:solidFill>
              <w14:schemeClr w14:val="tx1"/>
            </w14:solidFill>
          </w14:textFill>
        </w:rPr>
        <w:t>残疾人和完全失去土地未就业的生活困难人员。安置在公益</w:t>
      </w:r>
      <w:r>
        <w:rPr>
          <w:rFonts w:ascii="宋体" w:hAnsi="宋体"/>
          <w:color w:val="000000" w:themeColor="text1"/>
          <w:spacing w:val="-2"/>
          <w14:textFill>
            <w14:solidFill>
              <w14:schemeClr w14:val="tx1"/>
            </w14:solidFill>
          </w14:textFill>
        </w:rPr>
        <w:t>性岗位的上述人员给予岗位补贴，具体补贴标准根据不同岗</w:t>
      </w:r>
      <w:r>
        <w:rPr>
          <w:rFonts w:ascii="宋体" w:hAnsi="宋体"/>
          <w:color w:val="000000" w:themeColor="text1"/>
          <w:spacing w:val="-4"/>
          <w14:textFill>
            <w14:solidFill>
              <w14:schemeClr w14:val="tx1"/>
            </w14:solidFill>
          </w14:textFill>
        </w:rPr>
        <w:t>位的公益服务程度、服务时间和当地上年度最低工资标准确</w:t>
      </w:r>
      <w:r>
        <w:rPr>
          <w:rFonts w:ascii="宋体" w:hAnsi="宋体"/>
          <w:color w:val="000000" w:themeColor="text1"/>
          <w:spacing w:val="-8"/>
          <w14:textFill>
            <w14:solidFill>
              <w14:schemeClr w14:val="tx1"/>
            </w14:solidFill>
          </w14:textFill>
        </w:rPr>
        <w:t>定。岗位补贴期限，除距法定退休年龄不足</w:t>
      </w:r>
      <w:r>
        <w:rPr>
          <w:rFonts w:ascii="宋体" w:hAnsi="宋体" w:eastAsia="Times New Roman"/>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年的人员可延长至退休外，其余人员最长不超过</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年。</w:t>
      </w:r>
    </w:p>
    <w:p w14:paraId="5659B86B">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第十四</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具有我省户籍并办理了城镇登记失业的零</w:t>
      </w:r>
      <w:r>
        <w:rPr>
          <w:rFonts w:ascii="宋体" w:hAnsi="宋体"/>
          <w:color w:val="000000" w:themeColor="text1"/>
          <w:spacing w:val="-2"/>
          <w14:textFill>
            <w14:solidFill>
              <w14:schemeClr w14:val="tx1"/>
            </w14:solidFill>
          </w14:textFill>
        </w:rPr>
        <w:t>就业家庭人员、享受城镇居民最低生活保障人员、连续失业</w:t>
      </w:r>
      <w:r>
        <w:rPr>
          <w:rFonts w:ascii="宋体" w:hAnsi="宋体" w:eastAsia="Times New Roman"/>
          <w:color w:val="000000" w:themeColor="text1"/>
          <w14:textFill>
            <w14:solidFill>
              <w14:schemeClr w14:val="tx1"/>
            </w14:solidFill>
          </w14:textFill>
        </w:rPr>
        <w:t>1</w:t>
      </w:r>
      <w:r>
        <w:rPr>
          <w:rFonts w:ascii="宋体" w:hAnsi="宋体"/>
          <w:color w:val="000000" w:themeColor="text1"/>
          <w:spacing w:val="-8"/>
          <w14:textFill>
            <w14:solidFill>
              <w14:schemeClr w14:val="tx1"/>
            </w14:solidFill>
          </w14:textFill>
        </w:rPr>
        <w:t>年以上人员、男年满</w:t>
      </w:r>
      <w:r>
        <w:rPr>
          <w:rFonts w:ascii="宋体" w:hAnsi="宋体" w:eastAsia="Times New Roman"/>
          <w:color w:val="000000" w:themeColor="text1"/>
          <w14:textFill>
            <w14:solidFill>
              <w14:schemeClr w14:val="tx1"/>
            </w14:solidFill>
          </w14:textFill>
        </w:rPr>
        <w:t>50</w:t>
      </w:r>
      <w:r>
        <w:rPr>
          <w:rFonts w:ascii="宋体" w:hAnsi="宋体"/>
          <w:color w:val="000000" w:themeColor="text1"/>
          <w:spacing w:val="-11"/>
          <w14:textFill>
            <w14:solidFill>
              <w14:schemeClr w14:val="tx1"/>
            </w14:solidFill>
          </w14:textFill>
        </w:rPr>
        <w:t>周岁和女年满</w:t>
      </w:r>
      <w:r>
        <w:rPr>
          <w:rFonts w:ascii="宋体" w:hAnsi="宋体" w:eastAsia="Times New Roman"/>
          <w:color w:val="000000" w:themeColor="text1"/>
          <w14:textFill>
            <w14:solidFill>
              <w14:schemeClr w14:val="tx1"/>
            </w14:solidFill>
          </w14:textFill>
        </w:rPr>
        <w:t>40</w:t>
      </w:r>
      <w:r>
        <w:rPr>
          <w:rFonts w:ascii="宋体" w:hAnsi="宋体"/>
          <w:color w:val="000000" w:themeColor="text1"/>
          <w14:textFill>
            <w14:solidFill>
              <w14:schemeClr w14:val="tx1"/>
            </w14:solidFill>
          </w14:textFill>
        </w:rPr>
        <w:t>周岁人员、残疾</w:t>
      </w:r>
      <w:r>
        <w:rPr>
          <w:rFonts w:ascii="宋体" w:hAnsi="宋体"/>
          <w:color w:val="000000" w:themeColor="text1"/>
          <w:spacing w:val="-1"/>
          <w14:textFill>
            <w14:solidFill>
              <w14:schemeClr w14:val="tx1"/>
            </w14:solidFill>
          </w14:textFill>
        </w:rPr>
        <w:t>人和完全失去土地未就业的生活困难人员，被用人单位招用</w:t>
      </w:r>
      <w:r>
        <w:rPr>
          <w:rFonts w:ascii="宋体" w:hAnsi="宋体"/>
          <w:color w:val="000000" w:themeColor="text1"/>
          <w:spacing w:val="-4"/>
          <w:w w:val="95"/>
          <w14:textFill>
            <w14:solidFill>
              <w14:schemeClr w14:val="tx1"/>
            </w14:solidFill>
          </w14:textFill>
        </w:rPr>
        <w:t>并签订劳动合同、安置在公益性岗位，参加社会保险的，按</w:t>
      </w:r>
      <w:r>
        <w:rPr>
          <w:rFonts w:ascii="宋体" w:hAnsi="宋体"/>
          <w:color w:val="000000" w:themeColor="text1"/>
          <w14:textFill>
            <w14:solidFill>
              <w14:schemeClr w14:val="tx1"/>
            </w14:solidFill>
          </w14:textFill>
        </w:rPr>
        <w:t>照单位为其实际缴纳的基本养老保险费、基本医疗保险费、</w:t>
      </w:r>
      <w:r>
        <w:rPr>
          <w:rFonts w:ascii="宋体" w:hAnsi="宋体"/>
          <w:color w:val="000000" w:themeColor="text1"/>
          <w:spacing w:val="-2"/>
          <w14:textFill>
            <w14:solidFill>
              <w14:schemeClr w14:val="tx1"/>
            </w14:solidFill>
          </w14:textFill>
        </w:rPr>
        <w:t>失业保险费给予补贴，从事灵活就业参加基本养老保险、基本医疗保险、失业保险的，给予一定数额的社会保险补贴。</w:t>
      </w:r>
      <w:r>
        <w:rPr>
          <w:rFonts w:ascii="宋体" w:hAnsi="宋体"/>
          <w:color w:val="000000" w:themeColor="text1"/>
          <w:spacing w:val="-8"/>
          <w14:textFill>
            <w14:solidFill>
              <w14:schemeClr w14:val="tx1"/>
            </w14:solidFill>
          </w14:textFill>
        </w:rPr>
        <w:t>社会保险补贴期限，除距法定退休年龄不足</w:t>
      </w:r>
      <w:r>
        <w:rPr>
          <w:rFonts w:ascii="宋体" w:hAnsi="宋体" w:eastAsia="Times New Roman"/>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年的人员可延长至退休外，其余人员最长不超过</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年。</w:t>
      </w:r>
    </w:p>
    <w:p w14:paraId="5A13CF4A">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第十五</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有关就业专项资金、小额担保贷款、税收减免、行政事业性收费减免等具体配套政策，分别由省财政、</w:t>
      </w:r>
      <w:r>
        <w:rPr>
          <w:rFonts w:ascii="宋体" w:hAnsi="宋体"/>
          <w:color w:val="000000" w:themeColor="text1"/>
          <w:spacing w:val="-4"/>
          <w14:textFill>
            <w14:solidFill>
              <w14:schemeClr w14:val="tx1"/>
            </w14:solidFill>
          </w14:textFill>
        </w:rPr>
        <w:t>劳动保障、人民银行、税务机关、发展改革和工商行政管理</w:t>
      </w:r>
      <w:r>
        <w:rPr>
          <w:rFonts w:ascii="宋体" w:hAnsi="宋体"/>
          <w:color w:val="000000" w:themeColor="text1"/>
          <w:spacing w:val="11"/>
          <w:w w:val="95"/>
          <w14:textFill>
            <w14:solidFill>
              <w14:schemeClr w14:val="tx1"/>
            </w14:solidFill>
          </w14:textFill>
        </w:rPr>
        <w:t>等部门按照各自职责商有关部门制定。具体配套政策出台</w:t>
      </w:r>
      <w:r>
        <w:rPr>
          <w:rFonts w:ascii="宋体" w:hAnsi="宋体"/>
          <w:color w:val="000000" w:themeColor="text1"/>
          <w:spacing w:val="-2"/>
          <w14:textFill>
            <w14:solidFill>
              <w14:schemeClr w14:val="tx1"/>
            </w14:solidFill>
          </w14:textFill>
        </w:rPr>
        <w:t>前，符合本办法规定</w:t>
      </w:r>
      <w:r>
        <w:rPr>
          <w:rFonts w:hint="eastAsia" w:ascii="宋体" w:hAnsi="宋体"/>
          <w:color w:val="000000" w:themeColor="text1"/>
          <w:spacing w:val="-2"/>
          <w:lang w:eastAsia="zh-CN"/>
          <w14:textFill>
            <w14:solidFill>
              <w14:schemeClr w14:val="tx1"/>
            </w14:solidFill>
          </w14:textFill>
        </w:rPr>
        <w:t>条件</w:t>
      </w:r>
      <w:r>
        <w:rPr>
          <w:rFonts w:ascii="宋体" w:hAnsi="宋体"/>
          <w:color w:val="000000" w:themeColor="text1"/>
          <w:spacing w:val="-2"/>
          <w14:textFill>
            <w14:solidFill>
              <w14:schemeClr w14:val="tx1"/>
            </w14:solidFill>
          </w14:textFill>
        </w:rPr>
        <w:t>、但不属于《国务院关于进一步加</w:t>
      </w:r>
      <w:r>
        <w:rPr>
          <w:rFonts w:ascii="宋体" w:hAnsi="宋体"/>
          <w:color w:val="000000" w:themeColor="text1"/>
          <w:spacing w:val="-5"/>
          <w14:textFill>
            <w14:solidFill>
              <w14:schemeClr w14:val="tx1"/>
            </w14:solidFill>
          </w14:textFill>
        </w:rPr>
        <w:t>强就业再就业工作的通知》</w:t>
      </w:r>
      <w:r>
        <w:rPr>
          <w:rFonts w:ascii="宋体" w:hAnsi="宋体"/>
          <w:color w:val="000000" w:themeColor="text1"/>
          <w14:textFill>
            <w14:solidFill>
              <w14:schemeClr w14:val="tx1"/>
            </w14:solidFill>
          </w14:textFill>
        </w:rPr>
        <w:t>（</w:t>
      </w:r>
      <w:r>
        <w:rPr>
          <w:rFonts w:ascii="宋体" w:hAnsi="宋体"/>
          <w:color w:val="000000" w:themeColor="text1"/>
          <w:spacing w:val="-6"/>
          <w14:textFill>
            <w14:solidFill>
              <w14:schemeClr w14:val="tx1"/>
            </w14:solidFill>
          </w14:textFill>
        </w:rPr>
        <w:t>国发〔</w:t>
      </w:r>
      <w:r>
        <w:rPr>
          <w:rFonts w:ascii="宋体" w:hAnsi="宋体" w:eastAsia="Times New Roman"/>
          <w:color w:val="000000" w:themeColor="text1"/>
          <w14:textFill>
            <w14:solidFill>
              <w14:schemeClr w14:val="tx1"/>
            </w14:solidFill>
          </w14:textFill>
        </w:rPr>
        <w:t>2005</w:t>
      </w:r>
      <w:r>
        <w:rPr>
          <w:rFonts w:ascii="宋体" w:hAnsi="宋体"/>
          <w:color w:val="000000" w:themeColor="text1"/>
          <w:spacing w:val="-15"/>
          <w14:textFill>
            <w14:solidFill>
              <w14:schemeClr w14:val="tx1"/>
            </w14:solidFill>
          </w14:textFill>
        </w:rPr>
        <w:t>〕</w:t>
      </w:r>
      <w:r>
        <w:rPr>
          <w:rFonts w:ascii="宋体" w:hAnsi="宋体" w:eastAsia="Times New Roman"/>
          <w:color w:val="000000" w:themeColor="text1"/>
          <w14:textFill>
            <w14:solidFill>
              <w14:schemeClr w14:val="tx1"/>
            </w14:solidFill>
          </w14:textFill>
        </w:rPr>
        <w:t>36</w:t>
      </w:r>
      <w:r>
        <w:rPr>
          <w:rFonts w:ascii="宋体" w:hAnsi="宋体"/>
          <w:color w:val="000000" w:themeColor="text1"/>
          <w14:textFill>
            <w14:solidFill>
              <w14:schemeClr w14:val="tx1"/>
            </w14:solidFill>
          </w14:textFill>
        </w:rPr>
        <w:t>号</w:t>
      </w:r>
      <w:r>
        <w:rPr>
          <w:rFonts w:ascii="宋体" w:hAnsi="宋体"/>
          <w:color w:val="000000" w:themeColor="text1"/>
          <w:spacing w:val="-15"/>
          <w14:textFill>
            <w14:solidFill>
              <w14:schemeClr w14:val="tx1"/>
            </w14:solidFill>
          </w14:textFill>
        </w:rPr>
        <w:t>）</w:t>
      </w:r>
      <w:r>
        <w:rPr>
          <w:rFonts w:ascii="宋体" w:hAnsi="宋体"/>
          <w:color w:val="000000" w:themeColor="text1"/>
          <w:spacing w:val="-5"/>
          <w14:textFill>
            <w14:solidFill>
              <w14:schemeClr w14:val="tx1"/>
            </w14:solidFill>
          </w14:textFill>
        </w:rPr>
        <w:t>和《云南省人民政府关于印发加强就业再就业工作实施办法的通知》</w:t>
      </w:r>
      <w:r>
        <w:rPr>
          <w:rFonts w:ascii="宋体" w:hAnsi="宋体"/>
          <w:color w:val="000000" w:themeColor="text1"/>
          <w14:textFill>
            <w14:solidFill>
              <w14:schemeClr w14:val="tx1"/>
            </w14:solidFill>
          </w14:textFill>
        </w:rPr>
        <w:t>（</w:t>
      </w:r>
      <w:r>
        <w:rPr>
          <w:rFonts w:ascii="宋体" w:hAnsi="宋体"/>
          <w:color w:val="000000" w:themeColor="text1"/>
          <w:spacing w:val="-6"/>
          <w14:textFill>
            <w14:solidFill>
              <w14:schemeClr w14:val="tx1"/>
            </w14:solidFill>
          </w14:textFill>
        </w:rPr>
        <w:t>云政发〔</w:t>
      </w:r>
      <w:r>
        <w:rPr>
          <w:rFonts w:ascii="宋体" w:hAnsi="宋体" w:eastAsia="Times New Roman"/>
          <w:color w:val="000000" w:themeColor="text1"/>
          <w14:textFill>
            <w14:solidFill>
              <w14:schemeClr w14:val="tx1"/>
            </w14:solidFill>
          </w14:textFill>
        </w:rPr>
        <w:t>2006</w:t>
      </w:r>
      <w:r>
        <w:rPr>
          <w:rFonts w:ascii="宋体" w:hAnsi="宋体"/>
          <w:color w:val="000000" w:themeColor="text1"/>
          <w:spacing w:val="-22"/>
          <w14:textFill>
            <w14:solidFill>
              <w14:schemeClr w14:val="tx1"/>
            </w14:solidFill>
          </w14:textFill>
        </w:rPr>
        <w:t>〕</w:t>
      </w:r>
      <w:r>
        <w:rPr>
          <w:rFonts w:ascii="宋体" w:hAnsi="宋体" w:eastAsia="Times New Roman"/>
          <w:color w:val="000000" w:themeColor="text1"/>
          <w14:textFill>
            <w14:solidFill>
              <w14:schemeClr w14:val="tx1"/>
            </w14:solidFill>
          </w14:textFill>
        </w:rPr>
        <w:t>47</w:t>
      </w:r>
      <w:r>
        <w:rPr>
          <w:rFonts w:ascii="宋体" w:hAnsi="宋体"/>
          <w:color w:val="000000" w:themeColor="text1"/>
          <w14:textFill>
            <w14:solidFill>
              <w14:schemeClr w14:val="tx1"/>
            </w14:solidFill>
          </w14:textFill>
        </w:rPr>
        <w:t>号</w:t>
      </w:r>
      <w:r>
        <w:rPr>
          <w:rFonts w:ascii="宋体" w:hAnsi="宋体"/>
          <w:color w:val="000000" w:themeColor="text1"/>
          <w:spacing w:val="-24"/>
          <w14:textFill>
            <w14:solidFill>
              <w14:schemeClr w14:val="tx1"/>
            </w14:solidFill>
          </w14:textFill>
        </w:rPr>
        <w:t>）</w:t>
      </w:r>
      <w:r>
        <w:rPr>
          <w:rFonts w:ascii="宋体" w:hAnsi="宋体"/>
          <w:color w:val="000000" w:themeColor="text1"/>
          <w:spacing w:val="-3"/>
          <w14:textFill>
            <w14:solidFill>
              <w14:schemeClr w14:val="tx1"/>
            </w14:solidFill>
          </w14:textFill>
        </w:rPr>
        <w:t>规定范围的人员，凭就业失业登记</w:t>
      </w:r>
      <w:r>
        <w:rPr>
          <w:rFonts w:ascii="宋体" w:hAnsi="宋体"/>
          <w:color w:val="000000" w:themeColor="text1"/>
          <w:spacing w:val="-4"/>
          <w14:textFill>
            <w14:solidFill>
              <w14:schemeClr w14:val="tx1"/>
            </w14:solidFill>
          </w14:textFill>
        </w:rPr>
        <w:t>证等有效资料申请就业政策扶持，相关标准参照现行规定执行。</w:t>
      </w:r>
    </w:p>
    <w:p w14:paraId="7407818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失业保险基金用于促进就业的支出，按照有关规定执行。</w:t>
      </w:r>
    </w:p>
    <w:p w14:paraId="370A19C5">
      <w:pPr>
        <w:pStyle w:val="2"/>
        <w:keepNext w:val="0"/>
        <w:keepLines w:val="0"/>
        <w:pageBreakBefore w:val="0"/>
        <w:tabs>
          <w:tab w:val="left" w:pos="2592"/>
        </w:tabs>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7"/>
          <w14:textFill>
            <w14:solidFill>
              <w14:schemeClr w14:val="tx1"/>
            </w14:solidFill>
          </w14:textFill>
        </w:rPr>
        <w:t>第十六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年</w:t>
      </w:r>
      <w:r>
        <w:rPr>
          <w:rFonts w:ascii="宋体" w:hAnsi="宋体"/>
          <w:color w:val="000000" w:themeColor="text1"/>
          <w14:textFill>
            <w14:solidFill>
              <w14:schemeClr w14:val="tx1"/>
            </w14:solidFill>
          </w14:textFill>
        </w:rPr>
        <w:t>满</w:t>
      </w:r>
      <w:r>
        <w:rPr>
          <w:rFonts w:ascii="宋体" w:hAnsi="宋体" w:eastAsia="Times New Roman"/>
          <w:color w:val="000000" w:themeColor="text1"/>
          <w14:textFill>
            <w14:solidFill>
              <w14:schemeClr w14:val="tx1"/>
            </w14:solidFill>
          </w14:textFill>
        </w:rPr>
        <w:t>16</w:t>
      </w:r>
      <w:r>
        <w:rPr>
          <w:rFonts w:ascii="宋体" w:hAnsi="宋体"/>
          <w:color w:val="000000" w:themeColor="text1"/>
          <w:spacing w:val="7"/>
          <w14:textFill>
            <w14:solidFill>
              <w14:schemeClr w14:val="tx1"/>
            </w14:solidFill>
          </w14:textFill>
        </w:rPr>
        <w:t>周岁以上、</w:t>
      </w:r>
      <w:r>
        <w:rPr>
          <w:rFonts w:ascii="宋体" w:hAnsi="宋体"/>
          <w:color w:val="000000" w:themeColor="text1"/>
          <w:spacing w:val="9"/>
          <w14:textFill>
            <w14:solidFill>
              <w14:schemeClr w14:val="tx1"/>
            </w14:solidFill>
          </w14:textFill>
        </w:rPr>
        <w:t>有</w:t>
      </w:r>
      <w:r>
        <w:rPr>
          <w:rFonts w:ascii="宋体" w:hAnsi="宋体"/>
          <w:color w:val="000000" w:themeColor="text1"/>
          <w:spacing w:val="7"/>
          <w14:textFill>
            <w14:solidFill>
              <w14:schemeClr w14:val="tx1"/>
            </w14:solidFill>
          </w14:textFill>
        </w:rPr>
        <w:t>劳动能力和就业愿</w:t>
      </w:r>
      <w:r>
        <w:rPr>
          <w:rFonts w:ascii="宋体" w:hAnsi="宋体"/>
          <w:color w:val="000000" w:themeColor="text1"/>
          <w14:textFill>
            <w14:solidFill>
              <w14:schemeClr w14:val="tx1"/>
            </w14:solidFill>
          </w14:textFill>
        </w:rPr>
        <w:t>望的城乡劳动者，可以通过公共就业服务机构、职业中介机构或直接向用人单位求职。</w:t>
      </w:r>
    </w:p>
    <w:p w14:paraId="7D4288E3">
      <w:pPr>
        <w:pStyle w:val="2"/>
        <w:keepNext w:val="0"/>
        <w:keepLines w:val="0"/>
        <w:pageBreakBefore w:val="0"/>
        <w:tabs>
          <w:tab w:val="left" w:pos="2628"/>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公共就</w:t>
      </w:r>
      <w:r>
        <w:rPr>
          <w:rFonts w:ascii="宋体" w:hAnsi="宋体"/>
          <w:color w:val="000000" w:themeColor="text1"/>
          <w:spacing w:val="17"/>
          <w:w w:val="95"/>
          <w14:textFill>
            <w14:solidFill>
              <w14:schemeClr w14:val="tx1"/>
            </w14:solidFill>
          </w14:textFill>
        </w:rPr>
        <w:t>业</w:t>
      </w:r>
      <w:r>
        <w:rPr>
          <w:rFonts w:ascii="宋体" w:hAnsi="宋体"/>
          <w:color w:val="000000" w:themeColor="text1"/>
          <w:spacing w:val="14"/>
          <w:w w:val="95"/>
          <w14:textFill>
            <w14:solidFill>
              <w14:schemeClr w14:val="tx1"/>
            </w14:solidFill>
          </w14:textFill>
        </w:rPr>
        <w:t>服务机构根据政</w:t>
      </w:r>
      <w:r>
        <w:rPr>
          <w:rFonts w:ascii="宋体" w:hAnsi="宋体"/>
          <w:color w:val="000000" w:themeColor="text1"/>
          <w:spacing w:val="17"/>
          <w:w w:val="95"/>
          <w14:textFill>
            <w14:solidFill>
              <w14:schemeClr w14:val="tx1"/>
            </w14:solidFill>
          </w14:textFill>
        </w:rPr>
        <w:t>府</w:t>
      </w:r>
      <w:r>
        <w:rPr>
          <w:rFonts w:ascii="宋体" w:hAnsi="宋体"/>
          <w:color w:val="000000" w:themeColor="text1"/>
          <w:spacing w:val="14"/>
          <w:w w:val="95"/>
          <w14:textFill>
            <w14:solidFill>
              <w14:schemeClr w14:val="tx1"/>
            </w14:solidFill>
          </w14:textFill>
        </w:rPr>
        <w:t>确定的就业</w:t>
      </w:r>
      <w:r>
        <w:rPr>
          <w:rFonts w:ascii="宋体" w:hAnsi="宋体"/>
          <w:color w:val="000000" w:themeColor="text1"/>
          <w:w w:val="95"/>
          <w14:textFill>
            <w14:solidFill>
              <w14:schemeClr w14:val="tx1"/>
            </w14:solidFill>
          </w14:textFill>
        </w:rPr>
        <w:t>工</w:t>
      </w:r>
      <w:r>
        <w:rPr>
          <w:rFonts w:ascii="宋体" w:hAnsi="宋体"/>
          <w:color w:val="000000" w:themeColor="text1"/>
          <w14:textFill>
            <w14:solidFill>
              <w14:schemeClr w14:val="tx1"/>
            </w14:solidFill>
          </w14:textFill>
        </w:rPr>
        <w:t>目标任务</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制定和组织实施就业服务计划</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推动落实就业扶持政策。免费为劳动者和用人单位提供以下服务：就业法规政策咨询；职业供求信息、市场工资指导价位信息、职业培训信息和人力资源市场分析信息；职业指导和职业介绍；对就业困难人员实施就业援助；办理就业失业登记和免费发放就业失业登记证；其他公共就业服务。</w:t>
      </w:r>
    </w:p>
    <w:p w14:paraId="0735E110">
      <w:pPr>
        <w:pStyle w:val="2"/>
        <w:keepNext w:val="0"/>
        <w:keepLines w:val="0"/>
        <w:pageBreakBefore w:val="0"/>
        <w:kinsoku/>
        <w:wordWrap/>
        <w:overflowPunct/>
        <w:topLinePunct w:val="0"/>
        <w:bidi w:val="0"/>
        <w:adjustRightInd/>
        <w:snapToGrid/>
        <w:spacing w:line="600" w:lineRule="exact"/>
        <w:ind w:left="0" w:leftChars="0" w:right="0" w:rightChars="0" w:firstLine="7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8"/>
          <w14:textFill>
            <w14:solidFill>
              <w14:schemeClr w14:val="tx1"/>
            </w14:solidFill>
          </w14:textFill>
        </w:rPr>
        <w:t>第十八</w:t>
      </w:r>
      <w:r>
        <w:rPr>
          <w:rFonts w:hint="eastAsia" w:ascii="宋体" w:hAnsi="宋体" w:eastAsia="黑体"/>
          <w:color w:val="000000" w:themeColor="text1"/>
          <w:spacing w:val="28"/>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省、州</w:t>
      </w:r>
      <w:r>
        <w:rPr>
          <w:rFonts w:ascii="宋体" w:hAnsi="宋体"/>
          <w:color w:val="000000" w:themeColor="text1"/>
          <w14:textFill>
            <w14:solidFill>
              <w14:schemeClr w14:val="tx1"/>
            </w14:solidFill>
          </w14:textFill>
        </w:rPr>
        <w:t>（市）</w:t>
      </w:r>
      <w:r>
        <w:rPr>
          <w:rFonts w:ascii="宋体" w:hAnsi="宋体"/>
          <w:color w:val="000000" w:themeColor="text1"/>
          <w:spacing w:val="-2"/>
          <w14:textFill>
            <w14:solidFill>
              <w14:schemeClr w14:val="tx1"/>
            </w14:solidFill>
          </w14:textFill>
        </w:rPr>
        <w:t>、县</w:t>
      </w:r>
      <w:r>
        <w:rPr>
          <w:rFonts w:ascii="宋体" w:hAnsi="宋体"/>
          <w:color w:val="000000" w:themeColor="text1"/>
          <w14:textFill>
            <w14:solidFill>
              <w14:schemeClr w14:val="tx1"/>
            </w14:solidFill>
          </w14:textFill>
        </w:rPr>
        <w:t>（市、区）公共就业服务</w:t>
      </w:r>
      <w:r>
        <w:rPr>
          <w:rFonts w:ascii="宋体" w:hAnsi="宋体"/>
          <w:color w:val="000000" w:themeColor="text1"/>
          <w:spacing w:val="-2"/>
          <w14:textFill>
            <w14:solidFill>
              <w14:schemeClr w14:val="tx1"/>
            </w14:solidFill>
          </w14:textFill>
        </w:rPr>
        <w:t>机构应建立综合性服务场所，集中为劳动者和用人单位提供</w:t>
      </w:r>
      <w:r>
        <w:rPr>
          <w:rFonts w:ascii="宋体" w:hAnsi="宋体"/>
          <w:color w:val="000000" w:themeColor="text1"/>
          <w:spacing w:val="-3"/>
          <w:w w:val="95"/>
          <w14:textFill>
            <w14:solidFill>
              <w14:schemeClr w14:val="tx1"/>
            </w14:solidFill>
          </w14:textFill>
        </w:rPr>
        <w:t>“一站式”就业服务。街道</w:t>
      </w:r>
      <w:r>
        <w:rPr>
          <w:rFonts w:ascii="宋体" w:hAnsi="宋体"/>
          <w:color w:val="000000" w:themeColor="text1"/>
          <w:w w:val="95"/>
          <w14:textFill>
            <w14:solidFill>
              <w14:schemeClr w14:val="tx1"/>
            </w14:solidFill>
          </w14:textFill>
        </w:rPr>
        <w:t>（乡镇</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、社区公共就业服务机</w:t>
      </w:r>
      <w:r>
        <w:rPr>
          <w:rFonts w:ascii="宋体" w:hAnsi="宋体"/>
          <w:color w:val="000000" w:themeColor="text1"/>
          <w:spacing w:val="11"/>
          <w:w w:val="95"/>
          <w14:textFill>
            <w14:solidFill>
              <w14:schemeClr w14:val="tx1"/>
            </w14:solidFill>
          </w14:textFill>
        </w:rPr>
        <w:t>构应建立基层服务窗口，开展以就业援助为重点的就业服</w:t>
      </w:r>
      <w:r>
        <w:rPr>
          <w:rFonts w:ascii="宋体" w:hAnsi="宋体"/>
          <w:color w:val="000000" w:themeColor="text1"/>
          <w:spacing w:val="-1"/>
          <w:w w:val="95"/>
          <w14:textFill>
            <w14:solidFill>
              <w14:schemeClr w14:val="tx1"/>
            </w14:solidFill>
          </w14:textFill>
        </w:rPr>
        <w:t>务。综合性服务场所和基层服务窗口应完善服务功能，公开</w:t>
      </w:r>
      <w:r>
        <w:rPr>
          <w:rFonts w:ascii="宋体" w:hAnsi="宋体"/>
          <w:color w:val="000000" w:themeColor="text1"/>
          <w:spacing w:val="-4"/>
          <w14:textFill>
            <w14:solidFill>
              <w14:schemeClr w14:val="tx1"/>
            </w14:solidFill>
          </w14:textFill>
        </w:rPr>
        <w:t>服务制度，统一服务流程和标准，简化办事手续，为劳动者和用人单位提供优质高效的就业服务。</w:t>
      </w:r>
    </w:p>
    <w:p w14:paraId="139E9369">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第十九</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公共就业服务机构应建立就业困难人员帮</w:t>
      </w:r>
      <w:r>
        <w:rPr>
          <w:rFonts w:ascii="宋体" w:hAnsi="宋体"/>
          <w:color w:val="000000" w:themeColor="text1"/>
          <w:spacing w:val="13"/>
          <w:w w:val="95"/>
          <w14:textFill>
            <w14:solidFill>
              <w14:schemeClr w14:val="tx1"/>
            </w14:solidFill>
          </w14:textFill>
        </w:rPr>
        <w:t>扶制度</w:t>
      </w:r>
      <w:r>
        <w:rPr>
          <w:rFonts w:ascii="宋体" w:hAnsi="宋体" w:eastAsia="Times New Roman"/>
          <w:color w:val="000000" w:themeColor="text1"/>
          <w:spacing w:val="13"/>
          <w:w w:val="95"/>
          <w14:textFill>
            <w14:solidFill>
              <w14:schemeClr w14:val="tx1"/>
            </w14:solidFill>
          </w14:textFill>
        </w:rPr>
        <w:t>,</w:t>
      </w:r>
      <w:r>
        <w:rPr>
          <w:rFonts w:ascii="宋体" w:hAnsi="宋体"/>
          <w:color w:val="000000" w:themeColor="text1"/>
          <w:spacing w:val="-1"/>
          <w:w w:val="95"/>
          <w14:textFill>
            <w14:solidFill>
              <w14:schemeClr w14:val="tx1"/>
            </w14:solidFill>
          </w14:textFill>
        </w:rPr>
        <w:t>规范就业援助审核认定程序，建立专门台账，实行就</w:t>
      </w:r>
      <w:r>
        <w:rPr>
          <w:rFonts w:ascii="宋体" w:hAnsi="宋体"/>
          <w:color w:val="000000" w:themeColor="text1"/>
          <w:spacing w:val="-3"/>
          <w14:textFill>
            <w14:solidFill>
              <w14:schemeClr w14:val="tx1"/>
            </w14:solidFill>
          </w14:textFill>
        </w:rPr>
        <w:t>业援助对象动态管理、动态援助的长效工作机制和就业援助责任制度。</w:t>
      </w:r>
    </w:p>
    <w:p w14:paraId="29F8FF8D">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第二十</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就业困难人员可向住所地的街道（乡镇）、</w:t>
      </w:r>
      <w:r>
        <w:rPr>
          <w:rFonts w:ascii="宋体" w:hAnsi="宋体"/>
          <w:color w:val="000000" w:themeColor="text1"/>
          <w:spacing w:val="-1"/>
          <w14:textFill>
            <w14:solidFill>
              <w14:schemeClr w14:val="tx1"/>
            </w14:solidFill>
          </w14:textFill>
        </w:rPr>
        <w:t>社区公共就业服务机构申请就业援助。公共就业服务机构对行政区域内申请就业援助的就业困难人员应及时认定登记，</w:t>
      </w:r>
      <w:r>
        <w:rPr>
          <w:rFonts w:ascii="宋体" w:hAnsi="宋体"/>
          <w:color w:val="000000" w:themeColor="text1"/>
          <w:spacing w:val="-18"/>
          <w14:textFill>
            <w14:solidFill>
              <w14:schemeClr w14:val="tx1"/>
            </w14:solidFill>
          </w14:textFill>
        </w:rPr>
        <w:t>提供就业援助，确保申请人家庭成员中至少有</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人实现就业。</w:t>
      </w:r>
    </w:p>
    <w:p w14:paraId="15C574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职业中介实行行政许可制度，设立职业中</w:t>
      </w:r>
      <w:r>
        <w:rPr>
          <w:rFonts w:ascii="宋体" w:hAnsi="宋体"/>
          <w:color w:val="000000" w:themeColor="text1"/>
          <w:w w:val="95"/>
          <w14:textFill>
            <w14:solidFill>
              <w14:schemeClr w14:val="tx1"/>
            </w14:solidFill>
          </w14:textFill>
        </w:rPr>
        <w:t>介机构或者其他机构开展职业中介活动，须经州（市）级以</w:t>
      </w:r>
      <w:r>
        <w:rPr>
          <w:rFonts w:ascii="宋体" w:hAnsi="宋体"/>
          <w:color w:val="000000" w:themeColor="text1"/>
          <w:spacing w:val="-2"/>
          <w14:textFill>
            <w14:solidFill>
              <w14:schemeClr w14:val="tx1"/>
            </w14:solidFill>
          </w14:textFill>
        </w:rPr>
        <w:t>上劳动保障行政部门批准，办理职业中介许可证。经批准获</w:t>
      </w:r>
      <w:r>
        <w:rPr>
          <w:rFonts w:ascii="宋体" w:hAnsi="宋体"/>
          <w:color w:val="000000" w:themeColor="text1"/>
          <w:spacing w:val="-3"/>
          <w14:textFill>
            <w14:solidFill>
              <w14:schemeClr w14:val="tx1"/>
            </w14:solidFill>
          </w14:textFill>
        </w:rPr>
        <w:t>得职业中介许可证的职业中介机构，应持许可证向工商行政</w:t>
      </w:r>
      <w:r>
        <w:rPr>
          <w:rFonts w:ascii="宋体" w:hAnsi="宋体"/>
          <w:color w:val="000000" w:themeColor="text1"/>
          <w:spacing w:val="11"/>
          <w:w w:val="95"/>
          <w14:textFill>
            <w14:solidFill>
              <w14:schemeClr w14:val="tx1"/>
            </w14:solidFill>
          </w14:textFill>
        </w:rPr>
        <w:t>管理部门办理登记。未经许可和登记不得从事职业中介活</w:t>
      </w:r>
      <w:r>
        <w:rPr>
          <w:rFonts w:ascii="宋体" w:hAnsi="宋体"/>
          <w:color w:val="000000" w:themeColor="text1"/>
          <w:spacing w:val="-2"/>
          <w14:textFill>
            <w14:solidFill>
              <w14:schemeClr w14:val="tx1"/>
            </w14:solidFill>
          </w14:textFill>
        </w:rPr>
        <w:t>动。政府部门不得举办或者与他人联合举办经营性的职业中</w:t>
      </w:r>
      <w:r>
        <w:rPr>
          <w:rFonts w:ascii="宋体" w:hAnsi="宋体"/>
          <w:color w:val="000000" w:themeColor="text1"/>
          <w14:textFill>
            <w14:solidFill>
              <w14:schemeClr w14:val="tx1"/>
            </w14:solidFill>
          </w14:textFill>
        </w:rPr>
        <w:t>介机构。</w:t>
      </w:r>
      <w:r>
        <w:rPr>
          <w:rFonts w:ascii="宋体" w:hAnsi="宋体"/>
          <w:color w:val="000000" w:themeColor="text1"/>
          <w:spacing w:val="-3"/>
          <w:w w:val="95"/>
          <w14:textFill>
            <w14:solidFill>
              <w14:schemeClr w14:val="tx1"/>
            </w14:solidFill>
          </w14:textFill>
        </w:rPr>
        <w:t>从事职业中介活动，应当遵循合法、诚实信用、公平公</w:t>
      </w:r>
      <w:r>
        <w:rPr>
          <w:rFonts w:ascii="宋体" w:hAnsi="宋体"/>
          <w:color w:val="000000" w:themeColor="text1"/>
          <w:spacing w:val="-3"/>
          <w14:textFill>
            <w14:solidFill>
              <w14:schemeClr w14:val="tx1"/>
            </w14:solidFill>
          </w14:textFill>
        </w:rPr>
        <w:t>开的原则。</w:t>
      </w:r>
    </w:p>
    <w:p w14:paraId="548BD0A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用人单位应依法向求职人员提供有关工作内容、工作</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工作地点、职业危害、安全生产保护、劳动报酬、社会保险的真实信息以及求职人员需要了解的其他情况，录用结果须及时告知求职人员。用人单位应对求职人员的个人资料保密，未经本人同意不得公开个人资料。</w:t>
      </w:r>
    </w:p>
    <w:p w14:paraId="6F9F5D99">
      <w:pPr>
        <w:pStyle w:val="2"/>
        <w:keepNext w:val="0"/>
        <w:keepLines w:val="0"/>
        <w:pageBreakBefore w:val="0"/>
        <w:tabs>
          <w:tab w:val="left" w:pos="28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用人单位招用劳动者</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除国家对工作岗位有限制性规定的以外</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不得以性别</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年龄</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婚姻状况</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民族</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宗教信仰、携带传染病病原为由拒绝录用。</w:t>
      </w:r>
    </w:p>
    <w:p w14:paraId="66C30FC5">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spacing w:val="-4"/>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第二十四</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用人单位招用从事涉及公共安全、人身健</w:t>
      </w:r>
      <w:r>
        <w:rPr>
          <w:rFonts w:ascii="宋体" w:hAnsi="宋体"/>
          <w:color w:val="000000" w:themeColor="text1"/>
          <w:spacing w:val="-3"/>
          <w:w w:val="95"/>
          <w14:textFill>
            <w14:solidFill>
              <w14:schemeClr w14:val="tx1"/>
            </w14:solidFill>
          </w14:textFill>
        </w:rPr>
        <w:t>康、生命财产安全等特殊工种的劳动者，被招用人员应持有</w:t>
      </w:r>
      <w:r>
        <w:rPr>
          <w:rFonts w:ascii="宋体" w:hAnsi="宋体"/>
          <w:color w:val="000000" w:themeColor="text1"/>
          <w:spacing w:val="-5"/>
          <w14:textFill>
            <w14:solidFill>
              <w14:schemeClr w14:val="tx1"/>
            </w14:solidFill>
          </w14:textFill>
        </w:rPr>
        <w:t>相应职业资格证书；确需招用未持相应职业资格证书的劳动</w:t>
      </w:r>
      <w:r>
        <w:rPr>
          <w:rFonts w:ascii="宋体" w:hAnsi="宋体"/>
          <w:color w:val="000000" w:themeColor="text1"/>
          <w:spacing w:val="-4"/>
          <w:w w:val="95"/>
          <w14:textFill>
            <w14:solidFill>
              <w14:schemeClr w14:val="tx1"/>
            </w14:solidFill>
          </w14:textFill>
        </w:rPr>
        <w:t>者，须在其上岗前组织专门培训，使其取得相应职业资格证</w:t>
      </w:r>
      <w:r>
        <w:rPr>
          <w:rFonts w:ascii="宋体" w:hAnsi="宋体"/>
          <w:color w:val="000000" w:themeColor="text1"/>
          <w:spacing w:val="-4"/>
          <w14:textFill>
            <w14:solidFill>
              <w14:schemeClr w14:val="tx1"/>
            </w14:solidFill>
          </w14:textFill>
        </w:rPr>
        <w:t>书后方可上岗。</w:t>
      </w:r>
    </w:p>
    <w:p w14:paraId="7E4A880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用人单位招用台港澳人员，按照有关规定</w:t>
      </w:r>
      <w:r>
        <w:rPr>
          <w:rFonts w:ascii="宋体" w:hAnsi="宋体"/>
          <w:color w:val="000000" w:themeColor="text1"/>
          <w:w w:val="95"/>
          <w14:textFill>
            <w14:solidFill>
              <w14:schemeClr w14:val="tx1"/>
            </w14:solidFill>
          </w14:textFill>
        </w:rPr>
        <w:t>到劳动保障行政部门备案，为其办理《台港澳人员就业证》。</w:t>
      </w:r>
    </w:p>
    <w:p w14:paraId="25A785E9">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招用有特殊技能的外国人，应在其入境前，按照有关规</w:t>
      </w:r>
      <w:r>
        <w:rPr>
          <w:rFonts w:ascii="宋体" w:hAnsi="宋体"/>
          <w:color w:val="000000" w:themeColor="text1"/>
          <w:spacing w:val="-1"/>
          <w14:textFill>
            <w14:solidFill>
              <w14:schemeClr w14:val="tx1"/>
            </w14:solidFill>
          </w14:textFill>
        </w:rPr>
        <w:t>定到省劳动保障行政部门或者经授权的州</w:t>
      </w:r>
      <w:r>
        <w:rPr>
          <w:rFonts w:ascii="宋体" w:hAnsi="宋体"/>
          <w:color w:val="000000" w:themeColor="text1"/>
          <w14:textFill>
            <w14:solidFill>
              <w14:schemeClr w14:val="tx1"/>
            </w14:solidFill>
          </w14:textFill>
        </w:rPr>
        <w:t>（市</w:t>
      </w:r>
      <w:r>
        <w:rPr>
          <w:rFonts w:ascii="宋体" w:hAnsi="宋体"/>
          <w:color w:val="000000" w:themeColor="text1"/>
          <w:spacing w:val="-7"/>
          <w14:textFill>
            <w14:solidFill>
              <w14:schemeClr w14:val="tx1"/>
            </w14:solidFill>
          </w14:textFill>
        </w:rPr>
        <w:t>）</w:t>
      </w:r>
      <w:r>
        <w:rPr>
          <w:rFonts w:ascii="宋体" w:hAnsi="宋体"/>
          <w:color w:val="000000" w:themeColor="text1"/>
          <w:spacing w:val="-3"/>
          <w14:textFill>
            <w14:solidFill>
              <w14:schemeClr w14:val="tx1"/>
            </w14:solidFill>
          </w14:textFill>
        </w:rPr>
        <w:t>劳动保障行政部门为其申请就业许可，经批准并获得《中华人民共和国</w:t>
      </w:r>
      <w:r>
        <w:rPr>
          <w:rFonts w:ascii="宋体" w:hAnsi="宋体"/>
          <w:color w:val="000000" w:themeColor="text1"/>
          <w14:textFill>
            <w14:solidFill>
              <w14:schemeClr w14:val="tx1"/>
            </w14:solidFill>
          </w14:textFill>
        </w:rPr>
        <w:t>外国人就业许可证书》后方可录用。</w:t>
      </w:r>
    </w:p>
    <w:p w14:paraId="44DDD0E3">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第二十六</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建立政府主导、校企结合、突出特色、整</w:t>
      </w:r>
      <w:r>
        <w:rPr>
          <w:rFonts w:ascii="宋体" w:hAnsi="宋体"/>
          <w:color w:val="000000" w:themeColor="text1"/>
          <w:spacing w:val="-5"/>
          <w:w w:val="95"/>
          <w14:textFill>
            <w14:solidFill>
              <w14:schemeClr w14:val="tx1"/>
            </w14:solidFill>
          </w14:textFill>
        </w:rPr>
        <w:t>体推进的职业技能培训体系，以高职院校、技师学院、高级技工学校为重点，发展一批起点高、规模大、品牌优、就业</w:t>
      </w:r>
      <w:r>
        <w:rPr>
          <w:rFonts w:ascii="宋体" w:hAnsi="宋体"/>
          <w:color w:val="000000" w:themeColor="text1"/>
          <w:spacing w:val="-6"/>
          <w14:textFill>
            <w14:solidFill>
              <w14:schemeClr w14:val="tx1"/>
            </w14:solidFill>
          </w14:textFill>
        </w:rPr>
        <w:t>率高的技能人才培养院校，促进劳动者提高职业技能素质和实现稳定就业。</w:t>
      </w:r>
    </w:p>
    <w:p w14:paraId="5947E636">
      <w:pPr>
        <w:pStyle w:val="2"/>
        <w:keepNext w:val="0"/>
        <w:keepLines w:val="0"/>
        <w:pageBreakBefore w:val="0"/>
        <w:tabs>
          <w:tab w:val="left" w:pos="296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第二十</w:t>
      </w:r>
      <w:r>
        <w:rPr>
          <w:rFonts w:hint="eastAsia" w:ascii="宋体" w:hAnsi="宋体" w:eastAsia="黑体"/>
          <w:color w:val="000000" w:themeColor="text1"/>
          <w:spacing w:val="17"/>
          <w14:textFill>
            <w14:solidFill>
              <w14:schemeClr w14:val="tx1"/>
            </w14:solidFill>
          </w14:textFill>
        </w:rPr>
        <w:t>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县级以</w:t>
      </w:r>
      <w:r>
        <w:rPr>
          <w:rFonts w:ascii="宋体" w:hAnsi="宋体"/>
          <w:color w:val="000000" w:themeColor="text1"/>
          <w:spacing w:val="17"/>
          <w14:textFill>
            <w14:solidFill>
              <w14:schemeClr w14:val="tx1"/>
            </w14:solidFill>
          </w14:textFill>
        </w:rPr>
        <w:t>上</w:t>
      </w:r>
      <w:r>
        <w:rPr>
          <w:rFonts w:ascii="宋体" w:hAnsi="宋体"/>
          <w:color w:val="000000" w:themeColor="text1"/>
          <w:spacing w:val="14"/>
          <w14:textFill>
            <w14:solidFill>
              <w14:schemeClr w14:val="tx1"/>
            </w14:solidFill>
          </w14:textFill>
        </w:rPr>
        <w:t>劳动保障行政部</w:t>
      </w:r>
      <w:r>
        <w:rPr>
          <w:rFonts w:ascii="宋体" w:hAnsi="宋体"/>
          <w:color w:val="000000" w:themeColor="text1"/>
          <w:spacing w:val="17"/>
          <w14:textFill>
            <w14:solidFill>
              <w14:schemeClr w14:val="tx1"/>
            </w14:solidFill>
          </w14:textFill>
        </w:rPr>
        <w:t>门</w:t>
      </w:r>
      <w:r>
        <w:rPr>
          <w:rFonts w:ascii="宋体" w:hAnsi="宋体"/>
          <w:color w:val="000000" w:themeColor="text1"/>
          <w:spacing w:val="14"/>
          <w14:textFill>
            <w14:solidFill>
              <w14:schemeClr w14:val="tx1"/>
            </w14:solidFill>
          </w14:textFill>
        </w:rPr>
        <w:t>应当根据</w:t>
      </w:r>
      <w:r>
        <w:rPr>
          <w:rFonts w:ascii="宋体" w:hAnsi="宋体"/>
          <w:color w:val="000000" w:themeColor="text1"/>
          <w14:textFill>
            <w14:solidFill>
              <w14:schemeClr w14:val="tx1"/>
            </w14:solidFill>
          </w14:textFill>
        </w:rPr>
        <w:t>市</w:t>
      </w:r>
      <w:r>
        <w:rPr>
          <w:rFonts w:ascii="宋体" w:hAnsi="宋体"/>
          <w:color w:val="000000" w:themeColor="text1"/>
          <w:w w:val="95"/>
          <w14:textFill>
            <w14:solidFill>
              <w14:schemeClr w14:val="tx1"/>
            </w14:solidFill>
          </w14:textFill>
        </w:rPr>
        <w:t>场需求</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及时组织实施技能人才培养</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失业人员技能再就业、</w:t>
      </w:r>
      <w:r>
        <w:rPr>
          <w:rFonts w:ascii="宋体" w:hAnsi="宋体"/>
          <w:color w:val="000000" w:themeColor="text1"/>
          <w14:textFill>
            <w14:solidFill>
              <w14:schemeClr w14:val="tx1"/>
            </w14:solidFill>
          </w14:textFill>
        </w:rPr>
        <w:t>自主创业</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农村劳动者职业技能与素质就业</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职业技能资格等专项计划，有效发挥职业教育和培训对促进就业的作用。</w:t>
      </w:r>
    </w:p>
    <w:p w14:paraId="5728D694">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第二十八</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在具备</w:t>
      </w:r>
      <w:r>
        <w:rPr>
          <w:rFonts w:hint="eastAsia" w:ascii="宋体" w:hAnsi="宋体"/>
          <w:color w:val="000000" w:themeColor="text1"/>
          <w:spacing w:val="13"/>
          <w:lang w:eastAsia="zh-CN"/>
          <w14:textFill>
            <w14:solidFill>
              <w14:schemeClr w14:val="tx1"/>
            </w14:solidFill>
          </w14:textFill>
        </w:rPr>
        <w:t>条件</w:t>
      </w:r>
      <w:r>
        <w:rPr>
          <w:rFonts w:ascii="宋体" w:hAnsi="宋体"/>
          <w:color w:val="000000" w:themeColor="text1"/>
          <w:spacing w:val="13"/>
          <w14:textFill>
            <w14:solidFill>
              <w14:schemeClr w14:val="tx1"/>
            </w14:solidFill>
          </w14:textFill>
        </w:rPr>
        <w:t>的地方，可选择具有专业优</w:t>
      </w:r>
      <w:r>
        <w:rPr>
          <w:rFonts w:ascii="宋体" w:hAnsi="宋体"/>
          <w:color w:val="000000" w:themeColor="text1"/>
          <w:spacing w:val="-1"/>
          <w:w w:val="95"/>
          <w14:textFill>
            <w14:solidFill>
              <w14:schemeClr w14:val="tx1"/>
            </w14:solidFill>
          </w14:textFill>
        </w:rPr>
        <w:t>势、设施设备先进的职业院校作为实训基地，为职业院校学</w:t>
      </w:r>
      <w:r>
        <w:rPr>
          <w:rFonts w:ascii="宋体" w:hAnsi="宋体"/>
          <w:color w:val="000000" w:themeColor="text1"/>
          <w:spacing w:val="-3"/>
          <w:w w:val="95"/>
          <w14:textFill>
            <w14:solidFill>
              <w14:schemeClr w14:val="tx1"/>
            </w14:solidFill>
          </w14:textFill>
        </w:rPr>
        <w:t>生、各类劳动者提供实训服务、见习服务和职业技能鉴定考</w:t>
      </w:r>
      <w:r>
        <w:rPr>
          <w:rFonts w:ascii="宋体" w:hAnsi="宋体"/>
          <w:color w:val="000000" w:themeColor="text1"/>
          <w:spacing w:val="-3"/>
          <w14:textFill>
            <w14:solidFill>
              <w14:schemeClr w14:val="tx1"/>
            </w14:solidFill>
          </w14:textFill>
        </w:rPr>
        <w:t>核服务。</w:t>
      </w:r>
    </w:p>
    <w:p w14:paraId="463A42A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劳动保障行政等有关部门违反本办法规定未履行促进就业职责的，视其行为后果对单位负责人和直接责任人实施行政问责。</w:t>
      </w:r>
    </w:p>
    <w:p w14:paraId="2DF47725">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第三十</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公共就业服务机构违反本办法第十七</w:t>
      </w:r>
      <w:r>
        <w:rPr>
          <w:rFonts w:hint="eastAsia" w:ascii="宋体" w:hAnsi="宋体"/>
          <w:color w:val="000000" w:themeColor="text1"/>
          <w:spacing w:val="13"/>
          <w:lang w:eastAsia="zh-CN"/>
          <w14:textFill>
            <w14:solidFill>
              <w14:schemeClr w14:val="tx1"/>
            </w14:solidFill>
          </w14:textFill>
        </w:rPr>
        <w:t>条规定</w:t>
      </w:r>
      <w:r>
        <w:rPr>
          <w:rFonts w:ascii="宋体" w:hAnsi="宋体"/>
          <w:color w:val="000000" w:themeColor="text1"/>
          <w:spacing w:val="-2"/>
          <w:w w:val="95"/>
          <w14:textFill>
            <w14:solidFill>
              <w14:schemeClr w14:val="tx1"/>
            </w14:solidFill>
          </w14:textFill>
        </w:rPr>
        <w:t>，向用人单位和劳动者收取费用的，应退还违法所得，并</w:t>
      </w:r>
      <w:r>
        <w:rPr>
          <w:rFonts w:ascii="宋体" w:hAnsi="宋体"/>
          <w:color w:val="000000" w:themeColor="text1"/>
          <w:spacing w:val="-2"/>
          <w14:textFill>
            <w14:solidFill>
              <w14:schemeClr w14:val="tx1"/>
            </w14:solidFill>
          </w14:textFill>
        </w:rPr>
        <w:t>依法追究直接负责的主管人员和其他直接责任人的责任。</w:t>
      </w:r>
    </w:p>
    <w:p w14:paraId="49F2073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违反本办法第二十一</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，未经许可，擅自从事职业中介活动的，由劳动保障行政部门或者其他主管部门依法予以关闭，依法没收违法所得并处以罚款。</w:t>
      </w:r>
    </w:p>
    <w:p w14:paraId="371D9DD7">
      <w:pPr>
        <w:pStyle w:val="2"/>
        <w:keepNext w:val="0"/>
        <w:keepLines w:val="0"/>
        <w:pageBreakBefore w:val="0"/>
        <w:tabs>
          <w:tab w:val="left" w:pos="2239"/>
          <w:tab w:val="left" w:pos="28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用人单位违反本办法第二十二</w:t>
      </w:r>
      <w:r>
        <w:rPr>
          <w:rFonts w:hint="eastAsia" w:ascii="宋体" w:hAnsi="宋体"/>
          <w:color w:val="000000" w:themeColor="text1"/>
          <w:w w:val="95"/>
          <w:lang w:eastAsia="zh-CN"/>
          <w14:textFill>
            <w14:solidFill>
              <w14:schemeClr w14:val="tx1"/>
            </w14:solidFill>
          </w14:textFill>
        </w:rPr>
        <w:t>条规定</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提供虚假信息或者未经本人同意泄露求职人员个人资料</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给相关人员造成财产损失或者其他损害的，依法承担民事责任。</w:t>
      </w:r>
    </w:p>
    <w:p w14:paraId="5024009E">
      <w:pPr>
        <w:pStyle w:val="2"/>
        <w:keepNext w:val="0"/>
        <w:keepLines w:val="0"/>
        <w:pageBreakBefore w:val="0"/>
        <w:tabs>
          <w:tab w:val="left" w:pos="2239"/>
          <w:tab w:val="left" w:pos="28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用人单位违反本办法第二十三</w:t>
      </w:r>
      <w:r>
        <w:rPr>
          <w:rFonts w:hint="eastAsia" w:ascii="宋体" w:hAnsi="宋体"/>
          <w:color w:val="000000" w:themeColor="text1"/>
          <w:w w:val="95"/>
          <w:lang w:eastAsia="zh-CN"/>
          <w14:textFill>
            <w14:solidFill>
              <w14:schemeClr w14:val="tx1"/>
            </w14:solidFill>
          </w14:textFill>
        </w:rPr>
        <w:t>条规定</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无</w:t>
      </w:r>
      <w:r>
        <w:rPr>
          <w:rFonts w:ascii="宋体" w:hAnsi="宋体"/>
          <w:color w:val="000000" w:themeColor="text1"/>
          <w:spacing w:val="-2"/>
          <w14:textFill>
            <w14:solidFill>
              <w14:schemeClr w14:val="tx1"/>
            </w14:solidFill>
          </w14:textFill>
        </w:rPr>
        <w:t>正当理由拒绝录用劳动者的，劳动者可向劳动保障行政部门</w:t>
      </w:r>
      <w:r>
        <w:rPr>
          <w:rFonts w:ascii="宋体" w:hAnsi="宋体"/>
          <w:color w:val="000000" w:themeColor="text1"/>
          <w:spacing w:val="-5"/>
          <w14:textFill>
            <w14:solidFill>
              <w14:schemeClr w14:val="tx1"/>
            </w14:solidFill>
          </w14:textFill>
        </w:rPr>
        <w:t>举报，由劳动保障行政部门依法责令改正，劳动者可以向人</w:t>
      </w:r>
      <w:r>
        <w:rPr>
          <w:rFonts w:ascii="宋体" w:hAnsi="宋体"/>
          <w:color w:val="000000" w:themeColor="text1"/>
          <w14:textFill>
            <w14:solidFill>
              <w14:schemeClr w14:val="tx1"/>
            </w14:solidFill>
          </w14:textFill>
        </w:rPr>
        <w:t>民法院提起诉讼。</w:t>
      </w:r>
    </w:p>
    <w:p w14:paraId="3FFD3EE7">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第三十四</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用人单位违反本办法第二十四</w:t>
      </w:r>
      <w:r>
        <w:rPr>
          <w:rFonts w:hint="eastAsia" w:ascii="宋体" w:hAnsi="宋体"/>
          <w:color w:val="000000" w:themeColor="text1"/>
          <w:spacing w:val="-1"/>
          <w:lang w:eastAsia="zh-CN"/>
          <w14:textFill>
            <w14:solidFill>
              <w14:schemeClr w14:val="tx1"/>
            </w14:solidFill>
          </w14:textFill>
        </w:rPr>
        <w:t>条规定</w:t>
      </w:r>
      <w:r>
        <w:rPr>
          <w:rFonts w:ascii="宋体" w:hAnsi="宋体"/>
          <w:color w:val="000000" w:themeColor="text1"/>
          <w:spacing w:val="-1"/>
          <w14:textFill>
            <w14:solidFill>
              <w14:schemeClr w14:val="tx1"/>
            </w14:solidFill>
          </w14:textFill>
        </w:rPr>
        <w:t>，让</w:t>
      </w:r>
      <w:r>
        <w:rPr>
          <w:rFonts w:ascii="宋体" w:hAnsi="宋体"/>
          <w:color w:val="000000" w:themeColor="text1"/>
          <w:spacing w:val="-2"/>
          <w14:textFill>
            <w14:solidFill>
              <w14:schemeClr w14:val="tx1"/>
            </w14:solidFill>
          </w14:textFill>
        </w:rPr>
        <w:t>未持相应职业资格证书的劳动者上岗作业的，由劳动保障行政部门责令限期改正，并依法给予处理。</w:t>
      </w:r>
    </w:p>
    <w:p w14:paraId="51EB516F">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第三十五</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本办法所称失业人员是指：在法定劳动年</w:t>
      </w:r>
      <w:r>
        <w:rPr>
          <w:rFonts w:ascii="宋体" w:hAnsi="宋体"/>
          <w:color w:val="000000" w:themeColor="text1"/>
          <w:spacing w:val="-4"/>
          <w14:textFill>
            <w14:solidFill>
              <w14:schemeClr w14:val="tx1"/>
            </w14:solidFill>
          </w14:textFill>
        </w:rPr>
        <w:t>龄内，有就业愿望和就业能力并办理了失业登记的各类院校</w:t>
      </w:r>
      <w:r>
        <w:rPr>
          <w:rFonts w:ascii="宋体" w:hAnsi="宋体"/>
          <w:color w:val="000000" w:themeColor="text1"/>
          <w:spacing w:val="-9"/>
          <w14:textFill>
            <w14:solidFill>
              <w14:schemeClr w14:val="tx1"/>
            </w14:solidFill>
          </w14:textFill>
        </w:rPr>
        <w:t>毕业生、城镇失业人员、在城镇常驻地稳定就业满</w:t>
      </w:r>
      <w:r>
        <w:rPr>
          <w:rFonts w:ascii="宋体" w:hAnsi="宋体" w:eastAsia="Times New Roman"/>
          <w:color w:val="000000" w:themeColor="text1"/>
          <w14:textFill>
            <w14:solidFill>
              <w14:schemeClr w14:val="tx1"/>
            </w14:solidFill>
          </w14:textFill>
        </w:rPr>
        <w:t>6</w:t>
      </w:r>
      <w:r>
        <w:rPr>
          <w:rFonts w:ascii="宋体" w:hAnsi="宋体"/>
          <w:color w:val="000000" w:themeColor="text1"/>
          <w14:textFill>
            <w14:solidFill>
              <w14:schemeClr w14:val="tx1"/>
            </w14:solidFill>
          </w14:textFill>
        </w:rPr>
        <w:t>个月后失业的农村进城务工人员和其他非本地户籍人员。</w:t>
      </w:r>
    </w:p>
    <w:p w14:paraId="35C82A1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本办法所称就业困难人员是指下列人员：</w:t>
      </w:r>
    </w:p>
    <w:p w14:paraId="5162F3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（一）失业人员中的城镇登记零就业家庭人员、享受城镇居民最低生活保障人员、连续失业1年以上人员、男年满50周岁和女年满40周岁人员、残疾人、完全失去土地未就业的生活困难人员；</w:t>
      </w:r>
    </w:p>
    <w:p w14:paraId="3651387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（二）持有就业失业登记证和属于农业富余劳动力的边境县居民；</w:t>
      </w:r>
    </w:p>
    <w:p w14:paraId="281B48A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12"/>
          <w14:textFill>
            <w14:solidFill>
              <w14:schemeClr w14:val="tx1"/>
            </w14:solidFill>
          </w14:textFill>
        </w:rPr>
        <w:t>）</w:t>
      </w:r>
      <w:r>
        <w:rPr>
          <w:rFonts w:ascii="宋体" w:hAnsi="宋体"/>
          <w:color w:val="000000" w:themeColor="text1"/>
          <w:spacing w:val="-1"/>
          <w14:textFill>
            <w14:solidFill>
              <w14:schemeClr w14:val="tx1"/>
            </w14:solidFill>
          </w14:textFill>
        </w:rPr>
        <w:t>持有就业失业登记证以及属于农业富余劳动力的</w:t>
      </w:r>
      <w:r>
        <w:rPr>
          <w:rFonts w:ascii="宋体" w:hAnsi="宋体"/>
          <w:color w:val="000000" w:themeColor="text1"/>
          <w:spacing w:val="-1"/>
          <w:w w:val="95"/>
          <w14:textFill>
            <w14:solidFill>
              <w14:schemeClr w14:val="tx1"/>
            </w14:solidFill>
          </w14:textFill>
        </w:rPr>
        <w:t>人口较少民族人员和直过区民族人员</w:t>
      </w:r>
      <w:r>
        <w:rPr>
          <w:rFonts w:ascii="宋体" w:hAnsi="宋体"/>
          <w:color w:val="000000" w:themeColor="text1"/>
          <w:w w:val="95"/>
          <w14:textFill>
            <w14:solidFill>
              <w14:schemeClr w14:val="tx1"/>
            </w14:solidFill>
          </w14:textFill>
        </w:rPr>
        <w:t>（</w:t>
      </w:r>
      <w:r>
        <w:rPr>
          <w:rFonts w:ascii="宋体" w:hAnsi="宋体"/>
          <w:color w:val="000000" w:themeColor="text1"/>
          <w:spacing w:val="-3"/>
          <w:w w:val="95"/>
          <w14:textFill>
            <w14:solidFill>
              <w14:schemeClr w14:val="tx1"/>
            </w14:solidFill>
          </w14:textFill>
        </w:rPr>
        <w:t>傈僳族、佤族、景颇族、拉祜族、哈尼族、瑶族、独龙族、德昂族、基诺族、怒</w:t>
      </w:r>
      <w:r>
        <w:rPr>
          <w:rFonts w:ascii="宋体" w:hAnsi="宋体"/>
          <w:color w:val="000000" w:themeColor="text1"/>
          <w:spacing w:val="-3"/>
          <w14:textFill>
            <w14:solidFill>
              <w14:schemeClr w14:val="tx1"/>
            </w14:solidFill>
          </w14:textFill>
        </w:rPr>
        <w:t>族、普米族、阿昌族、布朗族）。</w:t>
      </w:r>
    </w:p>
    <w:p w14:paraId="25C8971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本办法自</w:t>
      </w:r>
      <w:r>
        <w:rPr>
          <w:rFonts w:ascii="宋体" w:hAnsi="宋体" w:eastAsia="Times New Roman"/>
          <w:color w:val="000000" w:themeColor="text1"/>
          <w14:textFill>
            <w14:solidFill>
              <w14:schemeClr w14:val="tx1"/>
            </w14:solidFill>
          </w14:textFill>
        </w:rPr>
        <w:t>2009</w:t>
      </w:r>
      <w:r>
        <w:rPr>
          <w:rFonts w:ascii="宋体" w:hAnsi="宋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日起施行。</w:t>
      </w:r>
    </w:p>
    <w:p w14:paraId="59FE027F">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8" w:type="default"/>
          <w:footerReference r:id="rId9" w:type="even"/>
          <w:pgSz w:w="11910" w:h="16840"/>
          <w:pgMar w:top="1701" w:right="1417" w:bottom="1417" w:left="1417" w:header="0" w:footer="1037" w:gutter="0"/>
          <w:pgNumType w:fmt="decimal"/>
          <w:cols w:space="720" w:num="1"/>
          <w:rtlGutter w:val="0"/>
        </w:sectPr>
      </w:pPr>
    </w:p>
    <w:p w14:paraId="710CD21B">
      <w:pPr>
        <w:keepNext w:val="0"/>
        <w:keepLines w:val="0"/>
        <w:pageBreakBefore w:val="0"/>
        <w:kinsoku/>
        <w:wordWrap/>
        <w:overflowPunct/>
        <w:topLinePunct w:val="0"/>
        <w:autoSpaceDE/>
        <w:autoSpaceDN/>
        <w:bidi w:val="0"/>
        <w:adjustRightInd/>
        <w:snapToGrid/>
        <w:spacing w:line="600" w:lineRule="exact"/>
        <w:ind w:right="0" w:rightChars="0"/>
        <w:jc w:val="center"/>
        <w:textAlignment w:val="auto"/>
        <w:outlineLvl w:val="1"/>
        <w:rPr>
          <w:rFonts w:hint="eastAsia" w:ascii="方正小标宋_GBK" w:hAnsi="方正小标宋_GBK" w:eastAsia="方正小标宋_GBK" w:cs="方正小标宋_GBK"/>
          <w:color w:val="000000" w:themeColor="text1"/>
          <w:sz w:val="36"/>
          <w:szCs w:val="36"/>
          <w14:textFill>
            <w14:solidFill>
              <w14:schemeClr w14:val="tx1"/>
            </w14:solidFill>
          </w14:textFill>
        </w:rPr>
      </w:pPr>
      <w:bookmarkStart w:id="19" w:name="_Toc23512"/>
      <w:r>
        <w:rPr>
          <w:rFonts w:hint="eastAsia" w:ascii="方正小标宋_GBK" w:hAnsi="方正小标宋_GBK" w:eastAsia="方正小标宋_GBK" w:cs="方正小标宋_GBK"/>
          <w:color w:val="000000" w:themeColor="text1"/>
          <w:sz w:val="36"/>
          <w:szCs w:val="36"/>
          <w14:textFill>
            <w14:solidFill>
              <w14:schemeClr w14:val="tx1"/>
            </w14:solidFill>
          </w14:textFill>
        </w:rPr>
        <w:t>云南省人民政府办公厅关于印发云南省进一步稳就业促发展惠民生20</w:t>
      </w:r>
      <w:r>
        <w:rPr>
          <w:rFonts w:hint="eastAsia" w:ascii="方正小标宋_GBK" w:hAnsi="方正小标宋_GBK" w:eastAsia="方正小标宋_GBK" w:cs="方正小标宋_GBK"/>
          <w:color w:val="000000" w:themeColor="text1"/>
          <w:sz w:val="36"/>
          <w:szCs w:val="36"/>
          <w:lang w:eastAsia="zh-CN"/>
          <w14:textFill>
            <w14:solidFill>
              <w14:schemeClr w14:val="tx1"/>
            </w14:solidFill>
          </w14:textFill>
        </w:rPr>
        <w:t>条措施</w:t>
      </w:r>
      <w:r>
        <w:rPr>
          <w:rFonts w:hint="eastAsia" w:ascii="方正小标宋_GBK" w:hAnsi="方正小标宋_GBK" w:eastAsia="方正小标宋_GBK" w:cs="方正小标宋_GBK"/>
          <w:color w:val="000000" w:themeColor="text1"/>
          <w:sz w:val="36"/>
          <w:szCs w:val="36"/>
          <w14:textFill>
            <w14:solidFill>
              <w14:schemeClr w14:val="tx1"/>
            </w14:solidFill>
          </w14:textFill>
        </w:rPr>
        <w:t>的通知</w:t>
      </w:r>
      <w:bookmarkEnd w:id="19"/>
    </w:p>
    <w:p w14:paraId="77576CB5">
      <w:pPr>
        <w:keepNext w:val="0"/>
        <w:keepLines w:val="0"/>
        <w:pageBreakBefore w:val="0"/>
        <w:kinsoku/>
        <w:wordWrap/>
        <w:overflowPunct/>
        <w:topLinePunct w:val="0"/>
        <w:autoSpaceDE/>
        <w:autoSpaceDN/>
        <w:bidi w:val="0"/>
        <w:adjustRightInd/>
        <w:snapToGrid/>
        <w:spacing w:line="600" w:lineRule="exact"/>
        <w:ind w:right="0" w:rightChars="0"/>
        <w:jc w:val="center"/>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云政办发〔2023〕28号</w:t>
      </w:r>
    </w:p>
    <w:p w14:paraId="5EECDDCB">
      <w:pPr>
        <w:keepNext w:val="0"/>
        <w:keepLines w:val="0"/>
        <w:pageBreakBefore w:val="0"/>
        <w:kinsoku/>
        <w:wordWrap/>
        <w:overflowPunct/>
        <w:topLinePunct w:val="0"/>
        <w:autoSpaceDE/>
        <w:autoSpaceDN/>
        <w:bidi w:val="0"/>
        <w:adjustRightInd/>
        <w:snapToGrid/>
        <w:spacing w:line="600" w:lineRule="exact"/>
        <w:ind w:right="0" w:rightChars="0"/>
        <w:jc w:val="both"/>
        <w:textAlignment w:val="auto"/>
        <w:rPr>
          <w:rFonts w:hint="eastAsia" w:ascii="宋体" w:hAnsi="宋体" w:eastAsia="方正仿宋_GBK" w:cs="方正仿宋_GBK"/>
          <w:color w:val="000000" w:themeColor="text1"/>
          <w:sz w:val="32"/>
          <w:szCs w:val="32"/>
          <w14:textFill>
            <w14:solidFill>
              <w14:schemeClr w14:val="tx1"/>
            </w14:solidFill>
          </w14:textFill>
        </w:rPr>
      </w:pPr>
    </w:p>
    <w:p w14:paraId="615FA127">
      <w:pPr>
        <w:keepNext w:val="0"/>
        <w:keepLines w:val="0"/>
        <w:pageBreakBefore w:val="0"/>
        <w:kinsoku/>
        <w:wordWrap/>
        <w:overflowPunct/>
        <w:topLinePunct w:val="0"/>
        <w:autoSpaceDE/>
        <w:autoSpaceDN/>
        <w:bidi w:val="0"/>
        <w:adjustRightInd/>
        <w:snapToGrid/>
        <w:spacing w:line="60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各州、市人民政府，省直各委、办、厅、局：</w:t>
      </w:r>
    </w:p>
    <w:p w14:paraId="0E435C4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《云南省进一步稳就业促发展惠民生20</w:t>
      </w:r>
      <w:r>
        <w:rPr>
          <w:rFonts w:hint="eastAsia" w:ascii="宋体" w:hAnsi="宋体" w:eastAsia="方正仿宋_GBK" w:cs="方正仿宋_GBK"/>
          <w:color w:val="000000" w:themeColor="text1"/>
          <w:sz w:val="32"/>
          <w:szCs w:val="32"/>
          <w:lang w:eastAsia="zh-CN"/>
          <w14:textFill>
            <w14:solidFill>
              <w14:schemeClr w14:val="tx1"/>
            </w14:solidFill>
          </w14:textFill>
        </w:rPr>
        <w:t>条措施</w:t>
      </w:r>
      <w:r>
        <w:rPr>
          <w:rFonts w:hint="eastAsia" w:ascii="宋体" w:hAnsi="宋体" w:eastAsia="方正仿宋_GBK" w:cs="方正仿宋_GBK"/>
          <w:color w:val="000000" w:themeColor="text1"/>
          <w:sz w:val="32"/>
          <w:szCs w:val="32"/>
          <w14:textFill>
            <w14:solidFill>
              <w14:schemeClr w14:val="tx1"/>
            </w14:solidFill>
          </w14:textFill>
        </w:rPr>
        <w:t>》已经省人民政府同意，现印发给你们，请认真贯彻执行。</w:t>
      </w:r>
    </w:p>
    <w:p w14:paraId="13A86FA6">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55ACA7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47251BD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4BEC265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right"/>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云南省人民政府办公厅</w:t>
      </w:r>
    </w:p>
    <w:p w14:paraId="0E4F9526">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right"/>
        <w:textAlignment w:val="auto"/>
        <w:rPr>
          <w:rFonts w:hint="eastAsia"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2023年7月10日</w:t>
      </w:r>
    </w:p>
    <w:p w14:paraId="048950DE">
      <w:pPr>
        <w:pStyle w:val="2"/>
        <w:rPr>
          <w:color w:val="000000" w:themeColor="text1"/>
          <w14:textFill>
            <w14:solidFill>
              <w14:schemeClr w14:val="tx1"/>
            </w14:solidFill>
          </w14:textFill>
        </w:rPr>
      </w:pPr>
    </w:p>
    <w:p w14:paraId="7CD4D29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14:textFill>
            <w14:solidFill>
              <w14:schemeClr w14:val="tx1"/>
            </w14:solidFill>
          </w14:textFill>
        </w:rPr>
      </w:pPr>
    </w:p>
    <w:p w14:paraId="1957667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（此件公开发布）</w:t>
      </w:r>
    </w:p>
    <w:p w14:paraId="5A11B4D0">
      <w:pPr>
        <w:pStyle w:val="2"/>
        <w:rPr>
          <w:rFonts w:hint="eastAsia"/>
          <w:color w:val="000000" w:themeColor="text1"/>
          <w14:textFill>
            <w14:solidFill>
              <w14:schemeClr w14:val="tx1"/>
            </w14:solidFill>
          </w14:textFill>
        </w:rPr>
      </w:pPr>
    </w:p>
    <w:p w14:paraId="0BDB0D3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14:textFill>
            <w14:solidFill>
              <w14:schemeClr w14:val="tx1"/>
            </w14:solidFill>
          </w14:textFill>
        </w:rPr>
      </w:pPr>
    </w:p>
    <w:p w14:paraId="40F50819">
      <w:pPr>
        <w:pStyle w:val="3"/>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08CF058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638B919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2337670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72E47D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75C72E0A">
      <w:pPr>
        <w:keepNext w:val="0"/>
        <w:keepLines w:val="0"/>
        <w:pageBreakBefore w:val="0"/>
        <w:kinsoku/>
        <w:wordWrap/>
        <w:overflowPunct/>
        <w:topLinePunct w:val="0"/>
        <w:autoSpaceDE/>
        <w:autoSpaceDN/>
        <w:bidi w:val="0"/>
        <w:adjustRightInd/>
        <w:snapToGrid/>
        <w:spacing w:line="60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2B109B98">
      <w:pPr>
        <w:keepNext w:val="0"/>
        <w:keepLines w:val="0"/>
        <w:pageBreakBefore w:val="0"/>
        <w:kinsoku/>
        <w:wordWrap/>
        <w:overflowPunct/>
        <w:topLinePunct w:val="0"/>
        <w:autoSpaceDE/>
        <w:autoSpaceDN/>
        <w:bidi w:val="0"/>
        <w:adjustRightInd/>
        <w:snapToGrid/>
        <w:spacing w:line="600" w:lineRule="exact"/>
        <w:ind w:right="0" w:rightChars="0"/>
        <w:jc w:val="center"/>
        <w:textAlignment w:val="auto"/>
        <w:rPr>
          <w:rFonts w:ascii="宋体" w:hAnsi="宋体" w:eastAsia="方正小标宋_GBK" w:cs="方正小标宋_GBK"/>
          <w:color w:val="000000" w:themeColor="text1"/>
          <w:sz w:val="36"/>
          <w:szCs w:val="36"/>
          <w14:textFill>
            <w14:solidFill>
              <w14:schemeClr w14:val="tx1"/>
            </w14:solidFill>
          </w14:textFill>
        </w:rPr>
      </w:pPr>
      <w:r>
        <w:rPr>
          <w:rFonts w:hint="eastAsia" w:ascii="宋体" w:hAnsi="宋体" w:eastAsia="方正小标宋_GBK" w:cs="方正小标宋_GBK"/>
          <w:color w:val="000000" w:themeColor="text1"/>
          <w:sz w:val="44"/>
          <w:szCs w:val="44"/>
          <w14:textFill>
            <w14:solidFill>
              <w14:schemeClr w14:val="tx1"/>
            </w14:solidFill>
          </w14:textFill>
        </w:rPr>
        <w:t>云南省进一步稳就业促发展惠民生20</w:t>
      </w:r>
      <w:r>
        <w:rPr>
          <w:rFonts w:hint="eastAsia" w:ascii="宋体" w:hAnsi="宋体" w:eastAsia="方正小标宋_GBK" w:cs="方正小标宋_GBK"/>
          <w:color w:val="000000" w:themeColor="text1"/>
          <w:sz w:val="44"/>
          <w:szCs w:val="44"/>
          <w:lang w:eastAsia="zh-CN"/>
          <w14:textFill>
            <w14:solidFill>
              <w14:schemeClr w14:val="tx1"/>
            </w14:solidFill>
          </w14:textFill>
        </w:rPr>
        <w:t>条措施</w:t>
      </w:r>
    </w:p>
    <w:p w14:paraId="7F9E5E02">
      <w:pPr>
        <w:keepNext w:val="0"/>
        <w:keepLines w:val="0"/>
        <w:pageBreakBefore w:val="0"/>
        <w:kinsoku/>
        <w:wordWrap/>
        <w:overflowPunct/>
        <w:topLinePunct w:val="0"/>
        <w:autoSpaceDE/>
        <w:autoSpaceDN/>
        <w:bidi w:val="0"/>
        <w:adjustRightInd/>
        <w:snapToGrid/>
        <w:spacing w:line="600" w:lineRule="exact"/>
        <w:ind w:left="0" w:leftChars="0" w:right="0" w:rightChars="0" w:firstLine="720" w:firstLineChars="200"/>
        <w:jc w:val="both"/>
        <w:textAlignment w:val="auto"/>
        <w:rPr>
          <w:rFonts w:ascii="宋体" w:hAnsi="宋体" w:eastAsia="方正小标宋_GBK" w:cs="方正小标宋_GBK"/>
          <w:color w:val="000000" w:themeColor="text1"/>
          <w:sz w:val="36"/>
          <w:szCs w:val="36"/>
          <w14:textFill>
            <w14:solidFill>
              <w14:schemeClr w14:val="tx1"/>
            </w14:solidFill>
          </w14:textFill>
        </w:rPr>
      </w:pPr>
    </w:p>
    <w:p w14:paraId="1364AB0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为贯彻落实《国务院办公厅关于优化调整稳就业政策措施全力促发展惠民生的通知》（国办发〔2023〕11号）精神，深入实施就业优先战略，多措并举稳定和扩大就业岗位，全力促发展惠民生，制定以下措施：</w:t>
      </w:r>
    </w:p>
    <w:p w14:paraId="3750A24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一、激发市场活力，扩大就业容量</w:t>
      </w:r>
    </w:p>
    <w:p w14:paraId="4A05995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（一）鼓励经营主体开发岗位吸纳就业。</w:t>
      </w:r>
      <w:r>
        <w:rPr>
          <w:rFonts w:hint="eastAsia" w:ascii="宋体" w:hAnsi="宋体" w:eastAsia="方正仿宋_GBK" w:cs="方正仿宋_GBK"/>
          <w:color w:val="000000" w:themeColor="text1"/>
          <w:sz w:val="32"/>
          <w:szCs w:val="32"/>
          <w14:textFill>
            <w14:solidFill>
              <w14:schemeClr w14:val="tx1"/>
            </w14:solidFill>
          </w14:textFill>
        </w:rPr>
        <w:t>对吸纳我省登记失业半年以上人员（劳务派遣、劳务外包人员除外），签订1年以上期限劳动合同，并稳定就业6个月（含）以上的经营主体、社会组织（包括社会团体、基金会、社会服务机构、律师事务所、会计师事务所等），按照每招用1人1000元的标准给予一次性吸纳就业补贴。在全省范围内，对激发市场活力好、带动就业能力强的就业创业平台、园区、基地在政策性奖补认定过程中给予一定倾斜。（省人力资源社会保障厅、省财政厅等按照职责分工负责）</w:t>
      </w:r>
    </w:p>
    <w:p w14:paraId="288AA62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（二）培育创业主体带动更多就业。</w:t>
      </w:r>
      <w:r>
        <w:rPr>
          <w:rFonts w:hint="eastAsia" w:ascii="宋体" w:hAnsi="宋体" w:eastAsia="方正仿宋_GBK" w:cs="方正仿宋_GBK"/>
          <w:color w:val="000000" w:themeColor="text1"/>
          <w:sz w:val="32"/>
          <w:szCs w:val="32"/>
          <w14:textFill>
            <w14:solidFill>
              <w14:schemeClr w14:val="tx1"/>
            </w14:solidFill>
          </w14:textFill>
        </w:rPr>
        <w:t>支持高校毕业生、退役军人、农民工等群体创办投资少、风险小的创业项目，从事创意经济、个性化定制化文化业态和农村电商等特色经营。实施大学生创新创业能力提升工程，促进高校毕业生等青年创意设计成果转化；支持高校毕业生、退役军人、农民工等群体返乡创业，为返乡创业群体提供便捷优惠的公共服务，落实好返乡入乡创业所需的实用性培训、资金、场地、用工、营销等扶持政策，培育一批在农村电子商务领域创业的人才及企业，提高就业转化率。（省人力资源社会保障厅、省发展改革委、省财政厅、省商务厅、省农业农村厅、省市场监管局、中国人民银行昆明中心支行等按照职责分工负责）</w:t>
      </w:r>
    </w:p>
    <w:p w14:paraId="08D1536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（三）加大对口岸、抵边地区的政策支持。</w:t>
      </w:r>
      <w:r>
        <w:rPr>
          <w:rFonts w:hint="eastAsia" w:ascii="宋体" w:hAnsi="宋体" w:eastAsia="方正仿宋_GBK" w:cs="方正仿宋_GBK"/>
          <w:color w:val="000000" w:themeColor="text1"/>
          <w:sz w:val="32"/>
          <w:szCs w:val="32"/>
          <w14:textFill>
            <w14:solidFill>
              <w14:schemeClr w14:val="tx1"/>
            </w14:solidFill>
          </w14:textFill>
        </w:rPr>
        <w:t>依托河口、磨憨、瑞丽等沿边产业园区建设，围绕园区产业规划，积极承接劳动密集型产业，提升口岸、抵边地区对周边区域劳动力吸纳能力。加大对口岸、抵边地区实施“就地就近就业”政策引导，对吸纳本州、市内登记失业半年以上人员，签订1年以上期限劳动合同，并稳定就业6个月（含）以上的企业可享受现有政策基础上浮20%的一次性吸纳就业补贴；支持口岸、抵边地区企业自行开展具有实用性的职业能力提升培训。对在口岸、抵边地区从事跨境电商创业的高校毕业生，优先给予免费入驻政府主办的创业孵化园，并提供免费网络创业培训、创业担保贷款支持、创业导师帮扶、创业奖补政策兑现等创业服务。（省发展改革委、省商务厅、省人力资源社会保障厅、省财政厅等按照职责分工负责）</w:t>
      </w:r>
    </w:p>
    <w:p w14:paraId="0D8D6DA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（四）落实税费减免政策。</w:t>
      </w:r>
      <w:r>
        <w:rPr>
          <w:rFonts w:hint="eastAsia" w:ascii="宋体" w:hAnsi="宋体" w:eastAsia="方正仿宋_GBK" w:cs="方正仿宋_GBK"/>
          <w:color w:val="000000" w:themeColor="text1"/>
          <w:sz w:val="32"/>
          <w:szCs w:val="32"/>
          <w14:textFill>
            <w14:solidFill>
              <w14:schemeClr w14:val="tx1"/>
            </w14:solidFill>
          </w14:textFill>
        </w:rPr>
        <w:t>继续实施增值税小规模纳税人减免、小微企业“六税两费”减征、小型微利企业和个体工商户所得税优惠、研发费用税前加计扣除等政策。落实国家和我省出台的重点群体就业创业税费优惠政策，对招用重点群体就业的企业，经县级以上人力资源社会保障部门核实认定，符合</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在3年（36个月）内按照实际招用人数以每人每年7800元依次扣减增值税、城市维护建设税、教育费附加、地方教育附加和企业所得税，政策实施期限截至2025年12月31日。（省人力资源社会保障厅、省税务局、省财政厅等按照职责分工负责）</w:t>
      </w:r>
    </w:p>
    <w:p w14:paraId="740BB3C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（五）加大职业技能培训。</w:t>
      </w:r>
      <w:r>
        <w:rPr>
          <w:rFonts w:hint="eastAsia" w:ascii="宋体" w:hAnsi="宋体" w:eastAsia="方正仿宋_GBK" w:cs="方正仿宋_GBK"/>
          <w:color w:val="000000" w:themeColor="text1"/>
          <w:sz w:val="32"/>
          <w:szCs w:val="32"/>
          <w14:textFill>
            <w14:solidFill>
              <w14:schemeClr w14:val="tx1"/>
            </w14:solidFill>
          </w14:textFill>
        </w:rPr>
        <w:t>围绕我省12个重点产业发展需求，积极推动各类高校、职业院校（含技工院校）、职业培训机构和符合</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企业开展重点行业、急需紧缺职业（工种）技能培训。深入实施“技能云南”行动，为有培训需求的高校毕业生提供新兴产业、智能制造、智能建造、现代服务业等技能培训，开展新业态新就业群体培训，提升就业创业能力。持续开展农村电商人才培育，利用现有电商资源，开展品牌设计、市场营销、电商应用等专业培训，培养一批农产品网络销售实用人才。充分用好就业补助资金、失业保险基金、职业技能提升行动专账资金、企业职工教育经费等资金开展培训，按照规定给予职业培训补贴。参加失业保险1年以上的企业职工、领取失业保险金人员，按照规定可申请失业保险技能提升补贴。同一参保人1年内同一职业（工种）同一等级只能申请并享受1次技能提升补贴，不得与职业技能提升行动专账资金、就业补助资金支持的职业培训补贴重复享受。每人每年享受补贴次数最多不超过3次，政策实施期限截至2023年12月31日。（省人力资源社会保障厅、省财政厅等按照职责分工负责）</w:t>
      </w:r>
    </w:p>
    <w:p w14:paraId="5D81E6C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（六）继续实施失业保险稳岗返还政策。</w:t>
      </w:r>
      <w:r>
        <w:rPr>
          <w:rFonts w:hint="eastAsia" w:ascii="宋体" w:hAnsi="宋体" w:eastAsia="方正仿宋_GBK" w:cs="方正仿宋_GBK"/>
          <w:color w:val="000000" w:themeColor="text1"/>
          <w:sz w:val="32"/>
          <w:szCs w:val="32"/>
          <w14:textFill>
            <w14:solidFill>
              <w14:schemeClr w14:val="tx1"/>
            </w14:solidFill>
          </w14:textFill>
        </w:rPr>
        <w:t>2022年底前足额缴纳失业保险费12个月以上且当前处于正常缴费状态，2022年度未裁员或裁员率不高于全国城镇调查失业率5.5%的控制目标，30人（含）以下的参保企业裁员率不高于参保职工总数20%的，可申请失业保险稳岗返还。大型企业按照企业及其职工2022年度实际缴纳失业保险费的30%返还；中小微企业、社会团体、基金会、社会服务机构、律师事务所、会计师事务所、以单位形式参保的个体工商户按2022年度实际缴纳失业保险费的60%返还。返还资金用于职工生活补助、缴纳社会保险费、转岗培训、技能提升培训等有关支出。政策实施期限截至2023年12月31日。（省人力资源社会保障厅、省财政厅等按照职责分工负责）</w:t>
      </w:r>
    </w:p>
    <w:p w14:paraId="083F934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（七）发挥人力资源产业促就业作用。</w:t>
      </w:r>
      <w:r>
        <w:rPr>
          <w:rFonts w:hint="eastAsia" w:ascii="宋体" w:hAnsi="宋体" w:eastAsia="方正仿宋_GBK" w:cs="方正仿宋_GBK"/>
          <w:color w:val="000000" w:themeColor="text1"/>
          <w:sz w:val="32"/>
          <w:szCs w:val="32"/>
          <w14:textFill>
            <w14:solidFill>
              <w14:schemeClr w14:val="tx1"/>
            </w14:solidFill>
          </w14:textFill>
        </w:rPr>
        <w:t>积极组织人力资源行业企业参与各项招聘活动，特别要针对口岸、抵边地区劳动密集型产业用工需求，引导各类人力资源服务机构发挥专业优势为其提供用工服务。各地可结合实际向人力资源服务企业购买行业岗位需求供给分析、零工需求对接等基本就业创业服务成果。指导重点行业、重点企业通过开展劳务协作、人力资源外包服务降低企业用工成本。（省人力资源社会保障厅、省财政厅，各州、市人民政府按照职责分工负责）</w:t>
      </w:r>
    </w:p>
    <w:p w14:paraId="6ABB5D4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二、加大金融支持，促进稳岗扩岗</w:t>
      </w:r>
    </w:p>
    <w:p w14:paraId="3D9CF73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（八）鼓励金融机构加大稳岗扩岗类信贷投放。</w:t>
      </w:r>
      <w:r>
        <w:rPr>
          <w:rFonts w:hint="eastAsia" w:ascii="宋体" w:hAnsi="宋体" w:eastAsia="方正仿宋_GBK" w:cs="方正仿宋_GBK"/>
          <w:color w:val="000000" w:themeColor="text1"/>
          <w:sz w:val="32"/>
          <w:szCs w:val="32"/>
          <w14:textFill>
            <w14:solidFill>
              <w14:schemeClr w14:val="tx1"/>
            </w14:solidFill>
          </w14:textFill>
        </w:rPr>
        <w:t>支持金融机构在依法合规、风险可控的前提下，优化贷款审批流程，合理确定贷款额度，增加信用贷等支持，为符合</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小微企业提供信贷支持。重点支持在我省登记注册的吸纳就业人数多、稳岗效果好且用工规范的实体经济、小微企业和个体工商户，特别是民生关联度高的养老、托育、家政、餐饮、外卖配送等行业企业，“用工难、用工贵”问题突出的稳岗保供企业，吸纳高校毕业生、退役军人、返乡入乡人员、登记失业人员、城乡就业困难人员等群体较多的小微企业和个体工商户。（中国人民银行昆明中心支行、省人力资源社会保障厅、省地方金融监管局等按照职责分工负责）</w:t>
      </w:r>
    </w:p>
    <w:p w14:paraId="689EB32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（九）落实创业担保贷款及贴息政策。</w:t>
      </w:r>
      <w:r>
        <w:rPr>
          <w:rFonts w:hint="eastAsia" w:ascii="宋体" w:hAnsi="宋体" w:eastAsia="方正仿宋_GBK" w:cs="方正仿宋_GBK"/>
          <w:color w:val="000000" w:themeColor="text1"/>
          <w:sz w:val="32"/>
          <w:szCs w:val="32"/>
          <w14:textFill>
            <w14:solidFill>
              <w14:schemeClr w14:val="tx1"/>
            </w14:solidFill>
          </w14:textFill>
        </w:rPr>
        <w:t>加快落实创业担保贷款政策，推行创业担保贷款网上申办。继续支持重点群体和吸纳重点群体就业的小微企业申请创业担保贷款。简化担保手续，提升担保基金效能，对重点群体20万元以下的个人创业担保贷款，原则上取消反担保要求，按照规定享受财政贴息。健全风险分担机制和呆账核销机制。创业担保贷款借款人因自然灾害、重特大突发事件影响流动性遇到暂时困难的，可申请展期还款，期限原则上不超过1年，对展期、逾期的创业担保贷款，财政部门不予贴息。（省人力资源社会保障厅、省财政厅、中国人民银行昆明中心支行等按照职责分工负责）</w:t>
      </w:r>
    </w:p>
    <w:p w14:paraId="7DDF1C2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三、拓宽就业渠道，促进高校毕业生等青年就业创业</w:t>
      </w:r>
    </w:p>
    <w:p w14:paraId="55F814E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（十）挖掘公共部门岗位资源。</w:t>
      </w:r>
      <w:r>
        <w:rPr>
          <w:rFonts w:hint="eastAsia" w:ascii="宋体" w:hAnsi="宋体" w:eastAsia="方正仿宋_GBK" w:cs="方正仿宋_GBK"/>
          <w:color w:val="000000" w:themeColor="text1"/>
          <w:sz w:val="32"/>
          <w:szCs w:val="32"/>
          <w14:textFill>
            <w14:solidFill>
              <w14:schemeClr w14:val="tx1"/>
            </w14:solidFill>
          </w14:textFill>
        </w:rPr>
        <w:t>挖掘党政机关、事业单位编制存量，统筹自然减员，加大补员力度，合理确定招录（聘）时间。适度扩大“三支一扶”计划等基层服务项目招募规模。逐年扩大大学生志愿服务西部计划规模，实现3年翻一番。实施“城乡社区专项计划”、“大学生乡村医生”专项计划，落实医学专业高校毕业生免试申请乡村医生执业注册政策。（省委组织部、省委编办、省教育厅、省财政厅、省人力资源社会保障厅、省卫生健康委、团省委等按照职责分工负责）</w:t>
      </w:r>
    </w:p>
    <w:p w14:paraId="4024B73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（十一）稳定国有企业招聘规模。</w:t>
      </w:r>
      <w:r>
        <w:rPr>
          <w:rFonts w:hint="eastAsia" w:ascii="宋体" w:hAnsi="宋体" w:eastAsia="方正仿宋_GBK" w:cs="方正仿宋_GBK"/>
          <w:color w:val="000000" w:themeColor="text1"/>
          <w:sz w:val="32"/>
          <w:szCs w:val="32"/>
          <w14:textFill>
            <w14:solidFill>
              <w14:schemeClr w14:val="tx1"/>
            </w14:solidFill>
          </w14:textFill>
        </w:rPr>
        <w:t>对按照工资效益联动机制确定的工资总额难以满足扩大高校毕业生招聘需求的国有企业，经履行出资人职责机构或其他企业主管部门同意，统筹考虑企业招聘高校毕业生人数、自然减员情况和现有职工工资水平等因素，2023年可给予一次性增人增资，核增</w:t>
      </w:r>
      <w:r>
        <w:rPr>
          <w:rFonts w:hint="eastAsia" w:ascii="宋体" w:hAnsi="宋体" w:eastAsia="方正仿宋_GBK" w:cs="方正仿宋_GBK"/>
          <w:color w:val="000000" w:themeColor="text1"/>
          <w:sz w:val="32"/>
          <w:szCs w:val="32"/>
          <w:lang w:eastAsia="zh-CN"/>
          <w14:textFill>
            <w14:solidFill>
              <w14:schemeClr w14:val="tx1"/>
            </w14:solidFill>
          </w14:textFill>
        </w:rPr>
        <w:t>部分</w:t>
      </w:r>
      <w:r>
        <w:rPr>
          <w:rFonts w:hint="eastAsia" w:ascii="宋体" w:hAnsi="宋体" w:eastAsia="方正仿宋_GBK" w:cs="方正仿宋_GBK"/>
          <w:color w:val="000000" w:themeColor="text1"/>
          <w:sz w:val="32"/>
          <w:szCs w:val="32"/>
          <w14:textFill>
            <w14:solidFill>
              <w14:schemeClr w14:val="tx1"/>
            </w14:solidFill>
          </w14:textFill>
        </w:rPr>
        <w:t>据实计入工资总额并作为下一年度工资总额预算基数。（省人力资源社会保障厅、省财政厅会同履行出资人职责机构和其他企业主管部门按照职责分工负责）</w:t>
      </w:r>
    </w:p>
    <w:p w14:paraId="243F622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（十二）增加市场化就业岗位。</w:t>
      </w:r>
      <w:r>
        <w:rPr>
          <w:rFonts w:hint="eastAsia" w:ascii="宋体" w:hAnsi="宋体" w:eastAsia="方正仿宋_GBK" w:cs="方正仿宋_GBK"/>
          <w:color w:val="000000" w:themeColor="text1"/>
          <w:sz w:val="32"/>
          <w:szCs w:val="32"/>
          <w14:textFill>
            <w14:solidFill>
              <w14:schemeClr w14:val="tx1"/>
            </w14:solidFill>
          </w14:textFill>
        </w:rPr>
        <w:t>经营主体、社会组织（包括社会团体、基金会、社会服务机构、律师事务所、会计师事务所等）招用毕业年度或离校2年内未就业高校毕业生、登记失业的16—24周岁青年，签订1年以上劳动合同，按照每人2000元的标准给予用人单位一次性吸纳就业补贴。继续实施县级以下中小微企业招用毕业年度高校毕业生一次性吸纳就业补贴政策。（省人力资源社会保障厅、省财政厅等按照职责分工负责）</w:t>
      </w:r>
    </w:p>
    <w:p w14:paraId="5A78438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（十三）支持高校毕业生等青年创业。</w:t>
      </w:r>
      <w:r>
        <w:rPr>
          <w:rFonts w:hint="eastAsia" w:ascii="宋体" w:hAnsi="宋体" w:eastAsia="方正仿宋_GBK" w:cs="方正仿宋_GBK"/>
          <w:color w:val="000000" w:themeColor="text1"/>
          <w:sz w:val="32"/>
          <w:szCs w:val="32"/>
          <w14:textFill>
            <w14:solidFill>
              <w14:schemeClr w14:val="tx1"/>
            </w14:solidFill>
          </w14:textFill>
        </w:rPr>
        <w:t>对高校毕业生返乡创业做电商的，符合</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给予免费网络创业培训、创业担保贷款、吸纳就业补贴、一次性创业补贴等政策扶持；支持高校创办“校园创业孵化园”，为在校大学生创业提供场地、项目指导、创业能力培训等支持。（省人力资源社会保障厅、省教育厅、省财政厅、团省委等按照职责分工负责）</w:t>
      </w:r>
    </w:p>
    <w:p w14:paraId="2E4E483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（十四）引导高校毕业生服务乡村振兴。</w:t>
      </w:r>
      <w:r>
        <w:rPr>
          <w:rFonts w:hint="eastAsia" w:ascii="宋体" w:hAnsi="宋体" w:eastAsia="方正仿宋_GBK" w:cs="方正仿宋_GBK"/>
          <w:color w:val="000000" w:themeColor="text1"/>
          <w:sz w:val="32"/>
          <w:szCs w:val="32"/>
          <w14:textFill>
            <w14:solidFill>
              <w14:schemeClr w14:val="tx1"/>
            </w14:solidFill>
          </w14:textFill>
        </w:rPr>
        <w:t>对到我省艰苦边远地区和边境县、市以下基层单位就业的高校毕业生，按照规定落实学费补偿和国家助学贷款代偿、高定工资等政策，对招聘为事业单位工作人员的，可按照规定提前转正定级。对毕业3年内的高校毕业生在我省行政区域内乡镇、村企业就业，签订6个月以上劳动合同，且从2022年1月1日起算基层服务期满6个月的，给予个人5000元的一次性基层就业奖补。（省委组织部、省教育厅、省财政厅、省人力资源社会保障厅、省农业农村厅等按照职责分工负责）</w:t>
      </w:r>
    </w:p>
    <w:p w14:paraId="55F0A4D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（十五）实施2023年就业见习万岗募集计划。</w:t>
      </w:r>
      <w:r>
        <w:rPr>
          <w:rFonts w:hint="eastAsia" w:ascii="宋体" w:hAnsi="宋体" w:eastAsia="方正仿宋_GBK" w:cs="方正仿宋_GBK"/>
          <w:color w:val="000000" w:themeColor="text1"/>
          <w:sz w:val="32"/>
          <w:szCs w:val="32"/>
          <w14:textFill>
            <w14:solidFill>
              <w14:schemeClr w14:val="tx1"/>
            </w14:solidFill>
          </w14:textFill>
        </w:rPr>
        <w:t>广泛动员各类企事业单位、社会组织等，募集公示就业见习岗位2万个以上，组织见习1.5万人以上。对吸纳离校2年内未就业高校毕业生和中职毕业生、登记失业的16—24周岁青年参加就业见习的单位，省级按照每人每月1500元的标准给予就业见习补贴，用于支付见习人员见习期间基本生活费、办理人身意外伤害保险，以及对见习人员的指导管理费用。对见习期满留用率达到50%以上的单位，见习补贴标准每人每月再提高500元。自2023年1月1日起，对见习期未满与见习人员签订劳动合同的，给予见习单位剩余期限见习补贴，政策实施期限截至2023年12月31日。（省人力资源社会保障厅、省教育厅、省科技厅、省工业和信息化厅、省民政厅、省财政厅、省商务厅、省国资委、团省委、省工商联等按照职责分工负责）</w:t>
      </w:r>
    </w:p>
    <w:p w14:paraId="7883322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四、强化就业帮扶，兜牢民生底线</w:t>
      </w:r>
    </w:p>
    <w:p w14:paraId="111C5E8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（十六）精准帮扶就业困难人员。</w:t>
      </w:r>
      <w:r>
        <w:rPr>
          <w:rFonts w:hint="eastAsia" w:ascii="宋体" w:hAnsi="宋体" w:eastAsia="方正仿宋_GBK" w:cs="方正仿宋_GBK"/>
          <w:color w:val="000000" w:themeColor="text1"/>
          <w:sz w:val="32"/>
          <w:szCs w:val="32"/>
          <w14:textFill>
            <w14:solidFill>
              <w14:schemeClr w14:val="tx1"/>
            </w14:solidFill>
          </w14:textFill>
        </w:rPr>
        <w:t>畅通失业人员求助渠道，健全失业登记、职业指导、技能培训、岗位推荐、生活保障联动机制。及时将就业困难人员纳入援助范围，实施精准分类帮扶，研究制定个性化援助方案，提供“一人一档”、“一人一策”精细化帮扶。完善就业困难人员实名信息库，实现底数清、就业状态清、技能水平清、服务需要清，探索建立就业困难人员动态管理机制，合理确定就业困难人员认定标准。对通过市场渠道难以实现就业的，运用公益性岗位予以安置，确保“零就业”家庭至少一人就业。（省人力资源社会保障厅、省民政厅、省残联等按照职责分工负责）</w:t>
      </w:r>
    </w:p>
    <w:p w14:paraId="389DCAA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（十七）保障困难群众基本生活。</w:t>
      </w:r>
      <w:r>
        <w:rPr>
          <w:rFonts w:hint="eastAsia" w:ascii="宋体" w:hAnsi="宋体" w:eastAsia="方正仿宋_GBK" w:cs="方正仿宋_GBK"/>
          <w:color w:val="000000" w:themeColor="text1"/>
          <w:sz w:val="32"/>
          <w:szCs w:val="32"/>
          <w14:textFill>
            <w14:solidFill>
              <w14:schemeClr w14:val="tx1"/>
            </w14:solidFill>
          </w14:textFill>
        </w:rPr>
        <w:t>对符合</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的失业人员，做好失业保险金、代缴职工基本医疗保险费（含生育保险费）等常规性保生活待遇发放工作。将符合</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的生活困难失业人员及家庭纳入社会救助范围，保障基本生活。达到</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的及时启动社会救助和保障标准与物价上涨挂钩联动机制，按照规定足额发放物价补贴。（省人力资源社会保障厅、省发展改革委、省民政厅、省财政厅等按照职责分工负责）</w:t>
      </w:r>
    </w:p>
    <w:p w14:paraId="4662C50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五、优化服务机制，提升服务水平</w:t>
      </w:r>
    </w:p>
    <w:p w14:paraId="3C7A117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（十八）健全重点企业常态化联系服务机制。</w:t>
      </w:r>
      <w:r>
        <w:rPr>
          <w:rFonts w:hint="eastAsia" w:ascii="宋体" w:hAnsi="宋体" w:eastAsia="方正仿宋_GBK" w:cs="方正仿宋_GBK"/>
          <w:color w:val="000000" w:themeColor="text1"/>
          <w:sz w:val="32"/>
          <w:szCs w:val="32"/>
          <w14:textFill>
            <w14:solidFill>
              <w14:schemeClr w14:val="tx1"/>
            </w14:solidFill>
          </w14:textFill>
        </w:rPr>
        <w:t>各级政府负责梳理形成本地带动就业能力强、涉及国计民生和生产保供的企业清单，充分发挥人社服务专员作用，强化“一人一企”定点服务，建立岗位收集、技能培训、稳岗用工、政策服务联动机制。（省人力资源社会保障厅、省发展改革委、省工业和信息化厅、省市场监管局、省国资委，各州、市人民政府按照职责分工负责）</w:t>
      </w:r>
    </w:p>
    <w:p w14:paraId="26C5623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（十九）持续优化经办流程。</w:t>
      </w:r>
      <w:r>
        <w:rPr>
          <w:rFonts w:hint="eastAsia" w:ascii="宋体" w:hAnsi="宋体" w:eastAsia="方正仿宋_GBK" w:cs="方正仿宋_GBK"/>
          <w:color w:val="000000" w:themeColor="text1"/>
          <w:sz w:val="32"/>
          <w:szCs w:val="32"/>
          <w14:textFill>
            <w14:solidFill>
              <w14:schemeClr w14:val="tx1"/>
            </w14:solidFill>
          </w14:textFill>
        </w:rPr>
        <w:t>强化公共服务信息化运用，简化申办流程，积极推行“直补快办”。及时编制各项政策资金审核发放流程和办事指南，主动告知、协助符合就业创业扶持政策</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的企业和劳动者按照规定申报享受政策补贴，提升就业政策获得感和满意度。（省直有关部门，各州、市人民政府按照职责分工负责）</w:t>
      </w:r>
    </w:p>
    <w:p w14:paraId="1448F67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（二十）完善就业创业公共服务体系。</w:t>
      </w:r>
      <w:r>
        <w:rPr>
          <w:rFonts w:hint="eastAsia" w:ascii="宋体" w:hAnsi="宋体" w:eastAsia="方正仿宋_GBK" w:cs="方正仿宋_GBK"/>
          <w:color w:val="000000" w:themeColor="text1"/>
          <w:sz w:val="32"/>
          <w:szCs w:val="32"/>
          <w14:textFill>
            <w14:solidFill>
              <w14:schemeClr w14:val="tx1"/>
            </w14:solidFill>
          </w14:textFill>
        </w:rPr>
        <w:t>加快推进就业信息化建设和应用，建成全省集中的就业信息资源库和就业一体化信息平台，实现全流程进系统、全业务实名制、全服务上平台。教育、工业和信息化、市场监管等部门与人力资源社会保障部门开展数据共享，实现就业动态监测管理。积极争取国家公共就业服务能力提升示范项目在我省落地见效；探索实施云南省级公共就业创业服务能力提升示范项目，围绕强服务、提技能、稳就业，着力打造覆盖全民、贯穿全程、辐射全域、便捷高效的全方位公共就业服务体系，促进高质量充分就业，推动我省公共就业服务质量和水平全面提升。（省人力资源社会保障厅、省教育厅、省财政厅、省工业和信息化厅、省发展改革委、省市场监管局，各州、市人民政府按照职责分工负责）</w:t>
      </w:r>
    </w:p>
    <w:p w14:paraId="03BCA93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各级政府要切实履行稳就业、促发展、惠民生的主体责任。省直有关部门要完善有关配套政策，细化具体措施，加强横向联动，形成工作合力。县级政府要建立由政府分管负责同志牵头的就业工作领导机制，制定具体的实施方案。各级政府要统筹做好本地稳就业工作和规模性失业风险应对处置，确保就业形势整体稳定。同时，要强化宣传解读，广泛推动稳就业政策进企业、进园区、进校园、进社区（村），创新政策宣传方式，提高政策知晓度。要强化资金保障，加大就业补助资金和产业发展资金统筹力度，积极调整支出结构，优化资金投向，重点保障稳就业支出。</w:t>
      </w:r>
    </w:p>
    <w:p w14:paraId="0F258812">
      <w:pPr>
        <w:pStyle w:val="2"/>
        <w:rPr>
          <w:rFonts w:hint="eastAsia" w:ascii="宋体" w:hAnsi="宋体" w:eastAsia="方正仿宋_GBK" w:cs="方正仿宋_GBK"/>
          <w:color w:val="000000" w:themeColor="text1"/>
          <w:sz w:val="32"/>
          <w:szCs w:val="32"/>
          <w14:textFill>
            <w14:solidFill>
              <w14:schemeClr w14:val="tx1"/>
            </w14:solidFill>
          </w14:textFill>
        </w:rPr>
      </w:pPr>
    </w:p>
    <w:p w14:paraId="754CF283">
      <w:pPr>
        <w:pStyle w:val="3"/>
        <w:rPr>
          <w:rFonts w:hint="eastAsia" w:ascii="宋体" w:hAnsi="宋体" w:eastAsia="方正仿宋_GBK" w:cs="方正仿宋_GBK"/>
          <w:color w:val="000000" w:themeColor="text1"/>
          <w:sz w:val="32"/>
          <w:szCs w:val="32"/>
          <w14:textFill>
            <w14:solidFill>
              <w14:schemeClr w14:val="tx1"/>
            </w14:solidFill>
          </w14:textFill>
        </w:rPr>
      </w:pPr>
    </w:p>
    <w:p w14:paraId="0ECC178E">
      <w:pPr>
        <w:rPr>
          <w:rFonts w:hint="eastAsia" w:ascii="宋体" w:hAnsi="宋体" w:eastAsia="方正仿宋_GBK" w:cs="方正仿宋_GBK"/>
          <w:color w:val="000000" w:themeColor="text1"/>
          <w:sz w:val="32"/>
          <w:szCs w:val="32"/>
          <w14:textFill>
            <w14:solidFill>
              <w14:schemeClr w14:val="tx1"/>
            </w14:solidFill>
          </w14:textFill>
        </w:rPr>
      </w:pPr>
    </w:p>
    <w:p w14:paraId="15EC9E44">
      <w:pPr>
        <w:pStyle w:val="2"/>
        <w:rPr>
          <w:rFonts w:hint="eastAsia" w:ascii="宋体" w:hAnsi="宋体" w:eastAsia="方正仿宋_GBK" w:cs="方正仿宋_GBK"/>
          <w:color w:val="000000" w:themeColor="text1"/>
          <w:sz w:val="32"/>
          <w:szCs w:val="32"/>
          <w14:textFill>
            <w14:solidFill>
              <w14:schemeClr w14:val="tx1"/>
            </w14:solidFill>
          </w14:textFill>
        </w:rPr>
      </w:pPr>
    </w:p>
    <w:p w14:paraId="311FA210">
      <w:pPr>
        <w:pStyle w:val="3"/>
        <w:rPr>
          <w:rFonts w:hint="eastAsia" w:ascii="宋体" w:hAnsi="宋体" w:eastAsia="方正仿宋_GBK" w:cs="方正仿宋_GBK"/>
          <w:color w:val="000000" w:themeColor="text1"/>
          <w:sz w:val="32"/>
          <w:szCs w:val="32"/>
          <w14:textFill>
            <w14:solidFill>
              <w14:schemeClr w14:val="tx1"/>
            </w14:solidFill>
          </w14:textFill>
        </w:rPr>
      </w:pPr>
    </w:p>
    <w:p w14:paraId="0C42B03E">
      <w:pPr>
        <w:rPr>
          <w:rFonts w:hint="eastAsia"/>
          <w:color w:val="000000" w:themeColor="text1"/>
          <w14:textFill>
            <w14:solidFill>
              <w14:schemeClr w14:val="tx1"/>
            </w14:solidFill>
          </w14:textFill>
        </w:rPr>
      </w:pPr>
    </w:p>
    <w:p w14:paraId="322328E1">
      <w:pPr>
        <w:pStyle w:val="2"/>
        <w:rPr>
          <w:rFonts w:hint="eastAsia" w:ascii="宋体" w:hAnsi="宋体" w:eastAsia="方正仿宋_GBK" w:cs="方正仿宋_GBK"/>
          <w:color w:val="000000" w:themeColor="text1"/>
          <w:sz w:val="32"/>
          <w:szCs w:val="32"/>
          <w14:textFill>
            <w14:solidFill>
              <w14:schemeClr w14:val="tx1"/>
            </w14:solidFill>
          </w14:textFill>
        </w:rPr>
      </w:pPr>
    </w:p>
    <w:p w14:paraId="3C422971">
      <w:pPr>
        <w:pStyle w:val="3"/>
        <w:rPr>
          <w:rFonts w:hint="eastAsia" w:ascii="宋体" w:hAnsi="宋体" w:eastAsia="方正仿宋_GBK" w:cs="方正仿宋_GBK"/>
          <w:color w:val="000000" w:themeColor="text1"/>
          <w:sz w:val="32"/>
          <w:szCs w:val="32"/>
          <w14:textFill>
            <w14:solidFill>
              <w14:schemeClr w14:val="tx1"/>
            </w14:solidFill>
          </w14:textFill>
        </w:rPr>
      </w:pPr>
    </w:p>
    <w:p w14:paraId="27371631">
      <w:pPr>
        <w:rPr>
          <w:rFonts w:hint="eastAsia" w:ascii="宋体" w:hAnsi="宋体" w:eastAsia="方正仿宋_GBK" w:cs="方正仿宋_GBK"/>
          <w:color w:val="000000" w:themeColor="text1"/>
          <w:sz w:val="32"/>
          <w:szCs w:val="32"/>
          <w14:textFill>
            <w14:solidFill>
              <w14:schemeClr w14:val="tx1"/>
            </w14:solidFill>
          </w14:textFill>
        </w:rPr>
      </w:pPr>
    </w:p>
    <w:p w14:paraId="0A27A5CD">
      <w:pPr>
        <w:pStyle w:val="2"/>
        <w:rPr>
          <w:rFonts w:hint="eastAsia" w:ascii="宋体" w:hAnsi="宋体" w:eastAsia="方正仿宋_GBK" w:cs="方正仿宋_GBK"/>
          <w:color w:val="000000" w:themeColor="text1"/>
          <w:sz w:val="32"/>
          <w:szCs w:val="32"/>
          <w14:textFill>
            <w14:solidFill>
              <w14:schemeClr w14:val="tx1"/>
            </w14:solidFill>
          </w14:textFill>
        </w:rPr>
      </w:pPr>
    </w:p>
    <w:p w14:paraId="413AD1CF">
      <w:pPr>
        <w:pStyle w:val="3"/>
        <w:rPr>
          <w:rFonts w:hint="eastAsia" w:ascii="宋体" w:hAnsi="宋体" w:eastAsia="方正仿宋_GBK" w:cs="方正仿宋_GBK"/>
          <w:color w:val="000000" w:themeColor="text1"/>
          <w:sz w:val="32"/>
          <w:szCs w:val="32"/>
          <w14:textFill>
            <w14:solidFill>
              <w14:schemeClr w14:val="tx1"/>
            </w14:solidFill>
          </w14:textFill>
        </w:rPr>
      </w:pPr>
    </w:p>
    <w:p w14:paraId="46BCDE31">
      <w:pPr>
        <w:rPr>
          <w:rFonts w:hint="eastAsia" w:ascii="宋体" w:hAnsi="宋体" w:eastAsia="方正仿宋_GBK" w:cs="方正仿宋_GBK"/>
          <w:color w:val="000000" w:themeColor="text1"/>
          <w:sz w:val="32"/>
          <w:szCs w:val="32"/>
          <w14:textFill>
            <w14:solidFill>
              <w14:schemeClr w14:val="tx1"/>
            </w14:solidFill>
          </w14:textFill>
        </w:rPr>
      </w:pPr>
    </w:p>
    <w:p w14:paraId="4833824B">
      <w:pPr>
        <w:pStyle w:val="2"/>
        <w:rPr>
          <w:rFonts w:hint="eastAsia" w:ascii="宋体" w:hAnsi="宋体" w:eastAsia="方正仿宋_GBK" w:cs="方正仿宋_GBK"/>
          <w:color w:val="000000" w:themeColor="text1"/>
          <w:sz w:val="32"/>
          <w:szCs w:val="32"/>
          <w14:textFill>
            <w14:solidFill>
              <w14:schemeClr w14:val="tx1"/>
            </w14:solidFill>
          </w14:textFill>
        </w:rPr>
      </w:pPr>
    </w:p>
    <w:p w14:paraId="0858DB7E">
      <w:pPr>
        <w:pStyle w:val="3"/>
        <w:rPr>
          <w:rFonts w:hint="eastAsia" w:ascii="宋体" w:hAnsi="宋体" w:eastAsia="方正仿宋_GBK" w:cs="方正仿宋_GBK"/>
          <w:color w:val="000000" w:themeColor="text1"/>
          <w:sz w:val="32"/>
          <w:szCs w:val="32"/>
          <w14:textFill>
            <w14:solidFill>
              <w14:schemeClr w14:val="tx1"/>
            </w14:solidFill>
          </w14:textFill>
        </w:rPr>
      </w:pPr>
    </w:p>
    <w:p w14:paraId="0175A79C">
      <w:pPr>
        <w:rPr>
          <w:rFonts w:hint="eastAsia"/>
          <w:color w:val="000000" w:themeColor="text1"/>
          <w14:textFill>
            <w14:solidFill>
              <w14:schemeClr w14:val="tx1"/>
            </w14:solidFill>
          </w14:textFill>
        </w:rPr>
      </w:pPr>
    </w:p>
    <w:p w14:paraId="5DE32507">
      <w:pPr>
        <w:keepNext w:val="0"/>
        <w:keepLines w:val="0"/>
        <w:pageBreakBefore w:val="0"/>
        <w:kinsoku/>
        <w:wordWrap/>
        <w:overflowPunct/>
        <w:topLinePunct w:val="0"/>
        <w:autoSpaceDE/>
        <w:autoSpaceDN/>
        <w:bidi w:val="0"/>
        <w:adjustRightInd/>
        <w:snapToGrid/>
        <w:spacing w:line="600" w:lineRule="exact"/>
        <w:ind w:right="0" w:rightChars="0"/>
        <w:jc w:val="center"/>
        <w:textAlignment w:val="auto"/>
        <w:outlineLvl w:val="1"/>
        <w:rPr>
          <w:rFonts w:ascii="宋体" w:hAnsi="宋体" w:eastAsia="方正小标宋_GBK" w:cs="方正小标宋_GBK"/>
          <w:color w:val="000000" w:themeColor="text1"/>
          <w:sz w:val="36"/>
          <w:szCs w:val="36"/>
          <w14:textFill>
            <w14:solidFill>
              <w14:schemeClr w14:val="tx1"/>
            </w14:solidFill>
          </w14:textFill>
        </w:rPr>
      </w:pPr>
      <w:bookmarkStart w:id="20" w:name="_Toc20101"/>
      <w:r>
        <w:rPr>
          <w:rFonts w:hint="eastAsia" w:ascii="宋体" w:hAnsi="宋体" w:eastAsia="方正小标宋_GBK" w:cs="方正小标宋_GBK"/>
          <w:color w:val="000000" w:themeColor="text1"/>
          <w:sz w:val="36"/>
          <w:szCs w:val="36"/>
          <w14:textFill>
            <w14:solidFill>
              <w14:schemeClr w14:val="tx1"/>
            </w14:solidFill>
          </w14:textFill>
        </w:rPr>
        <w:t>云南省人民政府关于实施“技能云南”行动的意见</w:t>
      </w:r>
      <w:bookmarkEnd w:id="20"/>
    </w:p>
    <w:p w14:paraId="1C2AA7B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center"/>
        <w:textAlignment w:val="auto"/>
        <w:rPr>
          <w:rFonts w:ascii="宋体" w:hAnsi="宋体" w:eastAsia="宋体" w:cs="Arial"/>
          <w:color w:val="000000" w:themeColor="text1"/>
          <w:sz w:val="32"/>
          <w:szCs w:val="32"/>
          <w14:textFill>
            <w14:solidFill>
              <w14:schemeClr w14:val="tx1"/>
            </w14:solidFill>
          </w14:textFill>
        </w:rPr>
      </w:pPr>
    </w:p>
    <w:p w14:paraId="096866A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center"/>
        <w:textAlignment w:val="auto"/>
        <w:rPr>
          <w:rFonts w:ascii="宋体" w:hAnsi="宋体" w:eastAsia="楷体_GB2312" w:cs="Arial"/>
          <w:color w:val="000000" w:themeColor="text1"/>
          <w:sz w:val="32"/>
          <w:szCs w:val="32"/>
          <w14:textFill>
            <w14:solidFill>
              <w14:schemeClr w14:val="tx1"/>
            </w14:solidFill>
          </w14:textFill>
        </w:rPr>
      </w:pPr>
      <w:r>
        <w:rPr>
          <w:rFonts w:hint="eastAsia" w:ascii="宋体" w:hAnsi="宋体" w:eastAsia="楷体_GB2312" w:cs="Arial"/>
          <w:color w:val="000000" w:themeColor="text1"/>
          <w:sz w:val="32"/>
          <w:szCs w:val="32"/>
          <w14:textFill>
            <w14:solidFill>
              <w14:schemeClr w14:val="tx1"/>
            </w14:solidFill>
          </w14:textFill>
        </w:rPr>
        <w:t>（云政发〔2021〕28号）</w:t>
      </w:r>
    </w:p>
    <w:p w14:paraId="4BEA8FC6">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宋体" w:cs="Arial"/>
          <w:color w:val="000000" w:themeColor="text1"/>
          <w:sz w:val="32"/>
          <w:szCs w:val="32"/>
          <w14:textFill>
            <w14:solidFill>
              <w14:schemeClr w14:val="tx1"/>
            </w14:solidFill>
          </w14:textFill>
        </w:rPr>
      </w:pPr>
    </w:p>
    <w:p w14:paraId="4C85CC6A">
      <w:pPr>
        <w:keepNext w:val="0"/>
        <w:keepLines w:val="0"/>
        <w:pageBreakBefore w:val="0"/>
        <w:kinsoku/>
        <w:wordWrap/>
        <w:overflowPunct/>
        <w:topLinePunct w:val="0"/>
        <w:autoSpaceDE/>
        <w:autoSpaceDN/>
        <w:bidi w:val="0"/>
        <w:adjustRightInd/>
        <w:snapToGrid/>
        <w:spacing w:line="600" w:lineRule="exact"/>
        <w:ind w:right="0" w:rightChars="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各州、市人民政府，省直各委、办、厅、局：</w:t>
      </w:r>
    </w:p>
    <w:p w14:paraId="792CF7E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为深入贯彻落实习近平总书记关于技能人才工作的重要指示精神，根据《人力资源社会保障部关于印发“技能中国行动”实施方案的通知》（人社部发〔2021〕48号）要求，加快培养适应云南省经济社会发展需要的技能人才，现提出以下意见：</w:t>
      </w:r>
    </w:p>
    <w:p w14:paraId="5D744FC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一、指导思想、基本原则和发展目标</w:t>
      </w:r>
    </w:p>
    <w:p w14:paraId="4B6C7B7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（一）指导思想。</w:t>
      </w:r>
      <w:r>
        <w:rPr>
          <w:rFonts w:hint="eastAsia" w:ascii="方正仿宋_GBK" w:hAnsi="方正仿宋_GBK" w:eastAsia="方正仿宋_GBK" w:cs="方正仿宋_GBK"/>
          <w:color w:val="000000" w:themeColor="text1"/>
          <w:sz w:val="32"/>
          <w:szCs w:val="32"/>
          <w14:textFill>
            <w14:solidFill>
              <w14:schemeClr w14:val="tx1"/>
            </w14:solidFill>
          </w14:textFill>
        </w:rPr>
        <w:t>以习近平新时代中国特色社会主义思想为指导，深入贯彻落实习近平总书记考察云南重要讲话精神和对职业教育、技能人才工作重要指示精神，围绕省委、省政府深入实施人才强省战略，以服务构建云南现代化产业体系、推动高质量发展为主题，以深化供给侧结构性改革、创新技能人才发展体制机制为主线，优化技能人才发展环境，突出稳就业保就业，着力强基础、优结构，扩规模、提质量，建机制、增活力，补齐技能人才发展短板，培养更多高素质技能人才，发挥技能人才在全面建设社会主义现代化</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国家</w:t>
      </w:r>
      <w:bookmarkStart w:id="177" w:name="_GoBack"/>
      <w:bookmarkEnd w:id="177"/>
      <w:r>
        <w:rPr>
          <w:rFonts w:hint="eastAsia" w:ascii="方正仿宋_GBK" w:hAnsi="方正仿宋_GBK" w:eastAsia="方正仿宋_GBK" w:cs="方正仿宋_GBK"/>
          <w:color w:val="000000" w:themeColor="text1"/>
          <w:sz w:val="32"/>
          <w:szCs w:val="32"/>
          <w14:textFill>
            <w14:solidFill>
              <w14:schemeClr w14:val="tx1"/>
            </w14:solidFill>
          </w14:textFill>
        </w:rPr>
        <w:t>新征程中的支撑作用。</w:t>
      </w:r>
    </w:p>
    <w:p w14:paraId="5EF3795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（二）基本原则</w:t>
      </w:r>
    </w:p>
    <w:p w14:paraId="07692F4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坚持党管人才、统筹推进。立足新发展阶段，统筹技能人才发展诸要素各环节，突出重点领域和短板弱项，解决好技能人才发展不平衡、不充分问题，系统谋划、优化政策、整体推进，深化技能人才发展体制机制改革，形成齐抓共促的工作格局。</w:t>
      </w:r>
    </w:p>
    <w:p w14:paraId="7A37E66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坚持围绕中心、服务大局。聚焦建设我国民族团结进步示范区、生态文明建设排头兵、面向南亚东南亚辐射中心，不断提高劳动者职业技能水平和就业创业能力，努力使技能人才供给同经济社会发展相适应，为云南高质量发展提供技能人才支撑。</w:t>
      </w:r>
    </w:p>
    <w:p w14:paraId="2245BE5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坚持问题导向、精准施策。以解决制约技能人才发展问题为导向，不断完善技能人才培养、使用、评价、激励政策，推行职业培训全覆盖，加强技能人才基础能力建设，深化技工教育改革创新，强化职业技能竞赛引领。</w:t>
      </w:r>
    </w:p>
    <w:p w14:paraId="730D9AD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坚持高端引领、示范带动。聚焦生物医药、绿色能源、数字经济、康养休闲等产业集群培育，结合传统产业转型升级和民生服务业发展，加强重点产业、新兴产业、支柱产业高技能人才培养，强化激励保障，充分发挥高技能领军人才示范引领作用。</w:t>
      </w:r>
    </w:p>
    <w:p w14:paraId="3CA93B4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b w:val="0"/>
          <w:bCs w:val="0"/>
          <w:color w:val="000000" w:themeColor="text1"/>
          <w:sz w:val="32"/>
          <w:szCs w:val="32"/>
          <w14:textFill>
            <w14:solidFill>
              <w14:schemeClr w14:val="tx1"/>
            </w14:solidFill>
          </w14:textFill>
        </w:rPr>
        <w:t>（三）发展目标。</w:t>
      </w:r>
      <w:r>
        <w:rPr>
          <w:rFonts w:hint="eastAsia" w:ascii="方正仿宋_GBK" w:hAnsi="方正仿宋_GBK" w:eastAsia="方正仿宋_GBK" w:cs="方正仿宋_GBK"/>
          <w:color w:val="000000" w:themeColor="text1"/>
          <w:sz w:val="32"/>
          <w:szCs w:val="32"/>
          <w14:textFill>
            <w14:solidFill>
              <w14:schemeClr w14:val="tx1"/>
            </w14:solidFill>
          </w14:textFill>
        </w:rPr>
        <w:t>从2021年开始，通过强化“十个一批”多层次技能人才培养，实施“六个一万”人才专项培养工程，推进技能人才“四个载体建设”，健全技能人才“四个评价激励机制”，强化职业技能竞赛“四个引领”，到2025年，全省职业培训累计500万人次以上，技工院校新增招生25万人以上，全省技能人才总量达到500万人以上，其中高技能人才总量达到155万人以上。技能人才发展体制机制更加健全、环境更加优化，技能人才培养优质平台数量明显增加，技能人才总量持续增长，高技能人才引领作用日趋显现，形成目标优化、结构合理、政策配套、高效协同的技能人才培养体系，技能人才规模、质量、结构和效能与全省经济社会发展相适应。</w:t>
      </w:r>
    </w:p>
    <w:p w14:paraId="6C65F40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s="Arial"/>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二、主要任务</w:t>
      </w:r>
    </w:p>
    <w:p w14:paraId="6E65A9C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（一）强化“十个一批”多层次技能人才培养</w:t>
      </w:r>
    </w:p>
    <w:p w14:paraId="59EE917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持续实施“职业技能提升行动”培养一批。到2025年，累计培训231万人次以上。以“提技能、促就业”为核心，健全终身职业技能培训制度。按照规定对重点群体开展大规模职业技能提升培训。继续做好长江流域退捕渔民职业技能培训。广泛开展新职业新业态新模式从业人员技能培训。开展职业技能提升质量年活动。实施技工院校职业技能提升行动专项培训，培训不低于20万人次。2021年，新增职业培训60万人次。（责任单位：省人力资源社会保障厅、省教育厅、省财政厅、省总工会）</w:t>
      </w:r>
    </w:p>
    <w:p w14:paraId="7203F9C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实施“乡村振兴技能人才计划”培训一批。到2025年，累计培训100万人次以上。聚焦巩固拓展脱贫攻坚成果同乡村振兴有效衔接，以增加收入为目标，对有培训意愿的农村劳动者开展实用技术培训、职业技能培训。对新型农民、农村创业带头人开展职业技能、创业能力、电子商务、市场经纪等培训。对有培训意愿的农村低收入家庭劳动力实现职业培训全覆盖。2021年，培训20万人次以上。（责任单位：省人力资源社会保障厅、省农业农村厅、省教育厅、省乡村振兴局、省妇联）</w:t>
      </w:r>
    </w:p>
    <w:p w14:paraId="73CB7D2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实施“康养云师傅计划”培训一批。到2025年，累计培训35万人次以上。全面推行康养服务人员岗前培训、岗位技能提升培训、转岗转业培训和创业培训。依托有关企业、技工院校、职业培训机构开展养老护理员、社会体育指导员、健康照护师等培训。2021年，各类康养服务人员培训8万人次以上，其中取得养老护理员职业技能等级证书不少于2.5万人。（责任单位：省民政厅、省人力资源社会保障厅、省体育局）</w:t>
      </w:r>
    </w:p>
    <w:p w14:paraId="18D4D4B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实施“生态卫士计划”培训一批。到2025年，累计培训20万人次以上。全面提升生态护林员职业技能水平，依托技工院校、职业培训机构面向全省生态护林员分期分批开展森林消防、森林管护、林业产业等技能提升培训。优先安排迪庆州、怒江州、生态保护重点区、林长制试点县等地区开展培训。2021年，培训4万人次以上。（责任单位：省林草局、省人力资源社会保障厅）</w:t>
      </w:r>
    </w:p>
    <w:p w14:paraId="2388C8E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实施“云品工匠计划”培训一批。到2025年，累计培训30万人次以上。围绕高原特色现代农业，面向云花、云菜、云药、云果、云茶生产企业，开展绿色食品的种植、生产、加工、存储、运输、销售等环节从业人员职业技能培训，开展绿色食品深加工提升性培训，加快培养一批专业技能型和社会服务型人才。2021年，培训6万人次以上。（责任单位：省农业农村厅、省乡村振兴局、省市场监管局、省人力资源社会保障厅）</w:t>
      </w:r>
    </w:p>
    <w:p w14:paraId="445CF02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实施“马兰花计划”培训一批。到2025年，累计培训25万人以上。面向有创业意愿和培训需求的城乡各类劳动者实施创业培训“马兰花计划”。按照政府激励引导、社会广泛参与、劳动者自主选择原则，开展创业培训，提升劳动者就业创业能力。培育一批覆盖各类培训课程的创业培训师资队伍和具备创业培训资质的职业培训机构。2021年，培训5万人。（责任单位：省人力资源社会保障厅、省财政厅）</w:t>
      </w:r>
    </w:p>
    <w:p w14:paraId="67D7E607">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实施“高校毕业生职业技能提升计划”培训一批。到2025年，累计培训10万人次以上。推进高校毕业生高端职业培训项目，开发云计算、大数据、物联网等培训项目，开展高校毕业生能力提升行动、创业引领行动、校园精准服务行动、就业帮扶行动和权益保护行动。继续做好“高校毕业生技能就业专项活动”和“大学生创业培训年度计划”，积极组织毕业生开展职业技能培训。2021年，培训2万人次以上。（责任单位：省人力资源社会保障厅、省教育厅）</w:t>
      </w:r>
    </w:p>
    <w:p w14:paraId="63FB596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8.实施“企业新型学徒制计划”培养一批。到2025年，累计培养10万企业新型学徒制职工。围绕构建现代化产业体系需要，全面推行“招工即招生、入企即入校、企校双师联合培养”为主要内容的中国特色企业新型学徒制，完善企校双师带徒、工学交替等培养模式。支持校企双方采取菜单培训、订单培训、定岗培训培养技能人才。2021年，培训2.2万人。（责任单位：省人力资源社会保障厅、省财政厅）</w:t>
      </w:r>
    </w:p>
    <w:p w14:paraId="3A31E49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9.实施“高技能人才队伍壮大计划”培养一批。到2025年，新增高技能人才39万人以上，高技能人才总量达155万人以上。聚焦重大产业集群培育，结合传统产业转型升级和民生服务业发展，加强重点产业、新兴产业、支柱产业急需紧缺高技能人才培养。发挥企业培训主体作用，增强人才链与产业链契合度，全链</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 xml:space="preserve">条 </w:t>
      </w:r>
      <w:r>
        <w:rPr>
          <w:rFonts w:hint="eastAsia" w:ascii="方正仿宋_GBK" w:hAnsi="方正仿宋_GBK" w:eastAsia="方正仿宋_GBK" w:cs="方正仿宋_GBK"/>
          <w:color w:val="000000" w:themeColor="text1"/>
          <w:sz w:val="32"/>
          <w:szCs w:val="32"/>
          <w14:textFill>
            <w14:solidFill>
              <w14:schemeClr w14:val="tx1"/>
            </w14:solidFill>
          </w14:textFill>
        </w:rPr>
        <w:t>重塑高技能人才队伍培养。2021年，新增高技能人才7万人。（责任单位：省人力资源社会保障厅）</w:t>
      </w:r>
    </w:p>
    <w:p w14:paraId="2A93D75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10.实施“高技能领军人才计划”培养一批。到2025年，新培养选拔350名首席技师。重点培育一支覆盖广泛、梯次衔接、技艺高超的新时代高技能领军人才队伍。深入实施首席技师专项，选拔一批社会公认、技艺精湛、业绩突出的技师、高级技师和掌握传统技能、民间绝技的技能大师。2021年，新培养选拔70名首席技师。（责任单位：省委组织部，省人力资源社会保障厅、省财政厅）</w:t>
      </w:r>
    </w:p>
    <w:p w14:paraId="35F9101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（二）实施“六个一万”人才专项培养工程</w:t>
      </w:r>
    </w:p>
    <w:p w14:paraId="7006B52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11.培养1万名以上乡村振兴紧缺人才。加快培养农业生产经营人才，建设高素质农民队伍，突出抓好家庭农场经营者、农民合作社带头人培育。加快培养农村二三产业发展人才，培育农村创业创新带头人、农村电商人才、乡村工匠。加快发展面向农村的职业教育，充分发挥农业广播电视学校作用，支持企业参与乡村人才培养，大力培养本土人才。（责任单位：省农业农村厅、省人力资源社会保障厅、省教育厅、省卫生健康委、省科技厅、省乡村振兴局）</w:t>
      </w:r>
    </w:p>
    <w:p w14:paraId="6ECA0AC6">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12.培养1万名以上文化旅游人才。聚焦云南文化旅游业，依托高等院校和旅游企业组织开展文化旅游人才培养。培养文化旅游研究型、创新创业型人才，支持开展创业项目。培养实践服务型人才，以文旅行业企业、旅游景区员工为培训对象，开展导游、讲解员、客房服务等培训。（责任单位：省文化和旅游厅、省教育厅、省人力资源社会保障厅）</w:t>
      </w:r>
    </w:p>
    <w:p w14:paraId="390C2B37">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13.培养1万名以上经营管理人才。坚持政府引导与企业自主相结合，组织开展企业经营管理人才培训。对刚创业的小微企业经营管理者进行创业培训，开展创业辅导。对中小企业经营管理人才开展短期集中培训。对企业经营管理领军人才开展高级研修，每年选送企业家到高等院校进修培训。采取分期集中授课，满足参学企业经营管理人员在职学习需求。（责任单位：省工业和信息化厅、省文化和旅游厅、省人力资源社会保障厅、省国资委，省工商联）</w:t>
      </w:r>
    </w:p>
    <w:p w14:paraId="6C9597E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14.培养1万名以上数字化人才。紧盯人工智能、大数据、区块链、云计算等新一代信息技术，培养数字产品研发、先进制造、数字化运营和数字营销等方面的数字化人才。面向高等院校学生、中等职业院校学生开展计算机编程、数据分析等培训。面向互联网创业者、公司白领、网络新媒体从业人员等开展用户体验设计、数字平台运营、动画制作、计算机软件测试培训。（责任单位：省工业和信息化厅、省教育厅、省人力资源社会保障厅）</w:t>
      </w:r>
    </w:p>
    <w:p w14:paraId="2388E9B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15.培养1万名以上电子商务人才。聚焦新一轮互联网经济发展机遇，以创新带动创业，加快电子商务发展。开展SYB（创办你的企业）创业、电商客服管理、电商美工、电商运营管理、乡村电子商务等培训。通过搭平台、育主体、抓试点、拓市场等举措，加强校企合作，重点扶持“网红达人”、“直播带货高手”等新业态创业者。（责任单位：省人力资源社会保障厅、省商务厅、省教育厅）</w:t>
      </w:r>
    </w:p>
    <w:p w14:paraId="6D96160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16.培养1万名以上对外合作交流人才。服务和融入国家“一带一路”建设，聚焦建设我国面向南亚东南亚辐射中心定位，鼓励行业企业、技工院校、职业培训机构参与建设中缅经济走廊、中老经济走廊、中老铁路沿线产业园区。深化与周边国家有关政府机构、职业院校交流，开展技能培训合作。积极推动与周边国家职业资格互认。推进中国（云南）国际职业培训中心建设。发挥“云南国际人才交流会”聚才引才作用。（责任单位：省教育厅、省人力资源社会保障厅、省科技厅、省商务厅、省外办、省投资促进局）</w:t>
      </w:r>
    </w:p>
    <w:p w14:paraId="4FD600A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（三）推进技能人才培养“四个载体建设”</w:t>
      </w:r>
    </w:p>
    <w:p w14:paraId="464D5A3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17.推进技能人才基础能力建设。推进国家级（康养）高技能人才培训基地项目建设，继续实施公共实训基地项目。到2025年，建设5个左右州市级公共实训基地和一批县级公共实训基地。争取建设15个国家级高技能人才培训基地、25个国家级技能大师工作室。实施教育强国推进工程，支持技工院校建设一批产教融合实训基地。实施技能竞赛集训基地项目，建设一批职业技能竞赛集训基地。认定一批省级技能培训基础能力建设项目，每个项目给予400万元补助资金。建设一批示范引领、高技能人才聚集的“工匠园区”。到2025年，每个州、市至少建设1个“工匠园区”。（责任单位：省发展改革委、省财政厅、省人力资源社会保障厅、省卫生健康委、省民政厅）</w:t>
      </w:r>
    </w:p>
    <w:p w14:paraId="6F88CF3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18.推进职业培训数字化建设。提升职业培训数字化管理与服务水平，推进“互联网+职业技能培训”，实现低收入劳动者技能培训需求掌上办、网上办。完善“云南省职业技能网络培训平台”建设，接入技工院校优质线上学习平台，丰富线上学习课件，建立劳动者职业培训电子档案，实现职业技能培训补贴实名制信息化管理。开展职业技能电子培训券应用。（责任单位：省人力资源社会保障厅、省财政厅）</w:t>
      </w:r>
    </w:p>
    <w:p w14:paraId="2E511C8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19.推进优质技工院校建设。到2025年，重点建设10所左右优质技工院校和30个左右优质专业，新建升格4—6所技师学院，新增招生25万人以上。支持技工院校建设成为集技工教育、公共实训、技师研修、竞赛集训、技能评价、就业指导等功能为一体的技能人才培养综合基地。鼓励职业教育与技工教育融合发展，将符合</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条件</w:t>
      </w:r>
      <w:r>
        <w:rPr>
          <w:rFonts w:hint="eastAsia" w:ascii="方正仿宋_GBK" w:hAnsi="方正仿宋_GBK" w:eastAsia="方正仿宋_GBK" w:cs="方正仿宋_GBK"/>
          <w:color w:val="000000" w:themeColor="text1"/>
          <w:sz w:val="32"/>
          <w:szCs w:val="32"/>
          <w14:textFill>
            <w14:solidFill>
              <w14:schemeClr w14:val="tx1"/>
            </w14:solidFill>
          </w14:textFill>
        </w:rPr>
        <w:t>的技师学院纳入高等学校序列。鼓励技师学院在规模以上企业举办分院。深化校企合作，推进产教融合发展，鼓励校企联合招生，支持学校与行业商（协）会合作，实施“双元育人”，深化“厂中校、校中厂”建设，支持技工院校混合所有制办学改革，鼓励社会力量以资本、知识、技术等要素参与办学。鼓励学校、教师为社会提供服务获得相应报酬。支持技工院校设立有关产业学院。（责任单位：省人力资源社会保障厅、省教育厅、省财政厅）</w:t>
      </w:r>
    </w:p>
    <w:p w14:paraId="6E1A9AD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20.推进技工院校优质师资队伍建设。到2025年，培训师资2000人次以上。围绕技工院校专业建设，制定教师培训、进修计划，定期组织师德教育和业务培训。开展技工院校师资队伍建设，实施技工院校“教学名师”计划和技工院校书记、校长能力素质提升工程。技工院校可探索采取直接考察方式公开招聘企业具有高级职称的工程技术人员和技能精湛的高技能人才到学校担任专业课教师或生产实习指导教师。到2025年，认定“教学名师”500名以上，打造一批全国知名讲师。（责任单位：省人力资源社会保障厅、省教育厅）</w:t>
      </w:r>
    </w:p>
    <w:p w14:paraId="7CDD383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（四）健全技能人才“四个评价激励机制”</w:t>
      </w:r>
    </w:p>
    <w:p w14:paraId="67F47DF7">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21.健全技能人才评价机制。深化职业资格制度改革，完善以职业资格评价、职业技能等级认定和专项职业能力考核等为主要内容的技能人才评价制度。支持企业自主开展技能等级认定，将自主评价结果与人才使用和待遇挂钩。结合我省重点行业、重点产业和区域经济发展，分行业、分区域布局，推动建立以市场为导向、以企业等用人单位为主体、以职业技能等级认定为主要方式的技能人才评价制度。到2025年，在全省遴选不少于200家具备良好评价资质、社会公信力高、注重公益效果的技能人才社会培训评价组织。（责任单位：省人力资源社会保障厅）</w:t>
      </w:r>
    </w:p>
    <w:p w14:paraId="110EED5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22.健全高技能人才与专业技术人才职业发展贯通机制。将贯通领域扩大为工程、农业、工艺美术、文物博物、实验技术、艺术、体育、技工院校教师等职称系列。支持高技能人才取得经济、会计、统计、审计、翻译、出版、通信、计算机技术与软件等专业技术人员职业资格，完善高技能人才职称评价标准，强化技能贡献。加强评价制度与用人制度衔接，鼓励探索建立企业内部技能岗位等级与管理、技术岗位序列相互比照，专业技术岗位、经营管理岗位、技能岗位互相衔接机制。（责任单位：省人力资源社会保障厅）</w:t>
      </w:r>
    </w:p>
    <w:p w14:paraId="55395A2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23.健全技能人才成长机制。重视在技能人才中发展党员和评选劳动模范，积极推荐技能人才参选党代表、人大代表或政协委员。在劳动教育和劳动实践活动中宣传劳模精神、劳动精神、工匠精神，鼓励高技能人才走进校园。探索推动面向技术工人、技工院校学生招录（招聘）事业单位工作人员，拓宽技能人才职业发展空间。技工院校中级工、高级工、预备技师（技师）班毕业生在应征入伍、就业、确定工资起点标准、参加机关事业单位招聘、职称评审、职级晋升等方面，分别按照中专、大学专科、本科学历毕业生享受同等政策待遇。各类用人单位对在聘的高级工以上高技能人才在学习进修、岗位聘任、职务职级晋升、评优评奖、科研项目申报等方面，按照相应层级专业技术人员享受同等待遇。对符合</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条件</w:t>
      </w:r>
      <w:r>
        <w:rPr>
          <w:rFonts w:hint="eastAsia" w:ascii="方正仿宋_GBK" w:hAnsi="方正仿宋_GBK" w:eastAsia="方正仿宋_GBK" w:cs="方正仿宋_GBK"/>
          <w:color w:val="000000" w:themeColor="text1"/>
          <w:sz w:val="32"/>
          <w:szCs w:val="32"/>
          <w14:textFill>
            <w14:solidFill>
              <w14:schemeClr w14:val="tx1"/>
            </w14:solidFill>
          </w14:textFill>
        </w:rPr>
        <w:t>的高技能人才，按照规定落实创业担保贷款及贴息政策，支持技能人才入驻创业孵化基地创办企业。（责任单位：省委组织部、省教育厅、省人力资源社会保障厅、省总工会）</w:t>
      </w:r>
    </w:p>
    <w:p w14:paraId="26B0191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24.健全高技能领军人才激励机制。优先推荐获得“中华技能大奖”、“全国技术能手”、“国家级技能大师工作室带头人”和“兴滇人才奖”、“首席技师专项”等荣誉且符合申报</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条件</w:t>
      </w:r>
      <w:r>
        <w:rPr>
          <w:rFonts w:hint="eastAsia" w:ascii="方正仿宋_GBK" w:hAnsi="方正仿宋_GBK" w:eastAsia="方正仿宋_GBK" w:cs="方正仿宋_GBK"/>
          <w:color w:val="000000" w:themeColor="text1"/>
          <w:sz w:val="32"/>
          <w:szCs w:val="32"/>
          <w14:textFill>
            <w14:solidFill>
              <w14:schemeClr w14:val="tx1"/>
            </w14:solidFill>
          </w14:textFill>
        </w:rPr>
        <w:t>的高技能领军人才参加享受国务院特殊津贴专家和享受省政府特殊津贴专家评选，并单独下达推荐名额。每3年组织1次高技能人才表彰活动。入选“首席技师专项”的，给予专项培养经费和特殊生活补贴。支持企业建立高技能人才协议工资制和项目工资制，实行年薪制、股权制和期权制等激励办法，对参加技术攻关、技术革新作出贡献的高技能领军人才，以资金、股份或期权等方式给予奖励。（责任单位：省委组织部、省财政厅、省人力资源社会保障厅）</w:t>
      </w:r>
    </w:p>
    <w:p w14:paraId="3584E4C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（五）强化职业技能竞赛“四个引领”</w:t>
      </w:r>
    </w:p>
    <w:p w14:paraId="6E64C77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25.强化“职业技能竞赛体系”引领。制定我省职业技能竞赛管理办法。建立云南省职业技能竞赛专家库，组建省级裁判员、教练员队伍。完善职业技能竞赛组织管理，职业技能竞赛由省人力资源社会保障厅统筹组织。加快建设以世界技能大赛为引领、全国职业技能大赛为龙头、省级职业技能大赛为主体，行业、企业和技工院校职业技能竞赛为基础的职业技能竞赛体系。（责任单位：省人力资源社会保障厅、省财政厅）</w:t>
      </w:r>
    </w:p>
    <w:p w14:paraId="01DB550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26.强化“技能兴滇”岗位练兵引领。引导行业企业立足生产实际，采取以工代训、技能竞赛等形式，大力开展岗位练兵、技术比武活动。支持工会、共青团、妇联等群团组织和行业协会开展劳动竞赛、青年岗位能手评选、巾帼建功立业等活动，每年在全省广泛开展多层次的群众性技能竞赛活动。实施“技能兴滇”职业技能大赛省级重点赛事计划。（责任单位：省人力资源社会保障厅、省总工会、共青团省委、省妇联）</w:t>
      </w:r>
    </w:p>
    <w:p w14:paraId="4358595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27.强化“职业技能竞赛季”引领。每年集中组织“职业技能竞赛季”活动。依托高技能人才培养基地，借助先进企业优势资源，分层次、分专业、分区域确定“竞赛季”承办单位，通过职业技能竞赛选拔储备一批优秀青年技能人才，纳入世界技能大赛、全国技能大赛省级遴选和集训范围。健全开放式、普及性技工院校职业技能竞赛新机制，以赛促学、以赛促教。每2年举办1届云南省职业技能大赛，筹备世界技能大赛、全国职业技能大赛云南选拔赛。（责任单位：省人力资源社会保障厅、省财政厅）</w:t>
      </w:r>
    </w:p>
    <w:p w14:paraId="79C2684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28.强化竞赛获奖选手激励引领。对我省选派获得世界技能大赛金、银、铜牌和优胜奖的选手,分别给予每人一次性奖励60万元、40万元、20万元、10万元（上述所颁发的奖金均视同省级人民政府在技术方面颁发的奖金），对技术团队给予同等标准一次性奖励。对参加全国职业技能大赛获金、银、铜牌和优胜奖的选手分别给予每人一次性奖励20万元、15万元、8万元、2万元（上述所颁发的奖金均视同省级人民政府在技术方面颁发的奖金），对教练团队给予同等标准一次性奖励。</w:t>
      </w:r>
    </w:p>
    <w:p w14:paraId="0E3E62E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对我省选派获得其他全国一类职业技能竞赛各赛项金、银、铜牌的选手分别给予每人一次性奖励10万元、5万元、2万元（上述所颁发的奖金均视同省级人民政府在技术方面颁发的奖金），对教练团队给予同等标准一次性奖励。不设金、银、铜牌的，可对获得一、二、三等奖的选手分别给予每人一次性奖励3万元、2万元、1万元（上述所颁发的奖金均视同省级人民政府在技术方面颁发的奖金），对教练团队给予同等标准一次性奖励。</w:t>
      </w:r>
    </w:p>
    <w:p w14:paraId="3FA62CC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对参加全省综合性职业技能大赛和其他省级一类职业技能竞赛获金、银、铜牌的选手可分别给予每人一次性奖励3万元、2万元、1万元（上述所颁发的奖金均视同省级人民政府在技术方面颁发的奖金），对教练团队给予同等标准一次性奖励。各州市、各行业企业可分级对获奖选手进行奖励。（责任单位：省财政厅、省人力资源社会保障厅）</w:t>
      </w:r>
    </w:p>
    <w:p w14:paraId="76D3CF2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三、保障措施</w:t>
      </w:r>
    </w:p>
    <w:p w14:paraId="1ED7BEF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（一）加强组织领导。</w:t>
      </w:r>
      <w:r>
        <w:rPr>
          <w:rFonts w:hint="eastAsia" w:ascii="方正仿宋_GBK" w:hAnsi="方正仿宋_GBK" w:eastAsia="方正仿宋_GBK" w:cs="方正仿宋_GBK"/>
          <w:color w:val="000000" w:themeColor="text1"/>
          <w:sz w:val="32"/>
          <w:szCs w:val="32"/>
          <w14:textFill>
            <w14:solidFill>
              <w14:schemeClr w14:val="tx1"/>
            </w14:solidFill>
          </w14:textFill>
        </w:rPr>
        <w:t>各地、有关部门要根据任务分工，研究制定工作方案，细化工作措施，落实工作责任，共同推进各项任务落实落地。要加强培训工作统筹，做好培训需求对接，实现“菜单式”培训向“点菜式”培训转变，注重提高培训质量。提升培训组织化程度，将培训与有组织务工有效结合。</w:t>
      </w:r>
    </w:p>
    <w:p w14:paraId="79FACD5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（二）动员各方参与。</w:t>
      </w:r>
      <w:r>
        <w:rPr>
          <w:rFonts w:hint="eastAsia" w:ascii="方正仿宋_GBK" w:hAnsi="方正仿宋_GBK" w:eastAsia="方正仿宋_GBK" w:cs="方正仿宋_GBK"/>
          <w:color w:val="000000" w:themeColor="text1"/>
          <w:sz w:val="32"/>
          <w:szCs w:val="32"/>
          <w14:textFill>
            <w14:solidFill>
              <w14:schemeClr w14:val="tx1"/>
            </w14:solidFill>
          </w14:textFill>
        </w:rPr>
        <w:t>各地、有关部门要开展好“技能创造美好生活”宣传，打造技能人才工作宣传品牌，组织好“7·15”世界青年技能日等活动，对技能人才楷模和创新举措、典型经验进行宣传，营造技能成才、技能报国的社会氛围，凝聚全社会力量，形成推进“技能云南”行动的强大合力。</w:t>
      </w:r>
    </w:p>
    <w:p w14:paraId="4786070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（三）加大资金投入。</w:t>
      </w:r>
      <w:r>
        <w:rPr>
          <w:rFonts w:hint="eastAsia" w:ascii="方正仿宋_GBK" w:hAnsi="方正仿宋_GBK" w:eastAsia="方正仿宋_GBK" w:cs="方正仿宋_GBK"/>
          <w:color w:val="000000" w:themeColor="text1"/>
          <w:sz w:val="32"/>
          <w:szCs w:val="32"/>
          <w14:textFill>
            <w14:solidFill>
              <w14:schemeClr w14:val="tx1"/>
            </w14:solidFill>
          </w14:textFill>
        </w:rPr>
        <w:t>各级政府要加大制度创新、政策供给、投入力度，建立政府、市场、社会力量参与的筹资机制。县级政府要加大培训资源资金整合力度，提高资金使用效率。各企业应落实将职工教育经费税前扣除限额提高至工资薪金总额8%的政策，用于一线职工教育和培训的</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部分</w:t>
      </w:r>
      <w:r>
        <w:rPr>
          <w:rFonts w:hint="eastAsia" w:ascii="方正仿宋_GBK" w:hAnsi="方正仿宋_GBK" w:eastAsia="方正仿宋_GBK" w:cs="方正仿宋_GBK"/>
          <w:color w:val="000000" w:themeColor="text1"/>
          <w:sz w:val="32"/>
          <w:szCs w:val="32"/>
          <w14:textFill>
            <w14:solidFill>
              <w14:schemeClr w14:val="tx1"/>
            </w14:solidFill>
          </w14:textFill>
        </w:rPr>
        <w:t>不低于60%。</w:t>
      </w:r>
    </w:p>
    <w:p w14:paraId="68645BA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（四）加强监督管理。</w:t>
      </w:r>
      <w:r>
        <w:rPr>
          <w:rFonts w:hint="eastAsia" w:ascii="方正仿宋_GBK" w:hAnsi="方正仿宋_GBK" w:eastAsia="方正仿宋_GBK" w:cs="方正仿宋_GBK"/>
          <w:color w:val="000000" w:themeColor="text1"/>
          <w:sz w:val="32"/>
          <w:szCs w:val="32"/>
          <w14:textFill>
            <w14:solidFill>
              <w14:schemeClr w14:val="tx1"/>
            </w14:solidFill>
          </w14:textFill>
        </w:rPr>
        <w:t>各地、有关部门要跟踪督促“技能云南”行动各项工作推进情况，认真总结经验。依法加强资金监管，规范资金管理使用，保障资金使用安全高效。自觉接受各方监督检查审计，加强廉政风险防控。</w:t>
      </w:r>
    </w:p>
    <w:p w14:paraId="649F17C4">
      <w:pPr>
        <w:pStyle w:val="2"/>
        <w:rPr>
          <w:rFonts w:hint="eastAsia" w:ascii="方正仿宋_GBK" w:hAnsi="方正仿宋_GBK" w:eastAsia="方正仿宋_GBK" w:cs="方正仿宋_GBK"/>
          <w:color w:val="000000" w:themeColor="text1"/>
          <w:sz w:val="32"/>
          <w:szCs w:val="32"/>
          <w14:textFill>
            <w14:solidFill>
              <w14:schemeClr w14:val="tx1"/>
            </w14:solidFill>
          </w14:textFill>
        </w:rPr>
      </w:pPr>
    </w:p>
    <w:p w14:paraId="67CA9694">
      <w:pPr>
        <w:pStyle w:val="3"/>
        <w:rPr>
          <w:rFonts w:hint="eastAsia" w:ascii="方正仿宋_GBK" w:hAnsi="方正仿宋_GBK" w:eastAsia="方正仿宋_GBK" w:cs="方正仿宋_GBK"/>
          <w:color w:val="000000" w:themeColor="text1"/>
          <w14:textFill>
            <w14:solidFill>
              <w14:schemeClr w14:val="tx1"/>
            </w14:solidFill>
          </w14:textFill>
        </w:rPr>
      </w:pPr>
    </w:p>
    <w:p w14:paraId="1447059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p>
    <w:p w14:paraId="503F8400">
      <w:pPr>
        <w:keepNext w:val="0"/>
        <w:keepLines w:val="0"/>
        <w:pageBreakBefore w:val="0"/>
        <w:kinsoku/>
        <w:wordWrap/>
        <w:overflowPunct/>
        <w:topLinePunct w:val="0"/>
        <w:autoSpaceDE/>
        <w:autoSpaceDN/>
        <w:bidi w:val="0"/>
        <w:adjustRightInd/>
        <w:snapToGrid/>
        <w:spacing w:line="600" w:lineRule="exact"/>
        <w:ind w:right="0" w:rightChars="0"/>
        <w:jc w:val="right"/>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云南省人民政府</w:t>
      </w:r>
    </w:p>
    <w:p w14:paraId="7874167B">
      <w:pPr>
        <w:keepNext w:val="0"/>
        <w:keepLines w:val="0"/>
        <w:pageBreakBefore w:val="0"/>
        <w:kinsoku/>
        <w:wordWrap/>
        <w:overflowPunct/>
        <w:topLinePunct w:val="0"/>
        <w:autoSpaceDE/>
        <w:autoSpaceDN/>
        <w:bidi w:val="0"/>
        <w:adjustRightInd/>
        <w:snapToGrid/>
        <w:spacing w:line="600" w:lineRule="exact"/>
        <w:ind w:right="0" w:rightChars="0"/>
        <w:jc w:val="right"/>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2021年11月23日</w:t>
      </w:r>
    </w:p>
    <w:p w14:paraId="08C03DC6">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p>
    <w:p w14:paraId="7F8D592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（此件公开发布）</w:t>
      </w:r>
    </w:p>
    <w:p w14:paraId="55BB67E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s="Arial"/>
          <w:color w:val="000000" w:themeColor="text1"/>
          <w:sz w:val="32"/>
          <w:szCs w:val="32"/>
          <w14:textFill>
            <w14:solidFill>
              <w14:schemeClr w14:val="tx1"/>
            </w14:solidFill>
          </w14:textFill>
        </w:rPr>
      </w:pPr>
    </w:p>
    <w:p w14:paraId="4332DE3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s="Arial"/>
          <w:color w:val="000000" w:themeColor="text1"/>
          <w:sz w:val="32"/>
          <w:szCs w:val="32"/>
          <w14:textFill>
            <w14:solidFill>
              <w14:schemeClr w14:val="tx1"/>
            </w14:solidFill>
          </w14:textFill>
        </w:rPr>
      </w:pPr>
    </w:p>
    <w:p w14:paraId="0DC22FB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s="Arial"/>
          <w:color w:val="000000" w:themeColor="text1"/>
          <w:sz w:val="32"/>
          <w:szCs w:val="32"/>
          <w14:textFill>
            <w14:solidFill>
              <w14:schemeClr w14:val="tx1"/>
            </w14:solidFill>
          </w14:textFill>
        </w:rPr>
      </w:pPr>
    </w:p>
    <w:p w14:paraId="4419110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s="Arial"/>
          <w:color w:val="000000" w:themeColor="text1"/>
          <w:sz w:val="32"/>
          <w:szCs w:val="32"/>
          <w14:textFill>
            <w14:solidFill>
              <w14:schemeClr w14:val="tx1"/>
            </w14:solidFill>
          </w14:textFill>
        </w:rPr>
      </w:pPr>
    </w:p>
    <w:p w14:paraId="7B1033E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s="Arial"/>
          <w:color w:val="000000" w:themeColor="text1"/>
          <w:sz w:val="32"/>
          <w:szCs w:val="32"/>
          <w14:textFill>
            <w14:solidFill>
              <w14:schemeClr w14:val="tx1"/>
            </w14:solidFill>
          </w14:textFill>
        </w:rPr>
      </w:pPr>
    </w:p>
    <w:p w14:paraId="165D5D6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s="Arial"/>
          <w:color w:val="000000" w:themeColor="text1"/>
          <w:sz w:val="32"/>
          <w:szCs w:val="32"/>
          <w14:textFill>
            <w14:solidFill>
              <w14:schemeClr w14:val="tx1"/>
            </w14:solidFill>
          </w14:textFill>
        </w:rPr>
      </w:pPr>
    </w:p>
    <w:p w14:paraId="4969D763">
      <w:pPr>
        <w:pStyle w:val="3"/>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s="Arial"/>
          <w:color w:val="000000" w:themeColor="text1"/>
          <w:sz w:val="32"/>
          <w:szCs w:val="32"/>
          <w14:textFill>
            <w14:solidFill>
              <w14:schemeClr w14:val="tx1"/>
            </w14:solidFill>
          </w14:textFill>
        </w:rPr>
      </w:pPr>
    </w:p>
    <w:p w14:paraId="42D073B3">
      <w:pPr>
        <w:keepNext w:val="0"/>
        <w:keepLines w:val="0"/>
        <w:pageBreakBefore w:val="0"/>
        <w:kinsoku/>
        <w:wordWrap/>
        <w:overflowPunct/>
        <w:topLinePunct w:val="0"/>
        <w:autoSpaceDE/>
        <w:autoSpaceDN/>
        <w:bidi w:val="0"/>
        <w:adjustRightInd/>
        <w:snapToGrid/>
        <w:spacing w:line="600" w:lineRule="exact"/>
        <w:ind w:right="0" w:rightChars="0"/>
        <w:jc w:val="center"/>
        <w:textAlignment w:val="auto"/>
        <w:outlineLvl w:val="1"/>
        <w:rPr>
          <w:rFonts w:ascii="宋体" w:hAnsi="宋体" w:eastAsia="方正仿宋_GBK" w:cs="方正仿宋_GBK"/>
          <w:color w:val="000000" w:themeColor="text1"/>
          <w:sz w:val="36"/>
          <w:szCs w:val="36"/>
          <w:lang w:val="en-US"/>
          <w14:textFill>
            <w14:solidFill>
              <w14:schemeClr w14:val="tx1"/>
            </w14:solidFill>
          </w14:textFill>
        </w:rPr>
      </w:pPr>
      <w:bookmarkStart w:id="21" w:name="_Toc2216"/>
      <w:r>
        <w:rPr>
          <w:rFonts w:hint="eastAsia" w:ascii="宋体" w:hAnsi="宋体" w:eastAsia="方正小标宋_GBK" w:cs="方正小标宋_GBK"/>
          <w:color w:val="000000" w:themeColor="text1"/>
          <w:spacing w:val="-6"/>
          <w:sz w:val="36"/>
          <w:szCs w:val="36"/>
          <w14:textFill>
            <w14:solidFill>
              <w14:schemeClr w14:val="tx1"/>
            </w14:solidFill>
          </w14:textFill>
        </w:rPr>
        <w:t>云南省人力资源和社会保障厅云南省财政厅</w:t>
      </w:r>
      <w:r>
        <w:rPr>
          <w:rFonts w:hint="eastAsia" w:ascii="宋体" w:hAnsi="宋体" w:eastAsia="方正小标宋_GBK" w:cs="方正小标宋_GBK"/>
          <w:color w:val="000000" w:themeColor="text1"/>
          <w:sz w:val="36"/>
          <w:szCs w:val="36"/>
          <w14:textFill>
            <w14:solidFill>
              <w14:schemeClr w14:val="tx1"/>
            </w14:solidFill>
          </w14:textFill>
        </w:rPr>
        <w:t>关于发布云南省2023—2025年度职业培训补贴标准目录的通知</w:t>
      </w:r>
      <w:bookmarkEnd w:id="21"/>
    </w:p>
    <w:p w14:paraId="169FD7D7">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center"/>
        <w:textAlignment w:val="auto"/>
        <w:rPr>
          <w:rFonts w:ascii="宋体" w:hAnsi="宋体" w:eastAsia="方正仿宋_GBK" w:cs="方正仿宋_GBK"/>
          <w:color w:val="000000" w:themeColor="text1"/>
          <w:sz w:val="32"/>
          <w:szCs w:val="32"/>
          <w14:textFill>
            <w14:solidFill>
              <w14:schemeClr w14:val="tx1"/>
            </w14:solidFill>
          </w14:textFill>
        </w:rPr>
      </w:pPr>
    </w:p>
    <w:p w14:paraId="5FE5BFD7">
      <w:pPr>
        <w:keepNext w:val="0"/>
        <w:keepLines w:val="0"/>
        <w:pageBreakBefore w:val="0"/>
        <w:kinsoku/>
        <w:wordWrap/>
        <w:overflowPunct/>
        <w:topLinePunct w:val="0"/>
        <w:autoSpaceDE/>
        <w:autoSpaceDN/>
        <w:bidi w:val="0"/>
        <w:adjustRightInd/>
        <w:snapToGrid/>
        <w:spacing w:line="600" w:lineRule="exact"/>
        <w:ind w:right="0" w:rightChars="0"/>
        <w:jc w:val="center"/>
        <w:textAlignment w:val="auto"/>
        <w:rPr>
          <w:rFonts w:ascii="宋体" w:hAnsi="宋体" w:eastAsia="方正仿宋_GBK" w:cs="方正仿宋_GBK"/>
          <w:color w:val="000000" w:themeColor="text1"/>
          <w:kern w:val="2"/>
          <w:sz w:val="32"/>
          <w:szCs w:val="32"/>
          <w:lang w:val="en-US"/>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云人社通</w:t>
      </w:r>
      <w:r>
        <w:rPr>
          <w:rFonts w:hint="eastAsia" w:ascii="宋体" w:hAnsi="宋体" w:eastAsia="方正仿宋_GBK" w:cs="方正仿宋_GBK"/>
          <w:color w:val="000000" w:themeColor="text1"/>
          <w:kern w:val="2"/>
          <w:sz w:val="32"/>
          <w:szCs w:val="32"/>
          <w:lang w:val="en-US"/>
          <w14:textFill>
            <w14:solidFill>
              <w14:schemeClr w14:val="tx1"/>
            </w14:solidFill>
          </w14:textFill>
        </w:rPr>
        <w:t>〔2023〕17号</w:t>
      </w:r>
    </w:p>
    <w:p w14:paraId="246EFDE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6D1640BD">
      <w:pPr>
        <w:keepNext w:val="0"/>
        <w:keepLines w:val="0"/>
        <w:pageBreakBefore w:val="0"/>
        <w:kinsoku/>
        <w:wordWrap/>
        <w:overflowPunct/>
        <w:topLinePunct w:val="0"/>
        <w:autoSpaceDE/>
        <w:autoSpaceDN/>
        <w:bidi w:val="0"/>
        <w:adjustRightInd/>
        <w:snapToGrid/>
        <w:spacing w:line="600" w:lineRule="exact"/>
        <w:ind w:right="0" w:rightChars="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各州（市）、县（市、区）人力资源社会保障局、财政局，各有关单位：</w:t>
      </w:r>
    </w:p>
    <w:p w14:paraId="12E37BA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为进一步贯彻落实省委“3815”战略发展目标要求，推动《云南省人民政府关于实施“技能云南”行动的意见》（云政发〔2021〕28号）有序实施，按照《</w:t>
      </w:r>
      <w:r>
        <w:rPr>
          <w:rFonts w:hint="eastAsia" w:ascii="宋体" w:hAnsi="宋体" w:eastAsia="方正仿宋_GBK"/>
          <w:color w:val="000000" w:themeColor="text1"/>
          <w:sz w:val="32"/>
          <w:szCs w:val="32"/>
          <w14:textFill>
            <w14:solidFill>
              <w14:schemeClr w14:val="tx1"/>
            </w14:solidFill>
          </w14:textFill>
        </w:rPr>
        <w:t>云南省人力资源和社会保障厅云南省财政厅关于加强职业技能培训管理规范化的通知》</w:t>
      </w:r>
      <w:r>
        <w:rPr>
          <w:rFonts w:hint="eastAsia" w:ascii="宋体" w:hAnsi="宋体" w:eastAsia="方正仿宋_GBK" w:cs="方正仿宋_GBK"/>
          <w:color w:val="000000" w:themeColor="text1"/>
          <w:sz w:val="32"/>
          <w:szCs w:val="32"/>
          <w14:textFill>
            <w14:solidFill>
              <w14:schemeClr w14:val="tx1"/>
            </w14:solidFill>
          </w14:textFill>
        </w:rPr>
        <w:t>（云人社通〔2022〕50号），立足</w:t>
      </w:r>
      <w:r>
        <w:rPr>
          <w:rFonts w:hint="eastAsia" w:ascii="宋体" w:hAnsi="宋体" w:eastAsia="方正仿宋_GBK"/>
          <w:color w:val="000000" w:themeColor="text1"/>
          <w:sz w:val="32"/>
          <w:szCs w:val="32"/>
          <w14:textFill>
            <w14:solidFill>
              <w14:schemeClr w14:val="tx1"/>
            </w14:solidFill>
          </w14:textFill>
        </w:rPr>
        <w:t>着力提升职业培训针对性、有效性，提升补贴资金使用绩效，我们制定了《云南省2023—2025年度职业培训补贴标准目录》（以下简称《目录》），现予公布，并就有关事项通知如下。</w:t>
      </w:r>
    </w:p>
    <w:p w14:paraId="746CF13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一、严格培训对象范围</w:t>
      </w:r>
    </w:p>
    <w:p w14:paraId="3BB8877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省内统筹使用就业补助资金、失业保险基金、职业技能提升行动专账资金等资金开展补贴性职业技能培训的对象范围包括：</w:t>
      </w:r>
      <w:r>
        <w:rPr>
          <w:rFonts w:hint="eastAsia" w:ascii="宋体" w:hAnsi="宋体" w:eastAsia="方正仿宋_GBK" w:cs="方正仿宋_GBK"/>
          <w:color w:val="000000" w:themeColor="text1"/>
          <w:sz w:val="32"/>
          <w:szCs w:val="32"/>
          <w14:textFill>
            <w14:solidFill>
              <w14:schemeClr w14:val="tx1"/>
            </w14:solidFill>
          </w14:textFill>
        </w:rPr>
        <w:t>农村转移就业劳动者、</w:t>
      </w:r>
      <w:r>
        <w:rPr>
          <w:rFonts w:hint="eastAsia" w:ascii="宋体" w:hAnsi="宋体" w:eastAsia="方正仿宋_GBK"/>
          <w:color w:val="000000" w:themeColor="text1"/>
          <w:sz w:val="32"/>
          <w:szCs w:val="32"/>
          <w14:textFill>
            <w14:solidFill>
              <w14:schemeClr w14:val="tx1"/>
            </w14:solidFill>
          </w14:textFill>
        </w:rPr>
        <w:t>脱贫劳动力（含监测对象）、</w:t>
      </w:r>
      <w:r>
        <w:rPr>
          <w:rFonts w:hint="eastAsia" w:ascii="宋体" w:hAnsi="宋体" w:eastAsia="方正仿宋_GBK" w:cs="方正仿宋_GBK"/>
          <w:color w:val="000000" w:themeColor="text1"/>
          <w:sz w:val="32"/>
          <w:szCs w:val="32"/>
          <w14:textFill>
            <w14:solidFill>
              <w14:schemeClr w14:val="tx1"/>
            </w14:solidFill>
          </w14:textFill>
        </w:rPr>
        <w:t>脱贫家庭子女、失业人员、退役军人、残疾人、城乡未继续升学初高中毕业生（两后生）、个体工商户用工、民办非企业用工、企业职工（含劳务派遣用工）、灵活就业人员、毕业年度高校毕业生（含中职、技工院校毕业生）。根据就业需求，适当放宽劳动者参加补贴性职业技能培训的年龄限制，对确有培训需求，达到法定退休年龄但尚未按月领取基本养老金的，可按规定纳入职业培训补贴范围。农村劳动力中担任村（社区）干部的（编制内人员除外），可按规定纳入职业培训补贴范围。</w:t>
      </w:r>
    </w:p>
    <w:p w14:paraId="6C914B97">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二、提升培训项目成效</w:t>
      </w:r>
    </w:p>
    <w:p w14:paraId="30E7A586">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2023年起，全省职业培训从立足培育高原特色现代农业、绿色铝、光伏、先进制造等12个重点产业技能人才出发，围绕国家职业分类大典、州市重点培训项目指引和云南特色劳务品牌打造开展。</w:t>
      </w:r>
      <w:r>
        <w:rPr>
          <w:rFonts w:hint="eastAsia" w:ascii="宋体" w:hAnsi="宋体" w:eastAsia="方正仿宋_GBK" w:cs="方正仿宋_GBK"/>
          <w:color w:val="000000" w:themeColor="text1"/>
          <w:sz w:val="32"/>
          <w:szCs w:val="32"/>
          <w14:textFill>
            <w14:solidFill>
              <w14:schemeClr w14:val="tx1"/>
            </w14:solidFill>
          </w14:textFill>
        </w:rPr>
        <w:t>培训对象原则上每人每年可参加不超过3次的补贴性职业培训（含企业职工展翅行动），同一职业（工种）同一等级不可重复享受。各地可根据培训对象就业创业、资金筹集情况，在杜绝培训“专业户”前提下，合理确定培训次数，并</w:t>
      </w:r>
      <w:r>
        <w:rPr>
          <w:rFonts w:hint="eastAsia" w:ascii="宋体" w:hAnsi="宋体" w:eastAsia="方正仿宋_GBK"/>
          <w:color w:val="000000" w:themeColor="text1"/>
          <w:sz w:val="32"/>
          <w:szCs w:val="32"/>
          <w14:textFill>
            <w14:solidFill>
              <w14:schemeClr w14:val="tx1"/>
            </w14:solidFill>
          </w14:textFill>
        </w:rPr>
        <w:t>加大高技能人才培养力度。</w:t>
      </w:r>
      <w:r>
        <w:rPr>
          <w:rFonts w:hint="eastAsia" w:ascii="宋体" w:hAnsi="宋体" w:eastAsia="方正仿宋_GBK" w:cs="方正仿宋_GBK"/>
          <w:color w:val="000000" w:themeColor="text1"/>
          <w:sz w:val="32"/>
          <w:szCs w:val="32"/>
          <w14:textFill>
            <w14:solidFill>
              <w14:schemeClr w14:val="tx1"/>
            </w14:solidFill>
          </w14:textFill>
        </w:rPr>
        <w:t>鼓励支持培训对象自主参加培训并通过“技能云南职业培训管理服务平台”向户籍所在地</w:t>
      </w:r>
      <w:r>
        <w:rPr>
          <w:rFonts w:hint="eastAsia" w:ascii="宋体" w:hAnsi="宋体" w:eastAsia="方正仿宋_GBK"/>
          <w:color w:val="000000" w:themeColor="text1"/>
          <w:sz w:val="32"/>
          <w:szCs w:val="32"/>
          <w14:textFill>
            <w14:solidFill>
              <w14:schemeClr w14:val="tx1"/>
            </w14:solidFill>
          </w14:textFill>
        </w:rPr>
        <w:t>人力资源社会保障</w:t>
      </w:r>
      <w:r>
        <w:rPr>
          <w:rFonts w:hint="eastAsia" w:ascii="宋体" w:hAnsi="宋体" w:eastAsia="方正仿宋_GBK" w:cs="方正仿宋_GBK"/>
          <w:color w:val="000000" w:themeColor="text1"/>
          <w:sz w:val="32"/>
          <w:szCs w:val="32"/>
          <w14:textFill>
            <w14:solidFill>
              <w14:schemeClr w14:val="tx1"/>
            </w14:solidFill>
          </w14:textFill>
        </w:rPr>
        <w:t>部门按规定申报培训补贴。</w:t>
      </w:r>
      <w:r>
        <w:rPr>
          <w:rFonts w:hint="eastAsia" w:ascii="宋体" w:hAnsi="宋体" w:eastAsia="方正仿宋_GBK"/>
          <w:color w:val="000000" w:themeColor="text1"/>
          <w:sz w:val="32"/>
          <w:szCs w:val="32"/>
          <w14:textFill>
            <w14:solidFill>
              <w14:schemeClr w14:val="tx1"/>
            </w14:solidFill>
          </w14:textFill>
        </w:rPr>
        <w:t>各地开展</w:t>
      </w:r>
      <w:r>
        <w:rPr>
          <w:rFonts w:hint="eastAsia" w:ascii="宋体" w:hAnsi="宋体" w:eastAsia="方正仿宋_GBK" w:cs="方正仿宋_GBK"/>
          <w:color w:val="000000" w:themeColor="text1"/>
          <w:sz w:val="32"/>
          <w:szCs w:val="32"/>
          <w14:textFill>
            <w14:solidFill>
              <w14:schemeClr w14:val="tx1"/>
            </w14:solidFill>
          </w14:textFill>
        </w:rPr>
        <w:t>农业农村实用技术和</w:t>
      </w:r>
      <w:r>
        <w:rPr>
          <w:rFonts w:hint="eastAsia" w:ascii="宋体" w:hAnsi="宋体" w:eastAsia="方正仿宋_GBK"/>
          <w:color w:val="000000" w:themeColor="text1"/>
          <w:sz w:val="32"/>
          <w:szCs w:val="32"/>
          <w14:textFill>
            <w14:solidFill>
              <w14:schemeClr w14:val="tx1"/>
            </w14:solidFill>
          </w14:textFill>
        </w:rPr>
        <w:t>实操技能专项培训的师资应优先聘请当地相关产业、企业对应职业（工种）的技能大师、技术能手等人员担任，经当地人力资源社会保障部门审核并纳入师资库后开展教学。</w:t>
      </w:r>
    </w:p>
    <w:p w14:paraId="7C9EBF8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加快数字技术技能人才培养，支持战略性新兴产业发展，助力数字经济和实体经济深度融合，实施专业技术人才知识更新工程，鼓励支持培训对象积极参加数字技术工程师培育项目，并按规定给予培训补贴。</w:t>
      </w:r>
    </w:p>
    <w:p w14:paraId="6F955F3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三、严格落实培训标准</w:t>
      </w:r>
    </w:p>
    <w:p w14:paraId="634BEE3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享受政府补贴的等级类培训职业</w:t>
      </w:r>
      <w:r>
        <w:rPr>
          <w:rFonts w:hint="eastAsia" w:ascii="宋体" w:hAnsi="宋体" w:eastAsia="方正仿宋_GBK"/>
          <w:color w:val="000000" w:themeColor="text1"/>
          <w:sz w:val="32"/>
          <w:szCs w:val="32"/>
          <w14:textFill>
            <w14:solidFill>
              <w14:schemeClr w14:val="tx1"/>
            </w14:solidFill>
          </w14:textFill>
        </w:rPr>
        <w:t>（工种）</w:t>
      </w:r>
      <w:r>
        <w:rPr>
          <w:rFonts w:hint="eastAsia" w:ascii="宋体" w:hAnsi="宋体" w:eastAsia="方正仿宋_GBK" w:cs="方正仿宋_GBK"/>
          <w:color w:val="000000" w:themeColor="text1"/>
          <w:sz w:val="32"/>
          <w:szCs w:val="32"/>
          <w14:textFill>
            <w14:solidFill>
              <w14:schemeClr w14:val="tx1"/>
            </w14:solidFill>
          </w14:textFill>
        </w:rPr>
        <w:t>，要严格执行</w:t>
      </w:r>
      <w:r>
        <w:rPr>
          <w:rFonts w:hint="eastAsia" w:ascii="宋体" w:hAnsi="宋体" w:eastAsia="方正仿宋_GBK"/>
          <w:color w:val="000000" w:themeColor="text1"/>
          <w:sz w:val="32"/>
          <w:szCs w:val="32"/>
          <w14:textFill>
            <w14:solidFill>
              <w14:schemeClr w14:val="tx1"/>
            </w14:solidFill>
          </w14:textFill>
        </w:rPr>
        <w:t>国家职业标准规定，凡标准中未明确培训课时标准的，培训课时</w:t>
      </w:r>
      <w:r>
        <w:rPr>
          <w:rFonts w:hint="eastAsia" w:ascii="宋体" w:hAnsi="宋体" w:eastAsia="方正仿宋_GBK" w:cs="方正仿宋_GBK"/>
          <w:color w:val="000000" w:themeColor="text1"/>
          <w:sz w:val="32"/>
          <w:szCs w:val="32"/>
          <w14:textFill>
            <w14:solidFill>
              <w14:schemeClr w14:val="tx1"/>
            </w14:solidFill>
          </w14:textFill>
        </w:rPr>
        <w:t>不得低于120课时。</w:t>
      </w:r>
      <w:r>
        <w:rPr>
          <w:rFonts w:hint="eastAsia" w:ascii="宋体" w:hAnsi="宋体" w:eastAsia="方正仿宋_GBK"/>
          <w:color w:val="000000" w:themeColor="text1"/>
          <w:sz w:val="32"/>
          <w:szCs w:val="32"/>
          <w14:textFill>
            <w14:solidFill>
              <w14:schemeClr w14:val="tx1"/>
            </w14:solidFill>
          </w14:textFill>
        </w:rPr>
        <w:t>《目录》所列职业（工种）相关职业标准可通过“技能人才评价证书全国联网查询”平台</w:t>
      </w:r>
      <w:r>
        <w:rPr>
          <w:rFonts w:hint="eastAsia" w:ascii="宋体" w:hAnsi="宋体" w:eastAsia="方正仿宋_GBK"/>
          <w:color w:val="000000" w:themeColor="text1"/>
          <w:sz w:val="30"/>
          <w:szCs w:val="30"/>
          <w14:textFill>
            <w14:solidFill>
              <w14:schemeClr w14:val="tx1"/>
            </w14:solidFill>
          </w14:textFill>
        </w:rPr>
        <w:t>（</w:t>
      </w:r>
      <w:r>
        <w:rPr>
          <w:rFonts w:hint="eastAsia" w:ascii="宋体" w:hAnsi="宋体" w:eastAsia="方正仿宋_GBK"/>
          <w:color w:val="000000" w:themeColor="text1"/>
          <w:sz w:val="30"/>
          <w:szCs w:val="30"/>
          <w:lang w:val="en-US"/>
          <w14:textFill>
            <w14:solidFill>
              <w14:schemeClr w14:val="tx1"/>
            </w14:solidFill>
          </w14:textFill>
        </w:rPr>
        <w:t>www.</w:t>
      </w:r>
      <w:r>
        <w:rPr>
          <w:rFonts w:hint="eastAsia" w:ascii="宋体" w:hAnsi="宋体" w:eastAsia="方正仿宋_GBK"/>
          <w:color w:val="000000" w:themeColor="text1"/>
          <w:sz w:val="30"/>
          <w:szCs w:val="30"/>
          <w14:textFill>
            <w14:solidFill>
              <w14:schemeClr w14:val="tx1"/>
            </w14:solidFill>
          </w14:textFill>
        </w:rPr>
        <w:t>zscx.osta.org.cn）</w:t>
      </w:r>
      <w:r>
        <w:rPr>
          <w:rFonts w:hint="eastAsia" w:ascii="宋体" w:hAnsi="宋体" w:eastAsia="方正仿宋_GBK"/>
          <w:color w:val="000000" w:themeColor="text1"/>
          <w:sz w:val="32"/>
          <w:szCs w:val="32"/>
          <w14:textFill>
            <w14:solidFill>
              <w14:schemeClr w14:val="tx1"/>
            </w14:solidFill>
          </w14:textFill>
        </w:rPr>
        <w:t>查询。《目录》所列《特种作业操作证书》《特种设备作业操作证》按证书管理部门相关规定执行。</w:t>
      </w:r>
      <w:r>
        <w:rPr>
          <w:rFonts w:hint="eastAsia" w:ascii="宋体" w:hAnsi="宋体" w:eastAsia="方正仿宋_GBK" w:cs="方正仿宋_GBK"/>
          <w:color w:val="000000" w:themeColor="text1"/>
          <w:sz w:val="32"/>
          <w:szCs w:val="32"/>
          <w14:textFill>
            <w14:solidFill>
              <w14:schemeClr w14:val="tx1"/>
            </w14:solidFill>
          </w14:textFill>
        </w:rPr>
        <w:t>线上培训按相关规定执行。</w:t>
      </w:r>
    </w:p>
    <w:p w14:paraId="6F9EA04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各地可结合培训对象工学实际，在培训计划中合理确定培训课时，原则上每天不超过8个课时。实操培训可与培训对象生产岗位实际结合，通过“以工代训”方式开展，破解“工学矛盾”难题。对延长培训课时的</w:t>
      </w:r>
      <w:r>
        <w:rPr>
          <w:rFonts w:hint="eastAsia" w:ascii="宋体" w:hAnsi="宋体" w:eastAsia="方正仿宋_GBK"/>
          <w:color w:val="000000" w:themeColor="text1"/>
          <w:sz w:val="32"/>
          <w:szCs w:val="32"/>
          <w14:textFill>
            <w14:solidFill>
              <w14:schemeClr w14:val="tx1"/>
            </w14:solidFill>
          </w14:textFill>
        </w:rPr>
        <w:t>职业（工种）</w:t>
      </w:r>
      <w:r>
        <w:rPr>
          <w:rFonts w:hint="eastAsia" w:ascii="宋体" w:hAnsi="宋体" w:eastAsia="方正仿宋_GBK" w:cs="方正仿宋_GBK"/>
          <w:color w:val="000000" w:themeColor="text1"/>
          <w:sz w:val="32"/>
          <w:szCs w:val="32"/>
          <w14:textFill>
            <w14:solidFill>
              <w14:schemeClr w14:val="tx1"/>
            </w14:solidFill>
          </w14:textFill>
        </w:rPr>
        <w:t>补贴标准不变。</w:t>
      </w:r>
    </w:p>
    <w:p w14:paraId="6C9059C7">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四、严格培训资质审核</w:t>
      </w:r>
    </w:p>
    <w:p w14:paraId="0C386EC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鼓励引导培训机构专业化发展，支持机构做大做强。培训机构具备《中华人民共和国职业分类大典》（2022版）相关职业培训资质的，可按标准开展本职业包含但不限于的相关工种培训。培训机构开展《培训合格证书》《专项能力证书》工种培训时，应具有国家职业分类大典相同或相近职业（工种）的资质，向培训班属地人力资源社会保障部门提交培训师资、教材、培训计划，经审核通过后实施。</w:t>
      </w:r>
    </w:p>
    <w:p w14:paraId="1317411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五、严格执行职业培训补贴标准</w:t>
      </w:r>
    </w:p>
    <w:p w14:paraId="3E039AE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对未纳入年度补贴目录范围，符合12大重点产业发展和劳务品牌建设有需求</w:t>
      </w:r>
      <w:r>
        <w:rPr>
          <w:rFonts w:hint="eastAsia" w:ascii="宋体" w:hAnsi="宋体" w:eastAsia="方正仿宋_GBK"/>
          <w:color w:val="000000" w:themeColor="text1"/>
          <w:sz w:val="32"/>
          <w:szCs w:val="32"/>
          <w14:textFill>
            <w14:solidFill>
              <w14:schemeClr w14:val="tx1"/>
            </w14:solidFill>
          </w14:textFill>
        </w:rPr>
        <w:t>的《培训合格证书》项目，由州市人力资源社会保障局、财政局结合培训工种实际确定课时，补贴标准最高400元</w:t>
      </w:r>
      <w:r>
        <w:rPr>
          <w:rFonts w:hint="eastAsia" w:ascii="宋体" w:hAnsi="宋体" w:eastAsia="方正仿宋_GBK"/>
          <w:color w:val="000000" w:themeColor="text1"/>
          <w:sz w:val="32"/>
          <w:szCs w:val="32"/>
          <w:lang w:val="en-US"/>
          <w14:textFill>
            <w14:solidFill>
              <w14:schemeClr w14:val="tx1"/>
            </w14:solidFill>
          </w14:textFill>
        </w:rPr>
        <w:t>/</w:t>
      </w:r>
      <w:r>
        <w:rPr>
          <w:rFonts w:hint="eastAsia" w:ascii="宋体" w:hAnsi="宋体" w:eastAsia="方正仿宋_GBK"/>
          <w:color w:val="000000" w:themeColor="text1"/>
          <w:sz w:val="32"/>
          <w:szCs w:val="32"/>
          <w14:textFill>
            <w14:solidFill>
              <w14:schemeClr w14:val="tx1"/>
            </w14:solidFill>
          </w14:textFill>
        </w:rPr>
        <w:t>人，报省人力资源社会保障厅备案后实施。</w:t>
      </w:r>
    </w:p>
    <w:p w14:paraId="004EACC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凡组织长江流域退捕渔民按规定参加培训的，补贴标准上浮30%；凡组织脱贫劳动力（含监测对象）按规定参加培训的，补贴标准上浮20%；凡组织口岸</w:t>
      </w:r>
      <w:r>
        <w:rPr>
          <w:rFonts w:hint="eastAsia" w:ascii="宋体" w:hAnsi="宋体" w:eastAsia="方正仿宋_GBK"/>
          <w:color w:val="000000" w:themeColor="text1"/>
          <w:sz w:val="32"/>
          <w:szCs w:val="32"/>
          <w:lang w:val="en-US"/>
          <w14:textFill>
            <w14:solidFill>
              <w14:schemeClr w14:val="tx1"/>
            </w14:solidFill>
          </w14:textFill>
        </w:rPr>
        <w:t>和抵边</w:t>
      </w:r>
      <w:r>
        <w:rPr>
          <w:rFonts w:hint="eastAsia" w:ascii="宋体" w:hAnsi="宋体" w:eastAsia="方正仿宋_GBK"/>
          <w:color w:val="000000" w:themeColor="text1"/>
          <w:sz w:val="32"/>
          <w:szCs w:val="32"/>
          <w14:textFill>
            <w14:solidFill>
              <w14:schemeClr w14:val="tx1"/>
            </w14:solidFill>
          </w14:textFill>
        </w:rPr>
        <w:t>企业开展涉及服务口岸</w:t>
      </w:r>
      <w:r>
        <w:rPr>
          <w:rFonts w:hint="eastAsia" w:ascii="宋体" w:hAnsi="宋体" w:eastAsia="方正仿宋_GBK"/>
          <w:color w:val="000000" w:themeColor="text1"/>
          <w:sz w:val="32"/>
          <w:szCs w:val="32"/>
          <w:lang w:val="en-US"/>
          <w14:textFill>
            <w14:solidFill>
              <w14:schemeClr w14:val="tx1"/>
            </w14:solidFill>
          </w14:textFill>
        </w:rPr>
        <w:t>和抵边地区</w:t>
      </w:r>
      <w:r>
        <w:rPr>
          <w:rFonts w:hint="eastAsia" w:ascii="宋体" w:hAnsi="宋体" w:eastAsia="方正仿宋_GBK"/>
          <w:color w:val="000000" w:themeColor="text1"/>
          <w:sz w:val="32"/>
          <w:szCs w:val="32"/>
          <w14:textFill>
            <w14:solidFill>
              <w14:schemeClr w14:val="tx1"/>
            </w14:solidFill>
          </w14:textFill>
        </w:rPr>
        <w:t>、资源经济发展相关职业（工种）培训的，补贴标准上浮20%。</w:t>
      </w:r>
    </w:p>
    <w:p w14:paraId="4D248E2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凡涉及安全生产类未在本《目录》内明确的《特种作业操作证》《特种设备作业操作证》培训的，按800元/人标准补贴。2023年起，使用就业补助资金、职业技能提升专账资金等统筹资金开展的网络创业培训补贴标准从1200元/人提高至1500元/人。</w:t>
      </w:r>
    </w:p>
    <w:p w14:paraId="5C8BF1A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探索利用田间地头、种养植（殖）场所、加工生产场地，开展</w:t>
      </w:r>
      <w:r>
        <w:rPr>
          <w:rFonts w:hint="eastAsia" w:ascii="宋体" w:hAnsi="宋体" w:eastAsia="方正仿宋_GBK" w:cs="方正仿宋_GBK"/>
          <w:color w:val="000000" w:themeColor="text1"/>
          <w:sz w:val="32"/>
          <w:szCs w:val="32"/>
          <w14:textFill>
            <w14:solidFill>
              <w14:schemeClr w14:val="tx1"/>
            </w14:solidFill>
          </w14:textFill>
        </w:rPr>
        <w:t>农业农村实用技术和</w:t>
      </w:r>
      <w:r>
        <w:rPr>
          <w:rFonts w:hint="eastAsia" w:ascii="宋体" w:hAnsi="宋体" w:eastAsia="方正仿宋_GBK"/>
          <w:color w:val="000000" w:themeColor="text1"/>
          <w:sz w:val="32"/>
          <w:szCs w:val="32"/>
          <w14:textFill>
            <w14:solidFill>
              <w14:schemeClr w14:val="tx1"/>
            </w14:solidFill>
          </w14:textFill>
        </w:rPr>
        <w:t>实操技能专项培训</w:t>
      </w:r>
      <w:r>
        <w:rPr>
          <w:rFonts w:hint="eastAsia" w:ascii="宋体" w:hAnsi="宋体" w:eastAsia="方正仿宋_GBK" w:cs="方正仿宋_GBK"/>
          <w:color w:val="000000" w:themeColor="text1"/>
          <w:sz w:val="32"/>
          <w:szCs w:val="32"/>
          <w14:textFill>
            <w14:solidFill>
              <w14:schemeClr w14:val="tx1"/>
            </w14:solidFill>
          </w14:textFill>
        </w:rPr>
        <w:t>，</w:t>
      </w:r>
      <w:r>
        <w:rPr>
          <w:rFonts w:hint="eastAsia" w:ascii="宋体" w:hAnsi="宋体" w:eastAsia="方正仿宋_GBK"/>
          <w:color w:val="000000" w:themeColor="text1"/>
          <w:sz w:val="32"/>
          <w:szCs w:val="32"/>
          <w14:textFill>
            <w14:solidFill>
              <w14:schemeClr w14:val="tx1"/>
            </w14:solidFill>
          </w14:textFill>
        </w:rPr>
        <w:t>培训课时由各州市结合项目实际确定，考核通过后，颁发相应合格证书，按400元/人标准补贴。</w:t>
      </w:r>
    </w:p>
    <w:p w14:paraId="4F15E662">
      <w:pPr>
        <w:keepNext w:val="0"/>
        <w:keepLines w:val="0"/>
        <w:pageBreakBefore w:val="0"/>
        <w:tabs>
          <w:tab w:val="left" w:pos="648"/>
        </w:tabs>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六、鼓励支持开展异地培训</w:t>
      </w:r>
    </w:p>
    <w:p w14:paraId="2EA9E1FE">
      <w:pPr>
        <w:keepNext w:val="0"/>
        <w:keepLines w:val="0"/>
        <w:pageBreakBefore w:val="0"/>
        <w:tabs>
          <w:tab w:val="left" w:pos="648"/>
        </w:tabs>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各州（市）、县（市、区）人力资源社会保障部门要从立足提升转移劳动力技能水平，实现技能水平提升促增收的目标出发，结合本地户籍农村劳动力转移就业实际，落实沪滇、闽滇等合作协议，探索异地职业技能培训模式，对到云南投资的省外企业和与我省产业协作企业，按照“省外总部+云南基地”模式开展培训，对云南籍劳动力相对集中的地区，采取“送教上门”方式，就近就地开展职业技能培训。培训实施中，要从</w:t>
      </w:r>
      <w:r>
        <w:rPr>
          <w:rFonts w:hint="eastAsia" w:ascii="宋体" w:hAnsi="宋体" w:eastAsia="方正仿宋_GBK" w:cs="方正仿宋_GBK"/>
          <w:color w:val="000000" w:themeColor="text1"/>
          <w:sz w:val="32"/>
          <w:szCs w:val="32"/>
          <w14:textFill>
            <w14:solidFill>
              <w14:schemeClr w14:val="tx1"/>
            </w14:solidFill>
          </w14:textFill>
        </w:rPr>
        <w:t>增强转移劳动力适应务工企业岗位技能需求实际出发，</w:t>
      </w:r>
      <w:r>
        <w:rPr>
          <w:rFonts w:hint="eastAsia" w:ascii="宋体" w:hAnsi="宋体" w:eastAsia="方正仿宋_GBK"/>
          <w:color w:val="000000" w:themeColor="text1"/>
          <w:sz w:val="32"/>
          <w:szCs w:val="32"/>
          <w14:textFill>
            <w14:solidFill>
              <w14:schemeClr w14:val="tx1"/>
            </w14:solidFill>
          </w14:textFill>
        </w:rPr>
        <w:t>主动对接就业地人力资源社会保障部门和用工企业，摸排培训意愿和培训需求后确定培训项目。</w:t>
      </w:r>
    </w:p>
    <w:p w14:paraId="0D42346A">
      <w:pPr>
        <w:keepNext w:val="0"/>
        <w:keepLines w:val="0"/>
        <w:pageBreakBefore w:val="0"/>
        <w:tabs>
          <w:tab w:val="left" w:pos="648"/>
        </w:tabs>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发挥结对城市共建成效，通过订单式培养，每年培育1000名适应双方产业发展要求的高技能人才。承担异地培训任务的机构在开展相关职业（工种）培训时，补贴标准可上浮50%。州（市）、县（市、区）人力资源社会保障部门要指导承训机构结合打卡签到、培训过程监管要求和“以工代训”实操培训等实际，精准科学编制培训计划，真实记录培训过程，杜绝虚假培训。</w:t>
      </w:r>
    </w:p>
    <w:p w14:paraId="78FB716E">
      <w:pPr>
        <w:keepNext w:val="0"/>
        <w:keepLines w:val="0"/>
        <w:pageBreakBefore w:val="0"/>
        <w:tabs>
          <w:tab w:val="left" w:pos="648"/>
        </w:tabs>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七、探索“双证式”培训新模式</w:t>
      </w:r>
    </w:p>
    <w:p w14:paraId="2B3586C3">
      <w:pPr>
        <w:keepNext w:val="0"/>
        <w:keepLines w:val="0"/>
        <w:pageBreakBefore w:val="0"/>
        <w:tabs>
          <w:tab w:val="left" w:pos="648"/>
        </w:tabs>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发挥职业培训促就业成效，各州市、县区人力资源社会保障部门要结合培训对象从事建筑行业、特种行业就业的需求实际，主动联系对接行业主管部门，探索“技能证书+专项证书”培训新模式。</w:t>
      </w:r>
    </w:p>
    <w:p w14:paraId="7763F88B">
      <w:pPr>
        <w:keepNext w:val="0"/>
        <w:keepLines w:val="0"/>
        <w:pageBreakBefore w:val="0"/>
        <w:tabs>
          <w:tab w:val="left" w:pos="648"/>
        </w:tabs>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培训实施中，要联合行业主管部门加强对承训机构、行业考核评价机构的业务指导，按照国家职业标准和行业专项评价考核标准制订培训计划，开展培训、评价考核，实现一次培训两次取证，切实发挥培训促就业的作用。行业考核评价机构一并纳入州市评选机构的遴选范围，按规定开展评价考核。承担“双证式”培训任务的机构开展相关专项证书培训，按规定给予800元/人标准补贴，补贴对象仅限于当年新取证的培训对象。</w:t>
      </w:r>
    </w:p>
    <w:p w14:paraId="434521E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八、严格补贴资金审核审批</w:t>
      </w:r>
    </w:p>
    <w:p w14:paraId="32611C0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s="仿宋"/>
          <w:bCs/>
          <w:color w:val="000000" w:themeColor="text1"/>
          <w:sz w:val="32"/>
          <w:szCs w:val="32"/>
          <w14:textFill>
            <w14:solidFill>
              <w14:schemeClr w14:val="tx1"/>
            </w14:solidFill>
          </w14:textFill>
        </w:rPr>
        <w:t>培训补贴资金应</w:t>
      </w:r>
      <w:r>
        <w:rPr>
          <w:rFonts w:hint="eastAsia" w:ascii="宋体" w:hAnsi="宋体" w:eastAsia="方正仿宋_GBK" w:cs="仿宋"/>
          <w:color w:val="000000" w:themeColor="text1"/>
          <w:sz w:val="32"/>
          <w:szCs w:val="32"/>
          <w14:textFill>
            <w14:solidFill>
              <w14:schemeClr w14:val="tx1"/>
            </w14:solidFill>
          </w14:textFill>
        </w:rPr>
        <w:t>安排专人负责审核和发放业务，财务审批与业务审核要独立管理，机构负责人不得兼任出纳、会计，不得以业务审批代替财务审批，财务人员不得参与职业培训业务审批。确保补贴资金审核环节有责任人、经办人，做到补贴申报层层把关审批，提高资金支出安全性、规范性。</w:t>
      </w:r>
    </w:p>
    <w:p w14:paraId="06199095">
      <w:pPr>
        <w:pStyle w:val="14"/>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仿宋_GB2312"/>
          <w:color w:val="000000" w:themeColor="text1"/>
          <w:sz w:val="32"/>
          <w:szCs w:val="32"/>
          <w14:textFill>
            <w14:solidFill>
              <w14:schemeClr w14:val="tx1"/>
            </w14:solidFill>
          </w14:textFill>
        </w:rPr>
      </w:pPr>
      <w:r>
        <w:rPr>
          <w:rFonts w:hint="eastAsia" w:ascii="宋体" w:hAnsi="宋体" w:eastAsia="方正仿宋_GBK" w:cs="仿宋"/>
          <w:color w:val="000000" w:themeColor="text1"/>
          <w:sz w:val="32"/>
          <w:szCs w:val="32"/>
          <w14:textFill>
            <w14:solidFill>
              <w14:schemeClr w14:val="tx1"/>
            </w14:solidFill>
          </w14:textFill>
        </w:rPr>
        <w:t>要加大培训数据审核力度，加强与社会保险、就业失业登记、技能人才评价等平台信息数据的</w:t>
      </w:r>
      <w:r>
        <w:rPr>
          <w:rFonts w:hint="eastAsia" w:ascii="宋体" w:hAnsi="宋体" w:eastAsia="方正仿宋_GBK" w:cs="方正仿宋_GBK"/>
          <w:color w:val="000000" w:themeColor="text1"/>
          <w:sz w:val="32"/>
          <w:szCs w:val="32"/>
          <w14:textFill>
            <w14:solidFill>
              <w14:schemeClr w14:val="tx1"/>
            </w14:solidFill>
          </w14:textFill>
        </w:rPr>
        <w:t>共享</w:t>
      </w:r>
      <w:r>
        <w:rPr>
          <w:rFonts w:hint="eastAsia" w:ascii="宋体" w:hAnsi="宋体" w:eastAsia="方正仿宋_GBK" w:cs="仿宋"/>
          <w:color w:val="000000" w:themeColor="text1"/>
          <w:sz w:val="32"/>
          <w:szCs w:val="32"/>
          <w14:textFill>
            <w14:solidFill>
              <w14:schemeClr w14:val="tx1"/>
            </w14:solidFill>
          </w14:textFill>
        </w:rPr>
        <w:t>，通过人员身份信息、培训职业（工种）比对，提高培训补贴审核准确性，避免错领、冒领、多领。</w:t>
      </w:r>
      <w:r>
        <w:rPr>
          <w:rFonts w:hint="eastAsia" w:ascii="宋体" w:hAnsi="宋体" w:eastAsia="方正仿宋_GBK" w:cs="仿宋_GB2312"/>
          <w:color w:val="000000" w:themeColor="text1"/>
          <w:sz w:val="32"/>
          <w:szCs w:val="32"/>
          <w14:textFill>
            <w14:solidFill>
              <w14:schemeClr w14:val="tx1"/>
            </w14:solidFill>
          </w14:textFill>
        </w:rPr>
        <w:t>符合</w:t>
      </w:r>
      <w:r>
        <w:rPr>
          <w:rFonts w:hint="eastAsia" w:ascii="宋体" w:hAnsi="宋体" w:eastAsia="方正仿宋_GBK" w:cs="仿宋_GB2312"/>
          <w:color w:val="000000" w:themeColor="text1"/>
          <w:sz w:val="32"/>
          <w:szCs w:val="32"/>
          <w:lang w:eastAsia="zh-CN"/>
          <w14:textFill>
            <w14:solidFill>
              <w14:schemeClr w14:val="tx1"/>
            </w14:solidFill>
          </w14:textFill>
        </w:rPr>
        <w:t>条件</w:t>
      </w:r>
      <w:r>
        <w:rPr>
          <w:rFonts w:hint="eastAsia" w:ascii="宋体" w:hAnsi="宋体" w:eastAsia="方正仿宋_GBK" w:cs="仿宋_GB2312"/>
          <w:color w:val="000000" w:themeColor="text1"/>
          <w:sz w:val="32"/>
          <w:szCs w:val="32"/>
          <w14:textFill>
            <w14:solidFill>
              <w14:schemeClr w14:val="tx1"/>
            </w14:solidFill>
          </w14:textFill>
        </w:rPr>
        <w:t>的机构或个人申请培训补贴时，如同时满足本文件补贴资金激励上浮政策</w:t>
      </w:r>
      <w:r>
        <w:rPr>
          <w:rFonts w:hint="eastAsia" w:ascii="宋体" w:hAnsi="宋体" w:eastAsia="方正仿宋_GBK" w:cs="仿宋_GB2312"/>
          <w:color w:val="000000" w:themeColor="text1"/>
          <w:sz w:val="32"/>
          <w:szCs w:val="32"/>
          <w:lang w:eastAsia="zh-CN"/>
          <w14:textFill>
            <w14:solidFill>
              <w14:schemeClr w14:val="tx1"/>
            </w14:solidFill>
          </w14:textFill>
        </w:rPr>
        <w:t>条件</w:t>
      </w:r>
      <w:r>
        <w:rPr>
          <w:rFonts w:hint="eastAsia" w:ascii="宋体" w:hAnsi="宋体" w:eastAsia="方正仿宋_GBK" w:cs="仿宋_GB2312"/>
          <w:color w:val="000000" w:themeColor="text1"/>
          <w:sz w:val="32"/>
          <w:szCs w:val="32"/>
          <w14:textFill>
            <w14:solidFill>
              <w14:schemeClr w14:val="tx1"/>
            </w14:solidFill>
          </w14:textFill>
        </w:rPr>
        <w:t>的，只能选择其中之一提交申请。</w:t>
      </w:r>
    </w:p>
    <w:p w14:paraId="034B0CCD">
      <w:pPr>
        <w:pStyle w:val="14"/>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仿宋_GB2312"/>
          <w:color w:val="000000" w:themeColor="text1"/>
          <w:sz w:val="32"/>
          <w:szCs w:val="32"/>
          <w14:textFill>
            <w14:solidFill>
              <w14:schemeClr w14:val="tx1"/>
            </w14:solidFill>
          </w14:textFill>
        </w:rPr>
      </w:pPr>
      <w:r>
        <w:rPr>
          <w:rFonts w:hint="eastAsia" w:ascii="宋体" w:hAnsi="宋体" w:eastAsia="方正仿宋_GBK" w:cs="仿宋_GB2312"/>
          <w:color w:val="000000" w:themeColor="text1"/>
          <w:sz w:val="32"/>
          <w:szCs w:val="32"/>
          <w14:textFill>
            <w14:solidFill>
              <w14:schemeClr w14:val="tx1"/>
            </w14:solidFill>
          </w14:textFill>
        </w:rPr>
        <w:t>企业职工培训中心按本《目录》所列职业（工种）对本企业职工开展培训，并符合享受补贴政策的，可凭参训人员名册、相关培训证书申请补贴资金。培训对象符合《人力资源社会保障部民政部财政部住房和城乡建设部国家市场监管总局关于加强零工市场建设完善求职招聘服务的意见》（人社部发〔2022〕38号）要求的，</w:t>
      </w:r>
      <w:r>
        <w:rPr>
          <w:rFonts w:hint="eastAsia" w:ascii="宋体" w:hAnsi="宋体" w:eastAsia="方正仿宋_GBK"/>
          <w:color w:val="000000" w:themeColor="text1"/>
          <w:sz w:val="32"/>
          <w:szCs w:val="32"/>
          <w:shd w:val="clear" w:color="auto" w:fill="FFFFFF"/>
          <w14:textFill>
            <w14:solidFill>
              <w14:schemeClr w14:val="tx1"/>
            </w14:solidFill>
          </w14:textFill>
        </w:rPr>
        <w:t>按规定落实职业培训补贴和培训期间生活费补贴。</w:t>
      </w:r>
    </w:p>
    <w:p w14:paraId="12356B0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s="黑体"/>
          <w:color w:val="000000" w:themeColor="text1"/>
          <w:sz w:val="32"/>
          <w:szCs w:val="32"/>
          <w14:textFill>
            <w14:solidFill>
              <w14:schemeClr w14:val="tx1"/>
            </w14:solidFill>
          </w14:textFill>
        </w:rPr>
      </w:pPr>
      <w:r>
        <w:rPr>
          <w:rFonts w:hint="eastAsia" w:ascii="宋体" w:hAnsi="宋体" w:eastAsia="方正黑体_GBK" w:cs="黑体"/>
          <w:bCs/>
          <w:color w:val="000000" w:themeColor="text1"/>
          <w:sz w:val="32"/>
          <w:szCs w:val="32"/>
          <w14:textFill>
            <w14:solidFill>
              <w14:schemeClr w14:val="tx1"/>
            </w14:solidFill>
          </w14:textFill>
        </w:rPr>
        <w:t>九、严格补贴资金拨付监管</w:t>
      </w:r>
    </w:p>
    <w:p w14:paraId="038D804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仿宋"/>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各州（市）、县（市、区）人力资源社会保障部门要</w:t>
      </w:r>
      <w:r>
        <w:rPr>
          <w:rFonts w:hint="eastAsia" w:ascii="宋体" w:hAnsi="宋体" w:eastAsia="方正仿宋_GBK" w:cs="仿宋"/>
          <w:color w:val="000000" w:themeColor="text1"/>
          <w:sz w:val="32"/>
          <w:szCs w:val="32"/>
          <w14:textFill>
            <w14:solidFill>
              <w14:schemeClr w14:val="tx1"/>
            </w14:solidFill>
          </w14:textFill>
        </w:rPr>
        <w:t>建立资金发放台账和复核制度，加强对资金核发工作的监管，补贴资金记账会计凭证应及时装订、归档，与财政部门定期对账，做到补贴资金账实相符、账表相符。</w:t>
      </w:r>
    </w:p>
    <w:p w14:paraId="0DBCB545">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仿宋_GB2312"/>
          <w:color w:val="000000" w:themeColor="text1"/>
          <w:sz w:val="32"/>
          <w:szCs w:val="32"/>
          <w14:textFill>
            <w14:solidFill>
              <w14:schemeClr w14:val="tx1"/>
            </w14:solidFill>
          </w14:textFill>
        </w:rPr>
      </w:pPr>
      <w:r>
        <w:rPr>
          <w:rFonts w:hint="eastAsia" w:ascii="宋体" w:hAnsi="宋体" w:eastAsia="方正仿宋_GBK" w:cs="仿宋_GB2312"/>
          <w:color w:val="000000" w:themeColor="text1"/>
          <w:sz w:val="32"/>
          <w:szCs w:val="32"/>
          <w14:textFill>
            <w14:solidFill>
              <w14:schemeClr w14:val="tx1"/>
            </w14:solidFill>
          </w14:textFill>
        </w:rPr>
        <w:t>要严格坚持“凡补必进、不进不补”的原则，把所有补贴性班次纳入“技能云南职业培训管理服务平台”管理，要积极争取财政资金支持，通过购买第三方服务方式，调动社会力量参与培训过程监督。</w:t>
      </w:r>
    </w:p>
    <w:p w14:paraId="295B7342">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黑体_GBK" w:cs="仿宋_GB2312"/>
          <w:color w:val="000000" w:themeColor="text1"/>
          <w:sz w:val="32"/>
          <w:szCs w:val="32"/>
          <w14:textFill>
            <w14:solidFill>
              <w14:schemeClr w14:val="tx1"/>
            </w14:solidFill>
          </w14:textFill>
        </w:rPr>
      </w:pPr>
      <w:r>
        <w:rPr>
          <w:rFonts w:hint="eastAsia" w:ascii="宋体" w:hAnsi="宋体" w:eastAsia="方正黑体_GBK" w:cs="仿宋_GB2312"/>
          <w:color w:val="000000" w:themeColor="text1"/>
          <w:sz w:val="32"/>
          <w:szCs w:val="32"/>
          <w14:textFill>
            <w14:solidFill>
              <w14:schemeClr w14:val="tx1"/>
            </w14:solidFill>
          </w14:textFill>
        </w:rPr>
        <w:t>十、相关说明</w:t>
      </w:r>
    </w:p>
    <w:p w14:paraId="4921340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本通知自印发之日起实施，《云南省人力资源和社会保障厅云南省财政厅关于发布云南省2022年度职业技能培训创业培训补贴标准目录的通知》（云人社通〔2022〕14号）和《云南省人力资源和社会保障厅云南省财政厅关于调整发布云南省2022年度职业培训补贴目录的通知》（云人社函〔2022〕71号）同时废止。省人力资源社会保障厅、省财政厅将结合国家职业标准发布和全省产业发展需要，适时对《目录》进行动态调整。</w:t>
      </w:r>
    </w:p>
    <w:p w14:paraId="6EA80AB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联系人及联系电话：</w:t>
      </w:r>
    </w:p>
    <w:p w14:paraId="2A06846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省人力资源社会保障厅</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邢</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伟</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0871—67195672</w:t>
      </w:r>
    </w:p>
    <w:p w14:paraId="1E2F7DE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省</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财</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政</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厅</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段</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坤</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0871—63644150</w:t>
      </w:r>
    </w:p>
    <w:p w14:paraId="00CDB1FD">
      <w:pPr>
        <w:keepNext w:val="0"/>
        <w:keepLines w:val="0"/>
        <w:pageBreakBefore w:val="0"/>
        <w:tabs>
          <w:tab w:val="left" w:pos="712"/>
          <w:tab w:val="center" w:pos="4473"/>
        </w:tabs>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p>
    <w:p w14:paraId="6C59562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s="仿宋"/>
          <w:color w:val="000000" w:themeColor="text1"/>
          <w:sz w:val="32"/>
          <w:szCs w:val="32"/>
          <w14:textFill>
            <w14:solidFill>
              <w14:schemeClr w14:val="tx1"/>
            </w14:solidFill>
          </w14:textFill>
        </w:rPr>
        <w:t>附件：1.</w:t>
      </w:r>
      <w:r>
        <w:rPr>
          <w:rFonts w:hint="eastAsia" w:ascii="宋体" w:hAnsi="宋体" w:eastAsia="方正仿宋_GBK"/>
          <w:color w:val="000000" w:themeColor="text1"/>
          <w:w w:val="98"/>
          <w:sz w:val="32"/>
          <w:szCs w:val="32"/>
          <w14:textFill>
            <w14:solidFill>
              <w14:schemeClr w14:val="tx1"/>
            </w14:solidFill>
          </w14:textFill>
        </w:rPr>
        <w:t>云南省2023—2025年度职业培训补贴标准目录总表</w:t>
      </w:r>
    </w:p>
    <w:p w14:paraId="5CC3AB23">
      <w:pPr>
        <w:pStyle w:val="2"/>
        <w:keepNext w:val="0"/>
        <w:keepLines w:val="0"/>
        <w:pageBreakBefore w:val="0"/>
        <w:kinsoku/>
        <w:wordWrap/>
        <w:overflowPunct/>
        <w:topLinePunct w:val="0"/>
        <w:autoSpaceDE/>
        <w:autoSpaceDN/>
        <w:bidi w:val="0"/>
        <w:adjustRightInd/>
        <w:snapToGrid/>
        <w:spacing w:line="600" w:lineRule="exact"/>
        <w:ind w:left="0" w:leftChars="0" w:right="0" w:rightChars="0" w:firstLine="1600" w:firstLineChars="500"/>
        <w:jc w:val="both"/>
        <w:textAlignment w:val="auto"/>
        <w:rPr>
          <w:rFonts w:ascii="宋体" w:hAnsi="宋体" w:eastAsia="方正仿宋_GBK"/>
          <w:color w:val="000000" w:themeColor="text1"/>
          <w14:textFill>
            <w14:solidFill>
              <w14:schemeClr w14:val="tx1"/>
            </w14:solidFill>
          </w14:textFill>
        </w:rPr>
      </w:pPr>
      <w:r>
        <w:rPr>
          <w:rFonts w:hint="eastAsia" w:ascii="宋体" w:hAnsi="宋体" w:eastAsia="方正仿宋_GBK"/>
          <w:color w:val="000000" w:themeColor="text1"/>
          <w14:textFill>
            <w14:solidFill>
              <w14:schemeClr w14:val="tx1"/>
            </w14:solidFill>
          </w14:textFill>
        </w:rPr>
        <w:t>2.云南省2023—2025年度职业培训补贴标准目录</w:t>
      </w:r>
    </w:p>
    <w:p w14:paraId="5EA7D7AC">
      <w:pPr>
        <w:keepNext w:val="0"/>
        <w:keepLines w:val="0"/>
        <w:pageBreakBefore w:val="0"/>
        <w:kinsoku/>
        <w:wordWrap/>
        <w:overflowPunct/>
        <w:topLinePunct w:val="0"/>
        <w:autoSpaceDE/>
        <w:autoSpaceDN/>
        <w:bidi w:val="0"/>
        <w:adjustRightInd/>
        <w:snapToGrid/>
        <w:spacing w:line="600" w:lineRule="exact"/>
        <w:ind w:left="0" w:leftChars="0" w:right="0" w:rightChars="0" w:firstLine="2560" w:firstLineChars="8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云南省人力资源和社会保障厅</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云南省财政厅</w:t>
      </w:r>
    </w:p>
    <w:p w14:paraId="2379061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2023年6月</w:t>
      </w:r>
      <w:r>
        <w:rPr>
          <w:rFonts w:hint="eastAsia" w:ascii="宋体" w:hAnsi="宋体" w:eastAsia="方正仿宋_GBK"/>
          <w:color w:val="000000" w:themeColor="text1"/>
          <w:sz w:val="32"/>
          <w:szCs w:val="32"/>
          <w:lang w:val="en-US"/>
          <w14:textFill>
            <w14:solidFill>
              <w14:schemeClr w14:val="tx1"/>
            </w14:solidFill>
          </w14:textFill>
        </w:rPr>
        <w:t>27</w:t>
      </w:r>
      <w:r>
        <w:rPr>
          <w:rFonts w:hint="eastAsia" w:ascii="宋体" w:hAnsi="宋体" w:eastAsia="方正仿宋_GBK"/>
          <w:color w:val="000000" w:themeColor="text1"/>
          <w:sz w:val="32"/>
          <w:szCs w:val="32"/>
          <w14:textFill>
            <w14:solidFill>
              <w14:schemeClr w14:val="tx1"/>
            </w14:solidFill>
          </w14:textFill>
        </w:rPr>
        <w:t>日</w:t>
      </w:r>
    </w:p>
    <w:p w14:paraId="02E4670A">
      <w:pPr>
        <w:pStyle w:val="2"/>
        <w:rPr>
          <w:rFonts w:hint="eastAsia" w:ascii="宋体" w:hAnsi="宋体" w:eastAsia="方正仿宋_GBK"/>
          <w:color w:val="000000" w:themeColor="text1"/>
          <w:sz w:val="32"/>
          <w:szCs w:val="32"/>
          <w14:textFill>
            <w14:solidFill>
              <w14:schemeClr w14:val="tx1"/>
            </w14:solidFill>
          </w14:textFill>
        </w:rPr>
      </w:pPr>
    </w:p>
    <w:p w14:paraId="29A25713">
      <w:pPr>
        <w:pStyle w:val="3"/>
        <w:rPr>
          <w:rFonts w:hint="eastAsia"/>
          <w:color w:val="000000" w:themeColor="text1"/>
          <w14:textFill>
            <w14:solidFill>
              <w14:schemeClr w14:val="tx1"/>
            </w14:solidFill>
          </w14:textFill>
        </w:rPr>
      </w:pPr>
    </w:p>
    <w:p w14:paraId="27943506">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22" w:name="_Toc24751"/>
      <w:r>
        <w:rPr>
          <w:rFonts w:hint="eastAsia" w:ascii="宋体" w:hAnsi="宋体" w:eastAsia="方正小标宋_GBK" w:cs="方正小标宋_GBK"/>
          <w:color w:val="000000" w:themeColor="text1"/>
          <w14:textFill>
            <w14:solidFill>
              <w14:schemeClr w14:val="tx1"/>
            </w14:solidFill>
          </w14:textFill>
        </w:rPr>
        <w:t>人力资源社会保障部财政部国资委全国总工会全国工商联关于印发《关于全面推行中国特色企业新型学徒制加强技能人才培养的指导意见》的通知</w:t>
      </w:r>
      <w:bookmarkEnd w:id="22"/>
    </w:p>
    <w:p w14:paraId="3FEA360D">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人社部发〔2021〕39号</w:t>
      </w:r>
    </w:p>
    <w:p w14:paraId="62F2EB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33F6AAB4">
      <w:pPr>
        <w:pStyle w:val="2"/>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各省、自治区、直辖市及新疆生产建设兵团人力资源社会保障厅（局）、财政厅（局）、国资委、总工会、工商联：</w:t>
      </w:r>
    </w:p>
    <w:p w14:paraId="3E729DE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现将《关于全面推行中国特色企业新型学徒制加强技能人才培养的指导意见》印发给你们，请结合本地工作实际，认真贯彻执行。</w:t>
      </w:r>
    </w:p>
    <w:p w14:paraId="61771012">
      <w:pPr>
        <w:pStyle w:val="2"/>
        <w:keepNext w:val="0"/>
        <w:keepLines w:val="0"/>
        <w:pageBreakBefore w:val="0"/>
        <w:tabs>
          <w:tab w:val="left" w:pos="4846"/>
          <w:tab w:val="left" w:pos="6125"/>
          <w:tab w:val="left" w:pos="7085"/>
          <w:tab w:val="left" w:pos="7726"/>
          <w:tab w:val="left" w:pos="8364"/>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41BBDA04">
      <w:pPr>
        <w:pStyle w:val="2"/>
        <w:keepNext w:val="0"/>
        <w:keepLines w:val="0"/>
        <w:pageBreakBefore w:val="0"/>
        <w:tabs>
          <w:tab w:val="left" w:pos="4846"/>
          <w:tab w:val="left" w:pos="6125"/>
          <w:tab w:val="left" w:pos="7085"/>
          <w:tab w:val="left" w:pos="7726"/>
          <w:tab w:val="left" w:pos="8364"/>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5378BB99">
      <w:pPr>
        <w:pStyle w:val="2"/>
        <w:keepNext w:val="0"/>
        <w:keepLines w:val="0"/>
        <w:pageBreakBefore w:val="0"/>
        <w:tabs>
          <w:tab w:val="left" w:pos="4846"/>
          <w:tab w:val="left" w:pos="6125"/>
          <w:tab w:val="left" w:pos="7085"/>
          <w:tab w:val="left" w:pos="7726"/>
          <w:tab w:val="left" w:pos="8364"/>
        </w:tabs>
        <w:kinsoku/>
        <w:wordWrap/>
        <w:overflowPunct/>
        <w:topLinePunct w:val="0"/>
        <w:bidi w:val="0"/>
        <w:adjustRightInd/>
        <w:snapToGrid/>
        <w:spacing w:line="600" w:lineRule="exact"/>
        <w:ind w:left="0" w:leftChars="0" w:right="0" w:rightChars="0" w:firstLine="640" w:firstLineChars="200"/>
        <w:jc w:val="right"/>
        <w:textAlignment w:val="auto"/>
        <w:rPr>
          <w:rFonts w:hint="eastAsia" w:ascii="宋体" w:hAnsi="宋体"/>
          <w:color w:val="000000" w:themeColor="text1"/>
          <w:spacing w:val="-17"/>
          <w:w w:val="95"/>
          <w:lang w:val="en-US" w:eastAsia="zh-CN"/>
          <w14:textFill>
            <w14:solidFill>
              <w14:schemeClr w14:val="tx1"/>
            </w14:solidFill>
          </w14:textFill>
        </w:rPr>
      </w:pPr>
      <w:r>
        <w:rPr>
          <w:rFonts w:ascii="宋体" w:hAnsi="宋体"/>
          <w:color w:val="000000" w:themeColor="text1"/>
          <w14:textFill>
            <w14:solidFill>
              <w14:schemeClr w14:val="tx1"/>
            </w14:solidFill>
          </w14:textFill>
        </w:rPr>
        <w:t>人力资源社会保障部</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财政</w:t>
      </w:r>
      <w:r>
        <w:rPr>
          <w:rFonts w:ascii="宋体" w:hAnsi="宋体"/>
          <w:color w:val="000000" w:themeColor="text1"/>
          <w:spacing w:val="-17"/>
          <w:w w:val="95"/>
          <w14:textFill>
            <w14:solidFill>
              <w14:schemeClr w14:val="tx1"/>
            </w14:solidFill>
          </w14:textFill>
        </w:rPr>
        <w:t>部</w:t>
      </w:r>
      <w:r>
        <w:rPr>
          <w:rFonts w:hint="eastAsia" w:ascii="宋体" w:hAnsi="宋体"/>
          <w:color w:val="000000" w:themeColor="text1"/>
          <w:spacing w:val="-17"/>
          <w:w w:val="95"/>
          <w:lang w:val="en-US" w:eastAsia="zh-CN"/>
          <w14:textFill>
            <w14:solidFill>
              <w14:schemeClr w14:val="tx1"/>
            </w14:solidFill>
          </w14:textFill>
        </w:rPr>
        <w:t xml:space="preserve"> </w:t>
      </w:r>
    </w:p>
    <w:p w14:paraId="3E6189BB">
      <w:pPr>
        <w:pStyle w:val="2"/>
        <w:keepNext w:val="0"/>
        <w:keepLines w:val="0"/>
        <w:pageBreakBefore w:val="0"/>
        <w:tabs>
          <w:tab w:val="left" w:pos="4846"/>
          <w:tab w:val="left" w:pos="6125"/>
          <w:tab w:val="left" w:pos="7085"/>
          <w:tab w:val="left" w:pos="7726"/>
          <w:tab w:val="left" w:pos="8364"/>
        </w:tabs>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spacing w:val="-17"/>
          <w:w w:val="95"/>
          <w14:textFill>
            <w14:solidFill>
              <w14:schemeClr w14:val="tx1"/>
            </w14:solidFill>
          </w14:textFill>
        </w:rPr>
      </w:pPr>
      <w:r>
        <w:rPr>
          <w:rFonts w:ascii="宋体" w:hAnsi="宋体"/>
          <w:color w:val="000000" w:themeColor="text1"/>
          <w14:textFill>
            <w14:solidFill>
              <w14:schemeClr w14:val="tx1"/>
            </w14:solidFill>
          </w14:textFill>
        </w:rPr>
        <w:t>国资委</w:t>
      </w:r>
      <w:r>
        <w:rPr>
          <w:rFonts w:ascii="宋体" w:hAnsi="宋体"/>
          <w:color w:val="000000" w:themeColor="text1"/>
          <w:w w:val="95"/>
          <w14:textFill>
            <w14:solidFill>
              <w14:schemeClr w14:val="tx1"/>
            </w14:solidFill>
          </w14:textFill>
        </w:rPr>
        <w:t>全国总工</w:t>
      </w:r>
      <w:r>
        <w:rPr>
          <w:rFonts w:ascii="宋体" w:hAnsi="宋体"/>
          <w:color w:val="000000" w:themeColor="text1"/>
          <w:spacing w:val="-16"/>
          <w:w w:val="95"/>
          <w14:textFill>
            <w14:solidFill>
              <w14:schemeClr w14:val="tx1"/>
            </w14:solidFill>
          </w14:textFill>
        </w:rPr>
        <w:t>会</w:t>
      </w:r>
      <w:r>
        <w:rPr>
          <w:rFonts w:hint="eastAsia" w:ascii="宋体" w:hAnsi="宋体"/>
          <w:color w:val="000000" w:themeColor="text1"/>
          <w:spacing w:val="-16"/>
          <w:w w:val="95"/>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全国工商</w:t>
      </w:r>
      <w:r>
        <w:rPr>
          <w:rFonts w:ascii="宋体" w:hAnsi="宋体"/>
          <w:color w:val="000000" w:themeColor="text1"/>
          <w:spacing w:val="-17"/>
          <w:w w:val="95"/>
          <w14:textFill>
            <w14:solidFill>
              <w14:schemeClr w14:val="tx1"/>
            </w14:solidFill>
          </w14:textFill>
        </w:rPr>
        <w:t>联</w:t>
      </w:r>
    </w:p>
    <w:p w14:paraId="5AFC5F3A">
      <w:pPr>
        <w:pStyle w:val="2"/>
        <w:keepNext w:val="0"/>
        <w:keepLines w:val="0"/>
        <w:pageBreakBefore w:val="0"/>
        <w:tabs>
          <w:tab w:val="left" w:pos="4846"/>
          <w:tab w:val="left" w:pos="6125"/>
          <w:tab w:val="left" w:pos="7085"/>
          <w:tab w:val="left" w:pos="7726"/>
          <w:tab w:val="left" w:pos="8364"/>
        </w:tabs>
        <w:kinsoku/>
        <w:wordWrap/>
        <w:overflowPunct/>
        <w:topLinePunct w:val="0"/>
        <w:bidi w:val="0"/>
        <w:adjustRightInd/>
        <w:snapToGrid/>
        <w:spacing w:line="600" w:lineRule="exact"/>
        <w:ind w:left="0" w:leftChars="0" w:right="0" w:rightChars="0" w:firstLine="7040" w:firstLineChars="2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2021年6月8</w:t>
      </w:r>
      <w:r>
        <w:rPr>
          <w:rFonts w:ascii="宋体" w:hAnsi="宋体"/>
          <w:color w:val="000000" w:themeColor="text1"/>
          <w:spacing w:val="-13"/>
          <w14:textFill>
            <w14:solidFill>
              <w14:schemeClr w14:val="tx1"/>
            </w14:solidFill>
          </w14:textFill>
        </w:rPr>
        <w:t>日</w:t>
      </w:r>
    </w:p>
    <w:p w14:paraId="5C444D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02799C97">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p>
    <w:p w14:paraId="50E1DAAE">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p>
    <w:p w14:paraId="0A164392">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p>
    <w:p w14:paraId="011C6210">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p>
    <w:p w14:paraId="7732B72E">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p>
    <w:p w14:paraId="24535CA6">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p>
    <w:p w14:paraId="3E282D89">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关于全面推行中国特色企业新型学徒制加强</w:t>
      </w:r>
    </w:p>
    <w:p w14:paraId="020C403C">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技能人才培养的指导意见</w:t>
      </w:r>
    </w:p>
    <w:p w14:paraId="1B84132A">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spacing w:val="-1"/>
          <w14:textFill>
            <w14:solidFill>
              <w14:schemeClr w14:val="tx1"/>
            </w14:solidFill>
          </w14:textFill>
        </w:rPr>
      </w:pPr>
    </w:p>
    <w:p w14:paraId="2C5FA36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为贯彻落实党的十九届五中全会精神，加强新时代技能</w:t>
      </w:r>
      <w:r>
        <w:rPr>
          <w:rFonts w:ascii="宋体" w:hAnsi="宋体"/>
          <w:color w:val="000000" w:themeColor="text1"/>
          <w:spacing w:val="-5"/>
          <w14:textFill>
            <w14:solidFill>
              <w14:schemeClr w14:val="tx1"/>
            </w14:solidFill>
          </w14:textFill>
        </w:rPr>
        <w:t>人才培养，现就全面推行中国特色企业新型学徒制提出以下</w:t>
      </w:r>
      <w:r>
        <w:rPr>
          <w:rFonts w:ascii="宋体" w:hAnsi="宋体"/>
          <w:color w:val="000000" w:themeColor="text1"/>
          <w14:textFill>
            <w14:solidFill>
              <w14:schemeClr w14:val="tx1"/>
            </w14:solidFill>
          </w14:textFill>
        </w:rPr>
        <w:t>指导意见。</w:t>
      </w:r>
    </w:p>
    <w:p w14:paraId="4C98AAEF">
      <w:pPr>
        <w:keepNext w:val="0"/>
        <w:keepLines w:val="0"/>
        <w:pageBreakBefore w:val="0"/>
        <w:widowControl w:val="0"/>
        <w:kinsoku/>
        <w:wordWrap/>
        <w:overflowPunct/>
        <w:topLinePunct w:val="0"/>
        <w:autoSpaceDE w:val="0"/>
        <w:autoSpaceDN w:val="0"/>
        <w:bidi w:val="0"/>
        <w:adjustRightInd/>
        <w:snapToGrid/>
        <w:spacing w:line="600" w:lineRule="exact"/>
        <w:ind w:right="0" w:rightChars="0" w:firstLine="640" w:firstLineChars="200"/>
        <w:jc w:val="both"/>
        <w:textAlignment w:val="auto"/>
        <w:outlineLvl w:val="9"/>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一、指导思想</w:t>
      </w:r>
    </w:p>
    <w:p w14:paraId="4A4CC8E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以习近平新时代中国特色社会主义思想为指导，全面贯彻党的十九大和十九届二中、三中、四中、五中全会精神，深入贯彻落实《新时期产业工人队伍建设改革方案》，以高质量发展为引领，以深化企业改革、加大技能人才培养为宗旨，以满足培育壮大发展新动能、促进产业转型升级和提高企业竞争力为根本，以产教融合、校企合作为重要手段，持续实施职业技能提升行动，面向企业全面推行新型学徒制培训，创新中国特色技能人才培养模式，进一步扩大技能人才培养规模，为实现高质量发展提供有力的人才和技能支撑。</w:t>
      </w:r>
    </w:p>
    <w:p w14:paraId="749404B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ascii="宋体" w:hAnsi="宋体"/>
          <w:color w:val="000000" w:themeColor="text1"/>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二、基本原则</w:t>
      </w:r>
    </w:p>
    <w:p w14:paraId="4A677EE1">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——坚持需求导向。坚持以满足高质量发展、适应产业</w:t>
      </w:r>
      <w:r>
        <w:rPr>
          <w:rFonts w:ascii="宋体" w:hAnsi="宋体"/>
          <w:color w:val="000000" w:themeColor="text1"/>
          <w:spacing w:val="-5"/>
          <w14:textFill>
            <w14:solidFill>
              <w14:schemeClr w14:val="tx1"/>
            </w14:solidFill>
          </w14:textFill>
        </w:rPr>
        <w:t>变革、技术变革、组织变革和企业技术创新需求为目标，瞄</w:t>
      </w:r>
      <w:r>
        <w:rPr>
          <w:rFonts w:ascii="宋体" w:hAnsi="宋体"/>
          <w:color w:val="000000" w:themeColor="text1"/>
          <w:spacing w:val="-6"/>
          <w14:textFill>
            <w14:solidFill>
              <w14:schemeClr w14:val="tx1"/>
            </w14:solidFill>
          </w14:textFill>
        </w:rPr>
        <w:t>准企业人力资源价值提升需求，面向企业技能岗位员工开展</w:t>
      </w:r>
      <w:r>
        <w:rPr>
          <w:rFonts w:ascii="宋体" w:hAnsi="宋体"/>
          <w:color w:val="000000" w:themeColor="text1"/>
          <w:spacing w:val="-7"/>
          <w14:textFill>
            <w14:solidFill>
              <w14:schemeClr w14:val="tx1"/>
            </w14:solidFill>
          </w14:textFill>
        </w:rPr>
        <w:t>企业新型学徒制培训，满足人岗匹配和技能人才队伍梯次发展需要。</w:t>
      </w:r>
    </w:p>
    <w:p w14:paraId="7D2E36A8">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——坚持终身培训。进一步健全终身职业技能培训制</w:t>
      </w:r>
      <w:r>
        <w:rPr>
          <w:rFonts w:ascii="宋体" w:hAnsi="宋体"/>
          <w:color w:val="000000" w:themeColor="text1"/>
          <w:spacing w:val="11"/>
          <w:w w:val="95"/>
          <w14:textFill>
            <w14:solidFill>
              <w14:schemeClr w14:val="tx1"/>
            </w14:solidFill>
          </w14:textFill>
        </w:rPr>
        <w:t>度，支持企业职工在职业生涯发展的不同阶段通过多种方</w:t>
      </w:r>
      <w:r>
        <w:rPr>
          <w:rFonts w:ascii="宋体" w:hAnsi="宋体"/>
          <w:color w:val="000000" w:themeColor="text1"/>
          <w:spacing w:val="-2"/>
          <w:w w:val="95"/>
          <w14:textFill>
            <w14:solidFill>
              <w14:schemeClr w14:val="tx1"/>
            </w14:solidFill>
          </w14:textFill>
        </w:rPr>
        <w:t>式，灵活接受职业技能培训，不断提高职工岗位技能，畅通</w:t>
      </w:r>
      <w:r>
        <w:rPr>
          <w:rFonts w:ascii="宋体" w:hAnsi="宋体"/>
          <w:color w:val="000000" w:themeColor="text1"/>
          <w:spacing w:val="-2"/>
          <w14:textFill>
            <w14:solidFill>
              <w14:schemeClr w14:val="tx1"/>
            </w14:solidFill>
          </w14:textFill>
        </w:rPr>
        <w:t>技能人才职业发展通道。</w:t>
      </w:r>
    </w:p>
    <w:p w14:paraId="34F488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——坚持校企政联动。在充分发挥企业培训主体作用和院校教育培训优势的基础上，各地人力资源社会保障部门要加强组织管理和协调服务，有序高效开展企业新型学徒制培养工作。</w:t>
      </w:r>
    </w:p>
    <w:p w14:paraId="3043BA57">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——坚持以用为本。充分利用企业新型学徒制培养成</w:t>
      </w:r>
      <w:r>
        <w:rPr>
          <w:rFonts w:ascii="宋体" w:hAnsi="宋体"/>
          <w:color w:val="000000" w:themeColor="text1"/>
          <w:spacing w:val="-1"/>
          <w:w w:val="95"/>
          <w14:textFill>
            <w14:solidFill>
              <w14:schemeClr w14:val="tx1"/>
            </w14:solidFill>
          </w14:textFill>
        </w:rPr>
        <w:t>果，积极为企业新型学徒提升技能、干事创业提供机会和</w:t>
      </w:r>
      <w:r>
        <w:rPr>
          <w:rFonts w:hint="eastAsia" w:ascii="宋体" w:hAnsi="宋体"/>
          <w:color w:val="000000" w:themeColor="text1"/>
          <w:spacing w:val="-1"/>
          <w:w w:val="95"/>
          <w:lang w:eastAsia="zh-CN"/>
          <w14:textFill>
            <w14:solidFill>
              <w14:schemeClr w14:val="tx1"/>
            </w14:solidFill>
          </w14:textFill>
        </w:rPr>
        <w:t>条件</w:t>
      </w:r>
      <w:r>
        <w:rPr>
          <w:rFonts w:ascii="宋体" w:hAnsi="宋体"/>
          <w:color w:val="000000" w:themeColor="text1"/>
          <w:spacing w:val="-4"/>
          <w14:textFill>
            <w14:solidFill>
              <w14:schemeClr w14:val="tx1"/>
            </w14:solidFill>
          </w14:textFill>
        </w:rPr>
        <w:t>。鼓励企业新型学徒参与技术革新、技术攻关，在技能岗位发挥关键作用。</w:t>
      </w:r>
    </w:p>
    <w:p w14:paraId="7C4757E7">
      <w:pPr>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outlineLvl w:val="9"/>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w w:val="95"/>
          <w:sz w:val="32"/>
          <w:szCs w:val="32"/>
          <w14:textFill>
            <w14:solidFill>
              <w14:schemeClr w14:val="tx1"/>
            </w14:solidFill>
          </w14:textFill>
        </w:rPr>
        <w:t>三、目标任务</w:t>
      </w:r>
    </w:p>
    <w:p w14:paraId="354D63CF">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按照政府引导、企业为主、院校参与的原则，在企业全</w:t>
      </w:r>
      <w:r>
        <w:rPr>
          <w:rFonts w:ascii="宋体" w:hAnsi="宋体"/>
          <w:color w:val="000000" w:themeColor="text1"/>
          <w:spacing w:val="-5"/>
          <w:w w:val="95"/>
          <w14:textFill>
            <w14:solidFill>
              <w14:schemeClr w14:val="tx1"/>
            </w14:solidFill>
          </w14:textFill>
        </w:rPr>
        <w:t>面推行新型学徒制培训，进一步发挥各类企业主体作用，通</w:t>
      </w:r>
      <w:r>
        <w:rPr>
          <w:rFonts w:ascii="宋体" w:hAnsi="宋体"/>
          <w:color w:val="000000" w:themeColor="text1"/>
          <w:spacing w:val="-5"/>
          <w14:textFill>
            <w14:solidFill>
              <w14:schemeClr w14:val="tx1"/>
            </w14:solidFill>
          </w14:textFill>
        </w:rPr>
        <w:t>过企校合作、工学交替方式，组织企业技能岗位新入职、转</w:t>
      </w:r>
      <w:r>
        <w:rPr>
          <w:rFonts w:ascii="宋体" w:hAnsi="宋体"/>
          <w:color w:val="000000" w:themeColor="text1"/>
          <w:spacing w:val="-6"/>
          <w14:textFill>
            <w14:solidFill>
              <w14:schemeClr w14:val="tx1"/>
            </w14:solidFill>
          </w14:textFill>
        </w:rPr>
        <w:t>岗员工参加企业新型学徒制培训，力争使企业技能岗位新入</w:t>
      </w:r>
      <w:r>
        <w:rPr>
          <w:rFonts w:ascii="宋体" w:hAnsi="宋体"/>
          <w:color w:val="000000" w:themeColor="text1"/>
          <w:spacing w:val="-7"/>
          <w14:textFill>
            <w14:solidFill>
              <w14:schemeClr w14:val="tx1"/>
            </w14:solidFill>
          </w14:textFill>
        </w:rPr>
        <w:t>职员工都有机会接受高质量岗前职业技能培训；力争使企业</w:t>
      </w:r>
      <w:r>
        <w:rPr>
          <w:rFonts w:ascii="宋体" w:hAnsi="宋体"/>
          <w:color w:val="000000" w:themeColor="text1"/>
          <w:spacing w:val="11"/>
          <w:w w:val="95"/>
          <w14:textFill>
            <w14:solidFill>
              <w14:schemeClr w14:val="tx1"/>
            </w14:solidFill>
          </w14:textFill>
        </w:rPr>
        <w:t>技能岗位转岗员工都有机会接受转岗转业就业储备性技能</w:t>
      </w:r>
      <w:r>
        <w:rPr>
          <w:rFonts w:ascii="宋体" w:hAnsi="宋体"/>
          <w:color w:val="000000" w:themeColor="text1"/>
          <w:spacing w:val="-2"/>
          <w:w w:val="95"/>
          <w14:textFill>
            <w14:solidFill>
              <w14:schemeClr w14:val="tx1"/>
            </w14:solidFill>
          </w14:textFill>
        </w:rPr>
        <w:t>培训，达到“转岗即能顶岗”。以企业新型学徒制培训为引</w:t>
      </w:r>
      <w:r>
        <w:rPr>
          <w:rFonts w:ascii="宋体" w:hAnsi="宋体"/>
          <w:color w:val="000000" w:themeColor="text1"/>
          <w:spacing w:val="-4"/>
          <w:w w:val="95"/>
          <w14:textFill>
            <w14:solidFill>
              <w14:schemeClr w14:val="tx1"/>
            </w14:solidFill>
          </w14:textFill>
        </w:rPr>
        <w:t>领，促进企业技能人才培养，不断提升企业技术创新能力和</w:t>
      </w:r>
      <w:r>
        <w:rPr>
          <w:rFonts w:ascii="宋体" w:hAnsi="宋体"/>
          <w:color w:val="000000" w:themeColor="text1"/>
          <w:spacing w:val="-4"/>
          <w14:textFill>
            <w14:solidFill>
              <w14:schemeClr w14:val="tx1"/>
            </w14:solidFill>
          </w14:textFill>
        </w:rPr>
        <w:t>企业竞争力。</w:t>
      </w:r>
    </w:p>
    <w:p w14:paraId="2A11573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四、主要内容</w:t>
      </w:r>
    </w:p>
    <w:p w14:paraId="75756AE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w:t>
      </w:r>
      <w:r>
        <w:rPr>
          <w:rFonts w:ascii="宋体" w:hAnsi="宋体"/>
          <w:color w:val="000000" w:themeColor="text1"/>
          <w:spacing w:val="-7"/>
          <w14:textFill>
            <w14:solidFill>
              <w14:schemeClr w14:val="tx1"/>
            </w14:solidFill>
          </w14:textFill>
        </w:rPr>
        <w:t>培养对象和培养模式。以至少签订</w:t>
      </w:r>
      <w:r>
        <w:rPr>
          <w:rFonts w:ascii="宋体" w:hAnsi="宋体"/>
          <w:color w:val="000000" w:themeColor="text1"/>
          <w14:textFill>
            <w14:solidFill>
              <w14:schemeClr w14:val="tx1"/>
            </w14:solidFill>
          </w14:textFill>
        </w:rPr>
        <w:t>1</w:t>
      </w:r>
      <w:r>
        <w:rPr>
          <w:rFonts w:ascii="宋体" w:hAnsi="宋体"/>
          <w:color w:val="000000" w:themeColor="text1"/>
          <w:spacing w:val="-15"/>
          <w14:textFill>
            <w14:solidFill>
              <w14:schemeClr w14:val="tx1"/>
            </w14:solidFill>
          </w14:textFill>
        </w:rPr>
        <w:t>年以上劳动合同的技能岗位新招用和转岗等人员为主要培养对象，企业</w:t>
      </w:r>
      <w:r>
        <w:rPr>
          <w:rFonts w:ascii="宋体" w:hAnsi="宋体"/>
          <w:color w:val="000000" w:themeColor="text1"/>
          <w:spacing w:val="11"/>
          <w:w w:val="95"/>
          <w14:textFill>
            <w14:solidFill>
              <w14:schemeClr w14:val="tx1"/>
            </w14:solidFill>
          </w14:textFill>
        </w:rPr>
        <w:t>可结合生产实际自主确定培养对象。发挥企业培养主体作</w:t>
      </w:r>
      <w:r>
        <w:rPr>
          <w:rFonts w:ascii="宋体" w:hAnsi="宋体"/>
          <w:color w:val="000000" w:themeColor="text1"/>
          <w:spacing w:val="-3"/>
          <w:w w:val="95"/>
          <w14:textFill>
            <w14:solidFill>
              <w14:schemeClr w14:val="tx1"/>
            </w14:solidFill>
          </w14:textFill>
        </w:rPr>
        <w:t>用，培养和评价“双结合”，企业实训基地和院校培训基地“双基地”，企业导师和院校导师“双导师”培养模式，大型企业可依托本企业培训中心等采取“师带徒”的方式，开</w:t>
      </w:r>
      <w:r>
        <w:rPr>
          <w:rFonts w:ascii="宋体" w:hAnsi="宋体"/>
          <w:color w:val="000000" w:themeColor="text1"/>
          <w:spacing w:val="-3"/>
          <w14:textFill>
            <w14:solidFill>
              <w14:schemeClr w14:val="tx1"/>
            </w14:solidFill>
          </w14:textFill>
        </w:rPr>
        <w:t>展企业新型学徒制培养工作。</w:t>
      </w:r>
    </w:p>
    <w:p w14:paraId="5492FF4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培养目标和主要方式。学徒培养目标以符合企业</w:t>
      </w:r>
      <w:r>
        <w:rPr>
          <w:rFonts w:ascii="宋体" w:hAnsi="宋体"/>
          <w:color w:val="000000" w:themeColor="text1"/>
          <w:spacing w:val="-3"/>
          <w14:textFill>
            <w14:solidFill>
              <w14:schemeClr w14:val="tx1"/>
            </w14:solidFill>
          </w14:textFill>
        </w:rPr>
        <w:t>岗位需求的中级工、高级工及技师、高级技师为主。培养期</w:t>
      </w:r>
      <w:r>
        <w:rPr>
          <w:rFonts w:ascii="宋体" w:hAnsi="宋体"/>
          <w:color w:val="000000" w:themeColor="text1"/>
          <w:spacing w:val="-30"/>
          <w14:textFill>
            <w14:solidFill>
              <w14:schemeClr w14:val="tx1"/>
            </w14:solidFill>
          </w14:textFill>
        </w:rPr>
        <w:t>限为</w:t>
      </w:r>
      <w:r>
        <w:rPr>
          <w:rFonts w:ascii="宋体" w:hAnsi="宋体"/>
          <w:color w:val="000000" w:themeColor="text1"/>
          <w14:textFill>
            <w14:solidFill>
              <w14:schemeClr w14:val="tx1"/>
            </w14:solidFill>
          </w14:textFill>
        </w:rPr>
        <w:t>1-2</w:t>
      </w:r>
      <w:r>
        <w:rPr>
          <w:rFonts w:ascii="宋体" w:hAnsi="宋体"/>
          <w:color w:val="000000" w:themeColor="text1"/>
          <w:spacing w:val="-17"/>
          <w14:textFill>
            <w14:solidFill>
              <w14:schemeClr w14:val="tx1"/>
            </w14:solidFill>
          </w14:textFill>
        </w:rPr>
        <w:t>年，特殊情况可延长到</w:t>
      </w:r>
      <w:r>
        <w:rPr>
          <w:rFonts w:ascii="宋体" w:hAnsi="宋体"/>
          <w:color w:val="000000" w:themeColor="text1"/>
          <w14:textFill>
            <w14:solidFill>
              <w14:schemeClr w14:val="tx1"/>
            </w14:solidFill>
          </w14:textFill>
        </w:rPr>
        <w:t>3</w:t>
      </w:r>
      <w:r>
        <w:rPr>
          <w:rFonts w:ascii="宋体" w:hAnsi="宋体"/>
          <w:color w:val="000000" w:themeColor="text1"/>
          <w:spacing w:val="-10"/>
          <w14:textFill>
            <w14:solidFill>
              <w14:schemeClr w14:val="tx1"/>
            </w14:solidFill>
          </w14:textFill>
        </w:rPr>
        <w:t>年。各类企业特别是规模以上企业可结合实际需求和学徒职业发展、技能提升意愿，</w:t>
      </w:r>
      <w:r>
        <w:rPr>
          <w:rFonts w:ascii="宋体" w:hAnsi="宋体"/>
          <w:color w:val="000000" w:themeColor="text1"/>
          <w:spacing w:val="-9"/>
          <w14:textFill>
            <w14:solidFill>
              <w14:schemeClr w14:val="tx1"/>
            </w14:solidFill>
          </w14:textFill>
        </w:rPr>
        <w:t>采用举办培训班、集训班等形式，采取弹性学制和学分制等</w:t>
      </w:r>
      <w:r>
        <w:rPr>
          <w:rFonts w:ascii="宋体" w:hAnsi="宋体"/>
          <w:color w:val="000000" w:themeColor="text1"/>
          <w:spacing w:val="-7"/>
          <w14:textFill>
            <w14:solidFill>
              <w14:schemeClr w14:val="tx1"/>
            </w14:solidFill>
          </w14:textFill>
        </w:rPr>
        <w:t>管理手段，按照“一班一方案”开展学徒培训。中小微企业培训人员较少的情况，可由地方工商联及所属商会，会同当</w:t>
      </w:r>
      <w:r>
        <w:rPr>
          <w:rFonts w:ascii="宋体" w:hAnsi="宋体"/>
          <w:color w:val="000000" w:themeColor="text1"/>
          <w:spacing w:val="-8"/>
          <w14:textFill>
            <w14:solidFill>
              <w14:schemeClr w14:val="tx1"/>
            </w14:solidFill>
          </w14:textFill>
        </w:rPr>
        <w:t>地人力资源社会保障部门根据培训职业，统一协调和集中多个中小微企业人员开展培训。</w:t>
      </w:r>
    </w:p>
    <w:p w14:paraId="796A6DB5">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87"/>
          <w:w w:val="95"/>
          <w14:textFill>
            <w14:solidFill>
              <w14:schemeClr w14:val="tx1"/>
            </w14:solidFill>
          </w14:textFill>
        </w:rPr>
        <w:t>）</w:t>
      </w:r>
      <w:r>
        <w:rPr>
          <w:rFonts w:ascii="宋体" w:hAnsi="宋体"/>
          <w:color w:val="000000" w:themeColor="text1"/>
          <w:spacing w:val="-10"/>
          <w:w w:val="95"/>
          <w14:textFill>
            <w14:solidFill>
              <w14:schemeClr w14:val="tx1"/>
            </w14:solidFill>
          </w14:textFill>
        </w:rPr>
        <w:t>培养内容。根据产业转型升级和高质量发展要求，</w:t>
      </w:r>
      <w:r>
        <w:rPr>
          <w:rFonts w:ascii="宋体" w:hAnsi="宋体"/>
          <w:color w:val="000000" w:themeColor="text1"/>
          <w:spacing w:val="-8"/>
          <w14:textFill>
            <w14:solidFill>
              <w14:schemeClr w14:val="tx1"/>
            </w14:solidFill>
          </w14:textFill>
        </w:rPr>
        <w:t>紧扣制造强国、质量强国、数字中国建设之急需和企业未来</w:t>
      </w:r>
      <w:r>
        <w:rPr>
          <w:rFonts w:ascii="宋体" w:hAnsi="宋体"/>
          <w:color w:val="000000" w:themeColor="text1"/>
          <w:spacing w:val="-7"/>
          <w14:textFill>
            <w14:solidFill>
              <w14:schemeClr w14:val="tx1"/>
            </w14:solidFill>
          </w14:textFill>
        </w:rPr>
        <w:t>技能需求，依据国家职业技能标准和行业、企业培训评价规</w:t>
      </w:r>
      <w:r>
        <w:rPr>
          <w:rFonts w:ascii="宋体" w:hAnsi="宋体"/>
          <w:color w:val="000000" w:themeColor="text1"/>
          <w:spacing w:val="5"/>
          <w14:textFill>
            <w14:solidFill>
              <w14:schemeClr w14:val="tx1"/>
            </w14:solidFill>
          </w14:textFill>
        </w:rPr>
        <w:t>范开展相应职业</w:t>
      </w:r>
      <w:r>
        <w:rPr>
          <w:rFonts w:ascii="宋体" w:hAnsi="宋体"/>
          <w:color w:val="000000" w:themeColor="text1"/>
          <w:spacing w:val="7"/>
          <w14:textFill>
            <w14:solidFill>
              <w14:schemeClr w14:val="tx1"/>
            </w14:solidFill>
          </w14:textFill>
        </w:rPr>
        <w:t>（工种</w:t>
      </w:r>
      <w:r>
        <w:rPr>
          <w:rFonts w:ascii="宋体" w:hAnsi="宋体"/>
          <w:color w:val="000000" w:themeColor="text1"/>
          <w:spacing w:val="5"/>
          <w14:textFill>
            <w14:solidFill>
              <w14:schemeClr w14:val="tx1"/>
            </w14:solidFill>
          </w14:textFill>
        </w:rPr>
        <w:t>）</w:t>
      </w:r>
      <w:r>
        <w:rPr>
          <w:rFonts w:ascii="宋体" w:hAnsi="宋体"/>
          <w:color w:val="000000" w:themeColor="text1"/>
          <w:spacing w:val="4"/>
          <w14:textFill>
            <w14:solidFill>
              <w14:schemeClr w14:val="tx1"/>
            </w14:solidFill>
          </w14:textFill>
        </w:rPr>
        <w:t>培训，积极应用“互联网+”、职业培训包等培训模式。加大企业生产岗位技能、数字技能、</w:t>
      </w:r>
      <w:r>
        <w:rPr>
          <w:rFonts w:ascii="宋体" w:hAnsi="宋体"/>
          <w:color w:val="000000" w:themeColor="text1"/>
          <w:spacing w:val="-13"/>
          <w:w w:val="95"/>
          <w14:textFill>
            <w14:solidFill>
              <w14:schemeClr w14:val="tx1"/>
            </w14:solidFill>
          </w14:textFill>
        </w:rPr>
        <w:t>绿色技能、安全生产技能和职业道德、职业素养、工匠精神、</w:t>
      </w:r>
      <w:r>
        <w:rPr>
          <w:rFonts w:ascii="宋体" w:hAnsi="宋体"/>
          <w:color w:val="000000" w:themeColor="text1"/>
          <w:spacing w:val="-16"/>
          <w:w w:val="95"/>
          <w14:textFill>
            <w14:solidFill>
              <w14:schemeClr w14:val="tx1"/>
            </w14:solidFill>
          </w14:textFill>
        </w:rPr>
        <w:t>质量意识、法律常识、创业创新、健康卫生等方面培训力度。</w:t>
      </w:r>
    </w:p>
    <w:p w14:paraId="065998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培养主体职责。企业新型学徒培养的主要职责由</w:t>
      </w:r>
      <w:r>
        <w:rPr>
          <w:rFonts w:ascii="宋体" w:hAnsi="宋体"/>
          <w:color w:val="000000" w:themeColor="text1"/>
          <w:spacing w:val="-14"/>
          <w:w w:val="95"/>
          <w14:textFill>
            <w14:solidFill>
              <w14:schemeClr w14:val="tx1"/>
            </w14:solidFill>
          </w14:textFill>
        </w:rPr>
        <w:t>所在企业承担。企业应与学徒签订培养协议，明确培训目标、</w:t>
      </w:r>
      <w:r>
        <w:rPr>
          <w:rFonts w:ascii="宋体" w:hAnsi="宋体"/>
          <w:color w:val="000000" w:themeColor="text1"/>
          <w:spacing w:val="-10"/>
          <w14:textFill>
            <w14:solidFill>
              <w14:schemeClr w14:val="tx1"/>
            </w14:solidFill>
          </w14:textFill>
        </w:rPr>
        <w:t>培训内容与期限、质量考核标准等内容。同一批次同类职业</w:t>
      </w:r>
      <w:r>
        <w:rPr>
          <w:rFonts w:ascii="宋体" w:hAnsi="宋体"/>
          <w:color w:val="000000" w:themeColor="text1"/>
          <w:w w:val="95"/>
          <w14:textFill>
            <w14:solidFill>
              <w14:schemeClr w14:val="tx1"/>
            </w14:solidFill>
          </w14:textFill>
        </w:rPr>
        <w:t>（工种</w:t>
      </w:r>
      <w:r>
        <w:rPr>
          <w:rFonts w:ascii="宋体" w:hAnsi="宋体"/>
          <w:color w:val="000000" w:themeColor="text1"/>
          <w:spacing w:val="-7"/>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可签订集体培养协议。企业委托培训机构承担学徒</w:t>
      </w:r>
      <w:r>
        <w:rPr>
          <w:rFonts w:ascii="宋体" w:hAnsi="宋体"/>
          <w:color w:val="000000" w:themeColor="text1"/>
          <w:spacing w:val="-3"/>
          <w14:textFill>
            <w14:solidFill>
              <w14:schemeClr w14:val="tx1"/>
            </w14:solidFill>
          </w14:textFill>
        </w:rPr>
        <w:t>的</w:t>
      </w:r>
      <w:r>
        <w:rPr>
          <w:rFonts w:hint="eastAsia" w:ascii="宋体" w:hAnsi="宋体"/>
          <w:color w:val="000000" w:themeColor="text1"/>
          <w:spacing w:val="-3"/>
          <w:lang w:eastAsia="zh-CN"/>
          <w14:textFill>
            <w14:solidFill>
              <w14:schemeClr w14:val="tx1"/>
            </w14:solidFill>
          </w14:textFill>
        </w:rPr>
        <w:t>部分</w:t>
      </w:r>
      <w:r>
        <w:rPr>
          <w:rFonts w:ascii="宋体" w:hAnsi="宋体"/>
          <w:color w:val="000000" w:themeColor="text1"/>
          <w:spacing w:val="-3"/>
          <w14:textFill>
            <w14:solidFill>
              <w14:schemeClr w14:val="tx1"/>
            </w14:solidFill>
          </w14:textFill>
        </w:rPr>
        <w:t>培训任务，应与培训机构签订合作协议，明确培训的</w:t>
      </w:r>
      <w:r>
        <w:rPr>
          <w:rFonts w:ascii="宋体" w:hAnsi="宋体"/>
          <w:color w:val="000000" w:themeColor="text1"/>
          <w:spacing w:val="-3"/>
          <w:w w:val="95"/>
          <w14:textFill>
            <w14:solidFill>
              <w14:schemeClr w14:val="tx1"/>
            </w14:solidFill>
          </w14:textFill>
        </w:rPr>
        <w:t>方式、内容、期限、费用、双方责任等具体内容，保证学徒</w:t>
      </w:r>
      <w:r>
        <w:rPr>
          <w:rFonts w:ascii="宋体" w:hAnsi="宋体"/>
          <w:color w:val="000000" w:themeColor="text1"/>
          <w:spacing w:val="-6"/>
          <w14:textFill>
            <w14:solidFill>
              <w14:schemeClr w14:val="tx1"/>
            </w14:solidFill>
          </w14:textFill>
        </w:rPr>
        <w:t>在企业工作的同时，能够到培训机构参加系统的、有针对性</w:t>
      </w:r>
      <w:r>
        <w:rPr>
          <w:rFonts w:ascii="宋体" w:hAnsi="宋体"/>
          <w:color w:val="000000" w:themeColor="text1"/>
          <w14:textFill>
            <w14:solidFill>
              <w14:schemeClr w14:val="tx1"/>
            </w14:solidFill>
          </w14:textFill>
        </w:rPr>
        <w:t>的专业知识学习和相关技能训练。</w:t>
      </w:r>
    </w:p>
    <w:p w14:paraId="29FD480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五、激励机制</w:t>
      </w:r>
    </w:p>
    <w:p w14:paraId="66B3707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完善经费补贴政策。对开展学徒培训的企业按规</w:t>
      </w:r>
      <w:r>
        <w:rPr>
          <w:rFonts w:ascii="宋体" w:hAnsi="宋体"/>
          <w:color w:val="000000" w:themeColor="text1"/>
          <w:spacing w:val="-3"/>
          <w14:textFill>
            <w14:solidFill>
              <w14:schemeClr w14:val="tx1"/>
            </w14:solidFill>
          </w14:textFill>
        </w:rPr>
        <w:t>定给予职业培训补贴，补贴资金从职业技能提升行动专账资</w:t>
      </w:r>
      <w:r>
        <w:rPr>
          <w:rFonts w:ascii="宋体" w:hAnsi="宋体"/>
          <w:color w:val="000000" w:themeColor="text1"/>
          <w:spacing w:val="-4"/>
          <w14:textFill>
            <w14:solidFill>
              <w14:schemeClr w14:val="tx1"/>
            </w14:solidFill>
          </w14:textFill>
        </w:rPr>
        <w:t>金或就业补助资金列支。补贴标准由各市</w:t>
      </w:r>
      <w:r>
        <w:rPr>
          <w:rFonts w:ascii="宋体" w:hAnsi="宋体"/>
          <w:color w:val="000000" w:themeColor="text1"/>
          <w14:textFill>
            <w14:solidFill>
              <w14:schemeClr w14:val="tx1"/>
            </w14:solidFill>
          </w14:textFill>
        </w:rPr>
        <w:t>（地</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以上人力资</w:t>
      </w:r>
      <w:r>
        <w:rPr>
          <w:rFonts w:ascii="宋体" w:hAnsi="宋体"/>
          <w:color w:val="000000" w:themeColor="text1"/>
          <w:spacing w:val="-1"/>
          <w14:textFill>
            <w14:solidFill>
              <w14:schemeClr w14:val="tx1"/>
            </w14:solidFill>
          </w14:textFill>
        </w:rPr>
        <w:t>源社会保障部门会同财政部门确定，学徒每人每年的补贴标</w:t>
      </w:r>
      <w:r>
        <w:rPr>
          <w:rFonts w:ascii="宋体" w:hAnsi="宋体"/>
          <w:color w:val="000000" w:themeColor="text1"/>
          <w:spacing w:val="-13"/>
          <w14:textFill>
            <w14:solidFill>
              <w14:schemeClr w14:val="tx1"/>
            </w14:solidFill>
          </w14:textFill>
        </w:rPr>
        <w:t>准原则上</w:t>
      </w:r>
      <w:r>
        <w:rPr>
          <w:rFonts w:ascii="宋体" w:hAnsi="宋体"/>
          <w:color w:val="000000" w:themeColor="text1"/>
          <w14:textFill>
            <w14:solidFill>
              <w14:schemeClr w14:val="tx1"/>
            </w14:solidFill>
          </w14:textFill>
        </w:rPr>
        <w:t>5000</w:t>
      </w:r>
      <w:r>
        <w:rPr>
          <w:rFonts w:ascii="宋体" w:hAnsi="宋体"/>
          <w:color w:val="000000" w:themeColor="text1"/>
          <w:spacing w:val="-3"/>
          <w14:textFill>
            <w14:solidFill>
              <w14:schemeClr w14:val="tx1"/>
            </w14:solidFill>
          </w14:textFill>
        </w:rPr>
        <w:t>元以上，补贴期限按照实际培训期限</w:t>
      </w:r>
      <w:r>
        <w:rPr>
          <w:rFonts w:ascii="宋体" w:hAnsi="宋体"/>
          <w:color w:val="000000" w:themeColor="text1"/>
          <w:spacing w:val="7"/>
          <w14:textFill>
            <w14:solidFill>
              <w14:schemeClr w14:val="tx1"/>
            </w14:solidFill>
          </w14:textFill>
        </w:rPr>
        <w:t>（</w:t>
      </w:r>
      <w:r>
        <w:rPr>
          <w:rFonts w:ascii="宋体" w:hAnsi="宋体"/>
          <w:color w:val="000000" w:themeColor="text1"/>
          <w:spacing w:val="3"/>
          <w14:textFill>
            <w14:solidFill>
              <w14:schemeClr w14:val="tx1"/>
            </w14:solidFill>
          </w14:textFill>
        </w:rPr>
        <w:t>不超过备案期限</w:t>
      </w:r>
      <w:r>
        <w:rPr>
          <w:rFonts w:ascii="宋体" w:hAnsi="宋体"/>
          <w:color w:val="000000" w:themeColor="text1"/>
          <w:spacing w:val="-5"/>
          <w14:textFill>
            <w14:solidFill>
              <w14:schemeClr w14:val="tx1"/>
            </w14:solidFill>
          </w14:textFill>
        </w:rPr>
        <w:t>）</w:t>
      </w:r>
      <w:r>
        <w:rPr>
          <w:rFonts w:ascii="宋体" w:hAnsi="宋体"/>
          <w:color w:val="000000" w:themeColor="text1"/>
          <w:spacing w:val="-3"/>
          <w14:textFill>
            <w14:solidFill>
              <w14:schemeClr w14:val="tx1"/>
            </w14:solidFill>
          </w14:textFill>
        </w:rPr>
        <w:t>计算，可结合经济发展、培训成本、物价指数</w:t>
      </w:r>
      <w:r>
        <w:rPr>
          <w:rFonts w:ascii="宋体" w:hAnsi="宋体"/>
          <w:color w:val="000000" w:themeColor="text1"/>
          <w:spacing w:val="-5"/>
          <w14:textFill>
            <w14:solidFill>
              <w14:schemeClr w14:val="tx1"/>
            </w14:solidFill>
          </w14:textFill>
        </w:rPr>
        <w:t>等情况定期调整。企业在开展学徒培训前将有关材料报所在地人力资源社会保障部门备案，备案材料应包括培训计划、</w:t>
      </w:r>
      <w:r>
        <w:rPr>
          <w:rFonts w:ascii="宋体" w:hAnsi="宋体"/>
          <w:color w:val="000000" w:themeColor="text1"/>
          <w:spacing w:val="-6"/>
          <w14:textFill>
            <w14:solidFill>
              <w14:schemeClr w14:val="tx1"/>
            </w14:solidFill>
          </w14:textFill>
        </w:rPr>
        <w:t>学徒名册、劳动合同复印件及其他相关材料</w:t>
      </w:r>
      <w:r>
        <w:rPr>
          <w:rFonts w:ascii="宋体" w:hAnsi="宋体"/>
          <w:color w:val="000000" w:themeColor="text1"/>
          <w14:textFill>
            <w14:solidFill>
              <w14:schemeClr w14:val="tx1"/>
            </w14:solidFill>
          </w14:textFill>
        </w:rPr>
        <w:t>（具体清单由所在地人力资源社会保障部门自行制定</w:t>
      </w:r>
      <w:r>
        <w:rPr>
          <w:rFonts w:ascii="宋体" w:hAnsi="宋体"/>
          <w:color w:val="000000" w:themeColor="text1"/>
          <w:spacing w:val="-6"/>
          <w14:textFill>
            <w14:solidFill>
              <w14:schemeClr w14:val="tx1"/>
            </w14:solidFill>
          </w14:textFill>
        </w:rPr>
        <w:t>）</w:t>
      </w:r>
      <w:r>
        <w:rPr>
          <w:rFonts w:ascii="宋体" w:hAnsi="宋体"/>
          <w:color w:val="000000" w:themeColor="text1"/>
          <w:spacing w:val="-2"/>
          <w14:textFill>
            <w14:solidFill>
              <w14:schemeClr w14:val="tx1"/>
            </w14:solidFill>
          </w14:textFill>
        </w:rPr>
        <w:t>，经审核后列入学徒</w:t>
      </w:r>
      <w:r>
        <w:rPr>
          <w:rFonts w:ascii="宋体" w:hAnsi="宋体"/>
          <w:color w:val="000000" w:themeColor="text1"/>
          <w:spacing w:val="-15"/>
          <w:w w:val="95"/>
          <w14:textFill>
            <w14:solidFill>
              <w14:schemeClr w14:val="tx1"/>
            </w14:solidFill>
          </w14:textFill>
        </w:rPr>
        <w:t>培训计划，并按规定向企业预支补贴资金。培训任务完成后，</w:t>
      </w:r>
      <w:r>
        <w:rPr>
          <w:rFonts w:ascii="宋体" w:hAnsi="宋体"/>
          <w:color w:val="000000" w:themeColor="text1"/>
          <w:spacing w:val="11"/>
          <w14:textFill>
            <w14:solidFill>
              <w14:schemeClr w14:val="tx1"/>
            </w14:solidFill>
          </w14:textFill>
        </w:rPr>
        <w:t>应向所在地人力资源社会保障部门及时提交职业资格证书</w:t>
      </w:r>
      <w:r>
        <w:rPr>
          <w:rFonts w:ascii="宋体" w:hAnsi="宋体"/>
          <w:color w:val="000000" w:themeColor="text1"/>
          <w:w w:val="95"/>
          <w14:textFill>
            <w14:solidFill>
              <w14:schemeClr w14:val="tx1"/>
            </w14:solidFill>
          </w14:textFill>
        </w:rPr>
        <w:t>（</w:t>
      </w:r>
      <w:r>
        <w:rPr>
          <w:rFonts w:ascii="宋体" w:hAnsi="宋体"/>
          <w:color w:val="000000" w:themeColor="text1"/>
          <w:spacing w:val="-2"/>
          <w:w w:val="95"/>
          <w14:textFill>
            <w14:solidFill>
              <w14:schemeClr w14:val="tx1"/>
            </w14:solidFill>
          </w14:textFill>
        </w:rPr>
        <w:t>或职业技能等级证书、培训合格证书、毕业证书</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编号或</w:t>
      </w:r>
      <w:r>
        <w:rPr>
          <w:rFonts w:ascii="宋体" w:hAnsi="宋体"/>
          <w:color w:val="000000" w:themeColor="text1"/>
          <w:spacing w:val="-3"/>
          <w14:textFill>
            <w14:solidFill>
              <w14:schemeClr w14:val="tx1"/>
            </w14:solidFill>
          </w14:textFill>
        </w:rPr>
        <w:t>证书复印件、培训视频材料、培训机构出具的行政事业性收</w:t>
      </w:r>
      <w:r>
        <w:rPr>
          <w:rFonts w:ascii="宋体" w:hAnsi="宋体"/>
          <w:color w:val="000000" w:themeColor="text1"/>
          <w:spacing w:val="-4"/>
          <w14:textFill>
            <w14:solidFill>
              <w14:schemeClr w14:val="tx1"/>
            </w14:solidFill>
          </w14:textFill>
        </w:rPr>
        <w:t>费票据</w:t>
      </w:r>
      <w:r>
        <w:rPr>
          <w:rFonts w:ascii="宋体" w:hAnsi="宋体"/>
          <w:color w:val="000000" w:themeColor="text1"/>
          <w14:textFill>
            <w14:solidFill>
              <w14:schemeClr w14:val="tx1"/>
            </w14:solidFill>
          </w14:textFill>
        </w:rPr>
        <w:t>（或税务发票</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等符合财务管理规定的凭证，由相关</w:t>
      </w:r>
      <w:r>
        <w:rPr>
          <w:rFonts w:ascii="宋体" w:hAnsi="宋体"/>
          <w:color w:val="000000" w:themeColor="text1"/>
          <w:spacing w:val="-2"/>
          <w:w w:val="95"/>
          <w14:textFill>
            <w14:solidFill>
              <w14:schemeClr w14:val="tx1"/>
            </w14:solidFill>
          </w14:textFill>
        </w:rPr>
        <w:t>部门按照符合补贴申领</w:t>
      </w:r>
      <w:r>
        <w:rPr>
          <w:rFonts w:hint="eastAsia" w:ascii="宋体" w:hAnsi="宋体"/>
          <w:color w:val="000000" w:themeColor="text1"/>
          <w:spacing w:val="-2"/>
          <w:w w:val="95"/>
          <w:lang w:eastAsia="zh-CN"/>
          <w14:textFill>
            <w14:solidFill>
              <w14:schemeClr w14:val="tx1"/>
            </w14:solidFill>
          </w14:textFill>
        </w:rPr>
        <w:t>条件</w:t>
      </w:r>
      <w:r>
        <w:rPr>
          <w:rFonts w:ascii="宋体" w:hAnsi="宋体"/>
          <w:color w:val="000000" w:themeColor="text1"/>
          <w:spacing w:val="-2"/>
          <w:w w:val="95"/>
          <w14:textFill>
            <w14:solidFill>
              <w14:schemeClr w14:val="tx1"/>
            </w14:solidFill>
          </w14:textFill>
        </w:rPr>
        <w:t>的人员数量，及时拨付其余补贴</w:t>
      </w:r>
      <w:r>
        <w:rPr>
          <w:rFonts w:ascii="宋体" w:hAnsi="宋体"/>
          <w:color w:val="000000" w:themeColor="text1"/>
          <w14:textFill>
            <w14:solidFill>
              <w14:schemeClr w14:val="tx1"/>
            </w14:solidFill>
          </w14:textFill>
        </w:rPr>
        <w:t>资金。企业可按照学徒社保缴纳地或就业所在地申领职业培训补贴。</w:t>
      </w:r>
    </w:p>
    <w:p w14:paraId="29D32AE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健全企业保障机制。学徒在学习培训期间，企业</w:t>
      </w:r>
      <w:r>
        <w:rPr>
          <w:rFonts w:ascii="宋体" w:hAnsi="宋体"/>
          <w:color w:val="000000" w:themeColor="text1"/>
          <w:spacing w:val="-3"/>
          <w14:textFill>
            <w14:solidFill>
              <w14:schemeClr w14:val="tx1"/>
            </w14:solidFill>
          </w14:textFill>
        </w:rPr>
        <w:t>应当按照劳动合同法的规定支付工资，且工资不得低于企业</w:t>
      </w:r>
      <w:r>
        <w:rPr>
          <w:rFonts w:ascii="宋体" w:hAnsi="宋体"/>
          <w:color w:val="000000" w:themeColor="text1"/>
          <w:spacing w:val="-5"/>
          <w14:textFill>
            <w14:solidFill>
              <w14:schemeClr w14:val="tx1"/>
            </w14:solidFill>
          </w14:textFill>
        </w:rPr>
        <w:t>所在地最低工资标准。企业按照与培训机构签订的合作协议约定，向培训机构支付学徒培训费用，所需资金从企业职工</w:t>
      </w:r>
      <w:r>
        <w:rPr>
          <w:rFonts w:ascii="宋体" w:hAnsi="宋体"/>
          <w:color w:val="000000" w:themeColor="text1"/>
          <w:spacing w:val="-6"/>
          <w14:textFill>
            <w14:solidFill>
              <w14:schemeClr w14:val="tx1"/>
            </w14:solidFill>
          </w14:textFill>
        </w:rPr>
        <w:t>教育经费列支；符合有关政策规定的，由政府提供职业培训</w:t>
      </w:r>
      <w:r>
        <w:rPr>
          <w:rFonts w:ascii="宋体" w:hAnsi="宋体"/>
          <w:color w:val="000000" w:themeColor="text1"/>
          <w:spacing w:val="-7"/>
          <w14:textFill>
            <w14:solidFill>
              <w14:schemeClr w14:val="tx1"/>
            </w14:solidFill>
          </w14:textFill>
        </w:rPr>
        <w:t>和职业技能鉴定补贴。承担带徒任务的企业导师享受导师带</w:t>
      </w:r>
      <w:r>
        <w:rPr>
          <w:rFonts w:ascii="宋体" w:hAnsi="宋体"/>
          <w:color w:val="000000" w:themeColor="text1"/>
          <w:spacing w:val="-5"/>
          <w14:textFill>
            <w14:solidFill>
              <w14:schemeClr w14:val="tx1"/>
            </w14:solidFill>
          </w14:textFill>
        </w:rPr>
        <w:t>徒津贴，津贴标准由企业确定，津贴由企业承担。企业对学</w:t>
      </w:r>
      <w:r>
        <w:rPr>
          <w:rFonts w:ascii="宋体" w:hAnsi="宋体"/>
          <w:color w:val="000000" w:themeColor="text1"/>
          <w:spacing w:val="-5"/>
          <w:w w:val="95"/>
          <w14:textFill>
            <w14:solidFill>
              <w14:schemeClr w14:val="tx1"/>
            </w14:solidFill>
          </w14:textFill>
        </w:rPr>
        <w:t>徒开展在岗培训、业务研修等企业内部发生的费用，符合有</w:t>
      </w:r>
      <w:r>
        <w:rPr>
          <w:rFonts w:ascii="宋体" w:hAnsi="宋体"/>
          <w:color w:val="000000" w:themeColor="text1"/>
          <w:spacing w:val="-5"/>
          <w14:textFill>
            <w14:solidFill>
              <w14:schemeClr w14:val="tx1"/>
            </w14:solidFill>
          </w14:textFill>
        </w:rPr>
        <w:t>关政策规定的，可从企业职工教育经费中列支。</w:t>
      </w:r>
    </w:p>
    <w:p w14:paraId="7EF905C5">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建立奖励激励机制。充分发挥中华技能大奖获得</w:t>
      </w:r>
      <w:r>
        <w:rPr>
          <w:rFonts w:ascii="宋体" w:hAnsi="宋体"/>
          <w:color w:val="000000" w:themeColor="text1"/>
          <w:spacing w:val="-3"/>
          <w:w w:val="95"/>
          <w14:textFill>
            <w14:solidFill>
              <w14:schemeClr w14:val="tx1"/>
            </w14:solidFill>
          </w14:textFill>
        </w:rPr>
        <w:t>者、全国技术能手、劳动模范、大国工匠等技能人才传帮带</w:t>
      </w:r>
      <w:r>
        <w:rPr>
          <w:rFonts w:ascii="宋体" w:hAnsi="宋体"/>
          <w:color w:val="000000" w:themeColor="text1"/>
          <w:spacing w:val="-3"/>
          <w14:textFill>
            <w14:solidFill>
              <w14:schemeClr w14:val="tx1"/>
            </w14:solidFill>
          </w14:textFill>
        </w:rPr>
        <w:t>优势，充分利用技能大师</w:t>
      </w:r>
      <w:r>
        <w:rPr>
          <w:rFonts w:ascii="宋体" w:hAnsi="宋体"/>
          <w:color w:val="000000" w:themeColor="text1"/>
          <w14:textFill>
            <w14:solidFill>
              <w14:schemeClr w14:val="tx1"/>
            </w14:solidFill>
          </w14:textFill>
        </w:rPr>
        <w:t>（专家</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工作室、劳模和工匠人才</w:t>
      </w:r>
      <w:r>
        <w:rPr>
          <w:rFonts w:ascii="宋体" w:hAnsi="宋体"/>
          <w:color w:val="000000" w:themeColor="text1"/>
          <w:spacing w:val="-18"/>
          <w:w w:val="95"/>
          <w14:textFill>
            <w14:solidFill>
              <w14:schemeClr w14:val="tx1"/>
            </w14:solidFill>
          </w14:textFill>
        </w:rPr>
        <w:t>创新工作室等技能人才培养阵地，鼓励“名师带高徒”、“师</w:t>
      </w:r>
      <w:r>
        <w:rPr>
          <w:rFonts w:ascii="宋体" w:hAnsi="宋体"/>
          <w:color w:val="000000" w:themeColor="text1"/>
          <w:spacing w:val="-9"/>
          <w:w w:val="95"/>
          <w14:textFill>
            <w14:solidFill>
              <w14:schemeClr w14:val="tx1"/>
            </w14:solidFill>
          </w14:textFill>
        </w:rPr>
        <w:t>徒结对子”，激发师徒主动性和积极性。鼓励企业建立学徒</w:t>
      </w:r>
      <w:r>
        <w:rPr>
          <w:rFonts w:ascii="宋体" w:hAnsi="宋体"/>
          <w:color w:val="000000" w:themeColor="text1"/>
          <w:spacing w:val="-6"/>
          <w:w w:val="95"/>
          <w14:textFill>
            <w14:solidFill>
              <w14:schemeClr w14:val="tx1"/>
            </w14:solidFill>
          </w14:textFill>
        </w:rPr>
        <w:t>奖学金、师带徒津贴</w:t>
      </w:r>
      <w:r>
        <w:rPr>
          <w:rFonts w:ascii="宋体" w:hAnsi="宋体"/>
          <w:color w:val="000000" w:themeColor="text1"/>
          <w:w w:val="95"/>
          <w14:textFill>
            <w14:solidFill>
              <w14:schemeClr w14:val="tx1"/>
            </w14:solidFill>
          </w14:textFill>
        </w:rPr>
        <w:t>（</w:t>
      </w:r>
      <w:r>
        <w:rPr>
          <w:rFonts w:ascii="宋体" w:hAnsi="宋体"/>
          <w:color w:val="000000" w:themeColor="text1"/>
          <w:spacing w:val="-1"/>
          <w:w w:val="95"/>
          <w14:textFill>
            <w14:solidFill>
              <w14:schemeClr w14:val="tx1"/>
            </w14:solidFill>
          </w14:textFill>
        </w:rPr>
        <w:t>授课费、课时费</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制定职业技术技</w:t>
      </w:r>
      <w:r>
        <w:rPr>
          <w:rFonts w:ascii="宋体" w:hAnsi="宋体"/>
          <w:color w:val="000000" w:themeColor="text1"/>
          <w14:textFill>
            <w14:solidFill>
              <w14:schemeClr w14:val="tx1"/>
            </w14:solidFill>
          </w14:textFill>
        </w:rPr>
        <w:t>能等级认定优惠政策，畅通企业间流通渠道。</w:t>
      </w:r>
    </w:p>
    <w:p w14:paraId="688F0E8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六、保障措施</w:t>
      </w:r>
    </w:p>
    <w:p w14:paraId="059A3B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加强组织领导。各级人力资源社会保障部门、财</w:t>
      </w:r>
      <w:r>
        <w:rPr>
          <w:rFonts w:ascii="宋体" w:hAnsi="宋体"/>
          <w:color w:val="000000" w:themeColor="text1"/>
          <w:spacing w:val="-15"/>
          <w:w w:val="95"/>
          <w14:textFill>
            <w14:solidFill>
              <w14:schemeClr w14:val="tx1"/>
            </w14:solidFill>
          </w14:textFill>
        </w:rPr>
        <w:t>政部门、国资监管部门、工会以及工商联要进一步提高认识，</w:t>
      </w:r>
      <w:r>
        <w:rPr>
          <w:rFonts w:ascii="宋体" w:hAnsi="宋体"/>
          <w:color w:val="000000" w:themeColor="text1"/>
          <w:spacing w:val="-12"/>
          <w14:textFill>
            <w14:solidFill>
              <w14:schemeClr w14:val="tx1"/>
            </w14:solidFill>
          </w14:textFill>
        </w:rPr>
        <w:t>增强责任感和紧迫感，把全面推行企业新型学徒制培训作为</w:t>
      </w:r>
      <w:r>
        <w:rPr>
          <w:rFonts w:ascii="宋体" w:hAnsi="宋体"/>
          <w:color w:val="000000" w:themeColor="text1"/>
          <w14:textFill>
            <w14:solidFill>
              <w14:schemeClr w14:val="tx1"/>
            </w14:solidFill>
          </w14:textFill>
        </w:rPr>
        <w:t>实施职业技能提升行动、加强高技能人才培养的重要内容，认真组织实施。要建立密切配合、协同推进的工作机制，加强组织领导，全面推动实施。国资监管部门、工商联要以重点行业、重要领域和规模以上企业为着力点，大力推行企业新型学徒制培训。</w:t>
      </w:r>
    </w:p>
    <w:p w14:paraId="3F7C4F73">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协调推动实施。企业按属地管理原则纳入当地工</w:t>
      </w:r>
      <w:r>
        <w:rPr>
          <w:rFonts w:ascii="宋体" w:hAnsi="宋体"/>
          <w:color w:val="000000" w:themeColor="text1"/>
          <w:spacing w:val="-4"/>
          <w14:textFill>
            <w14:solidFill>
              <w14:schemeClr w14:val="tx1"/>
            </w14:solidFill>
          </w14:textFill>
        </w:rPr>
        <w:t>作范畴，享受当地政策。各级人力资源社会保障部门要建立</w:t>
      </w:r>
      <w:r>
        <w:rPr>
          <w:rFonts w:ascii="宋体" w:hAnsi="宋体"/>
          <w:color w:val="000000" w:themeColor="text1"/>
          <w:spacing w:val="-6"/>
          <w14:textFill>
            <w14:solidFill>
              <w14:schemeClr w14:val="tx1"/>
            </w14:solidFill>
          </w14:textFill>
        </w:rPr>
        <w:t>与企业的联系制度，做好工作指导。要主动对接属地中央企</w:t>
      </w:r>
      <w:r>
        <w:rPr>
          <w:rFonts w:ascii="宋体" w:hAnsi="宋体"/>
          <w:color w:val="000000" w:themeColor="text1"/>
          <w:spacing w:val="-4"/>
          <w:w w:val="95"/>
          <w14:textFill>
            <w14:solidFill>
              <w14:schemeClr w14:val="tx1"/>
            </w14:solidFill>
          </w14:textFill>
        </w:rPr>
        <w:t>业，做好资金、政策的落实以及服务保障工作。要加大工作</w:t>
      </w:r>
      <w:r>
        <w:rPr>
          <w:rFonts w:ascii="宋体" w:hAnsi="宋体"/>
          <w:color w:val="000000" w:themeColor="text1"/>
          <w:spacing w:val="-5"/>
          <w14:textFill>
            <w14:solidFill>
              <w14:schemeClr w14:val="tx1"/>
            </w14:solidFill>
          </w14:textFill>
        </w:rPr>
        <w:t>力度，加强工作力量，做好对各类企业特别是中小微企业新</w:t>
      </w:r>
      <w:r>
        <w:rPr>
          <w:rFonts w:ascii="宋体" w:hAnsi="宋体"/>
          <w:color w:val="000000" w:themeColor="text1"/>
          <w:spacing w:val="-7"/>
          <w14:textFill>
            <w14:solidFill>
              <w14:schemeClr w14:val="tx1"/>
            </w14:solidFill>
          </w14:textFill>
        </w:rPr>
        <w:t>型学徒培训的管理服务工作。各企业要加强组织实施，建立</w:t>
      </w:r>
      <w:r>
        <w:rPr>
          <w:rFonts w:ascii="宋体" w:hAnsi="宋体"/>
          <w:color w:val="000000" w:themeColor="text1"/>
          <w:spacing w:val="-7"/>
          <w:w w:val="95"/>
          <w14:textFill>
            <w14:solidFill>
              <w14:schemeClr w14:val="tx1"/>
            </w14:solidFill>
          </w14:textFill>
        </w:rPr>
        <w:t>人事（劳资）部门牵头，生产、安全、财务、工会等有关部</w:t>
      </w:r>
      <w:r>
        <w:rPr>
          <w:rFonts w:ascii="宋体" w:hAnsi="宋体"/>
          <w:color w:val="000000" w:themeColor="text1"/>
          <w:spacing w:val="-6"/>
          <w14:textFill>
            <w14:solidFill>
              <w14:schemeClr w14:val="tx1"/>
            </w14:solidFill>
          </w14:textFill>
        </w:rPr>
        <w:t>门密切配合、协同推进的工作机制，制定工作方案，认真规</w:t>
      </w:r>
      <w:r>
        <w:rPr>
          <w:rFonts w:ascii="宋体" w:hAnsi="宋体"/>
          <w:color w:val="000000" w:themeColor="text1"/>
          <w:spacing w:val="-4"/>
          <w:w w:val="95"/>
          <w14:textFill>
            <w14:solidFill>
              <w14:schemeClr w14:val="tx1"/>
            </w14:solidFill>
          </w14:textFill>
        </w:rPr>
        <w:t>划、扎实组织、全面推动。各技工院校要积极参加企业新型</w:t>
      </w:r>
      <w:r>
        <w:rPr>
          <w:rFonts w:ascii="宋体" w:hAnsi="宋体"/>
          <w:color w:val="000000" w:themeColor="text1"/>
          <w:spacing w:val="-4"/>
          <w14:textFill>
            <w14:solidFill>
              <w14:schemeClr w14:val="tx1"/>
            </w14:solidFill>
          </w14:textFill>
        </w:rPr>
        <w:t>学徒培养工作，并将其作为校企合作的重要内容。</w:t>
      </w:r>
    </w:p>
    <w:p w14:paraId="58F3831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加强考核评价。鼓励企业职工人人持证，推动企</w:t>
      </w:r>
      <w:r>
        <w:rPr>
          <w:rFonts w:ascii="宋体" w:hAnsi="宋体"/>
          <w:color w:val="000000" w:themeColor="text1"/>
          <w:spacing w:val="-3"/>
          <w14:textFill>
            <w14:solidFill>
              <w14:schemeClr w14:val="tx1"/>
            </w14:solidFill>
          </w14:textFill>
        </w:rPr>
        <w:t>业全面自主开展技能人才评价，并将参加新型学徒制培训的</w:t>
      </w:r>
      <w:r>
        <w:rPr>
          <w:rFonts w:ascii="宋体" w:hAnsi="宋体"/>
          <w:color w:val="000000" w:themeColor="text1"/>
          <w:spacing w:val="-5"/>
          <w14:textFill>
            <w14:solidFill>
              <w14:schemeClr w14:val="tx1"/>
            </w14:solidFill>
          </w14:textFill>
        </w:rPr>
        <w:t>人员纳入其中。指导企业将学徒技能评价融入日常企业生产</w:t>
      </w:r>
      <w:r>
        <w:rPr>
          <w:rFonts w:ascii="宋体" w:hAnsi="宋体"/>
          <w:color w:val="000000" w:themeColor="text1"/>
          <w:spacing w:val="-16"/>
          <w:w w:val="95"/>
          <w14:textFill>
            <w14:solidFill>
              <w14:schemeClr w14:val="tx1"/>
            </w14:solidFill>
          </w14:textFill>
        </w:rPr>
        <w:t>活动过程中，灵活运用过程化考核、模块化考核和业绩评审、</w:t>
      </w:r>
      <w:r>
        <w:rPr>
          <w:rFonts w:ascii="宋体" w:hAnsi="宋体"/>
          <w:color w:val="000000" w:themeColor="text1"/>
          <w:spacing w:val="-13"/>
          <w14:textFill>
            <w14:solidFill>
              <w14:schemeClr w14:val="tx1"/>
            </w14:solidFill>
          </w14:textFill>
        </w:rPr>
        <w:t>直接认定等多种方式，对学徒进行职业技能等级认定，加大</w:t>
      </w:r>
      <w:r>
        <w:rPr>
          <w:rFonts w:ascii="宋体" w:hAnsi="宋体"/>
          <w:color w:val="000000" w:themeColor="text1"/>
          <w:spacing w:val="-9"/>
          <w14:textFill>
            <w14:solidFill>
              <w14:schemeClr w14:val="tx1"/>
            </w14:solidFill>
          </w14:textFill>
        </w:rPr>
        <w:t>学徒高级工、技师、高级技师评价工作。加大社会培训评价</w:t>
      </w:r>
      <w:r>
        <w:rPr>
          <w:rFonts w:ascii="宋体" w:hAnsi="宋体"/>
          <w:color w:val="000000" w:themeColor="text1"/>
          <w14:textFill>
            <w14:solidFill>
              <w14:schemeClr w14:val="tx1"/>
            </w14:solidFill>
          </w14:textFill>
        </w:rPr>
        <w:t>机构和行业组织的征集遴选力度，注重发挥工商联所属商会作用，大力推行社会化职业技能等级认定。</w:t>
      </w:r>
    </w:p>
    <w:p w14:paraId="11121EE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加强宣传动员。广泛动员企业、院校、培训机构和职工积极参与学徒制培训，扩大企业新型学徒制影响力和覆盖面。强化典型示范，突出导向作用，大力宣传推行企业新型学徒制的典型经验和良好成效，努力营造全社会关心尊重技能人才、重视支持企业职工培训工作的良好社会氛围。</w:t>
      </w:r>
    </w:p>
    <w:p w14:paraId="606EE7B5">
      <w:pPr>
        <w:pStyle w:val="3"/>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74EB5B83">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2A0EA67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3EEADF9B">
      <w:pPr>
        <w:pStyle w:val="3"/>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6BF14A3C">
      <w:pPr>
        <w:pStyle w:val="4"/>
        <w:keepNext w:val="0"/>
        <w:keepLines w:val="0"/>
        <w:pageBreakBefore w:val="0"/>
        <w:numPr>
          <w:ilvl w:val="0"/>
          <w:numId w:val="1"/>
        </w:numPr>
        <w:kinsoku/>
        <w:wordWrap/>
        <w:overflowPunct/>
        <w:topLinePunct w:val="0"/>
        <w:bidi w:val="0"/>
        <w:adjustRightInd/>
        <w:snapToGrid/>
        <w:spacing w:before="0" w:line="600" w:lineRule="exact"/>
        <w:ind w:left="0" w:leftChars="0" w:right="0" w:rightChars="0" w:firstLine="0" w:firstLineChars="0"/>
        <w:jc w:val="center"/>
        <w:textAlignment w:val="auto"/>
        <w:rPr>
          <w:rFonts w:hint="eastAsia" w:ascii="宋体" w:hAnsi="宋体" w:eastAsia="方正黑体_GBK" w:cs="方正黑体_GBK"/>
          <w:color w:val="000000" w:themeColor="text1"/>
          <w:sz w:val="48"/>
          <w:szCs w:val="48"/>
          <w14:textFill>
            <w14:solidFill>
              <w14:schemeClr w14:val="tx1"/>
            </w14:solidFill>
          </w14:textFill>
        </w:rPr>
      </w:pPr>
      <w:r>
        <w:rPr>
          <w:rFonts w:hint="eastAsia" w:ascii="宋体" w:hAnsi="宋体" w:eastAsia="方正黑体_GBK" w:cs="方正黑体_GBK"/>
          <w:color w:val="000000" w:themeColor="text1"/>
          <w:sz w:val="48"/>
          <w:szCs w:val="48"/>
          <w:lang w:eastAsia="zh-CN"/>
          <w14:textFill>
            <w14:solidFill>
              <w14:schemeClr w14:val="tx1"/>
            </w14:solidFill>
          </w14:textFill>
        </w:rPr>
        <w:t xml:space="preserve"> </w:t>
      </w:r>
      <w:bookmarkStart w:id="23" w:name="_Toc20086"/>
      <w:r>
        <w:rPr>
          <w:rFonts w:hint="eastAsia" w:ascii="宋体" w:hAnsi="宋体" w:eastAsia="方正黑体_GBK" w:cs="方正黑体_GBK"/>
          <w:color w:val="000000" w:themeColor="text1"/>
          <w:sz w:val="48"/>
          <w:szCs w:val="48"/>
          <w14:textFill>
            <w14:solidFill>
              <w14:schemeClr w14:val="tx1"/>
            </w14:solidFill>
          </w14:textFill>
        </w:rPr>
        <w:t>劳动合同、集体合同类</w:t>
      </w:r>
      <w:bookmarkEnd w:id="23"/>
    </w:p>
    <w:p w14:paraId="29EE4245">
      <w:pPr>
        <w:numPr>
          <w:ilvl w:val="0"/>
          <w:numId w:val="0"/>
        </w:numPr>
        <w:ind w:leftChars="0"/>
        <w:rPr>
          <w:color w:val="000000" w:themeColor="text1"/>
          <w14:textFill>
            <w14:solidFill>
              <w14:schemeClr w14:val="tx1"/>
            </w14:solidFill>
          </w14:textFill>
        </w:rPr>
      </w:pPr>
    </w:p>
    <w:p w14:paraId="24588127">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6"/>
          <w:szCs w:val="36"/>
          <w14:textFill>
            <w14:solidFill>
              <w14:schemeClr w14:val="tx1"/>
            </w14:solidFill>
          </w14:textFill>
        </w:rPr>
      </w:pPr>
      <w:bookmarkStart w:id="24" w:name="中华人民共和国劳动合同法"/>
      <w:bookmarkEnd w:id="24"/>
      <w:bookmarkStart w:id="25" w:name="_Toc18422"/>
      <w:r>
        <w:rPr>
          <w:rFonts w:hint="eastAsia" w:ascii="宋体" w:hAnsi="宋体" w:eastAsia="方正小标宋_GBK" w:cs="方正小标宋_GBK"/>
          <w:color w:val="000000" w:themeColor="text1"/>
          <w:sz w:val="36"/>
          <w:szCs w:val="36"/>
          <w14:textFill>
            <w14:solidFill>
              <w14:schemeClr w14:val="tx1"/>
            </w14:solidFill>
          </w14:textFill>
        </w:rPr>
        <w:t>中华人民共和国劳动合同法</w:t>
      </w:r>
      <w:bookmarkEnd w:id="25"/>
    </w:p>
    <w:p w14:paraId="534A11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32BEA03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41"/>
          <w14:textFill>
            <w14:solidFill>
              <w14:schemeClr w14:val="tx1"/>
            </w14:solidFill>
          </w14:textFill>
        </w:rPr>
      </w:pPr>
      <w:r>
        <w:rPr>
          <w:rFonts w:ascii="宋体" w:hAnsi="宋体"/>
          <w:color w:val="000000" w:themeColor="text1"/>
          <w14:textFill>
            <w14:solidFill>
              <w14:schemeClr w14:val="tx1"/>
            </w14:solidFill>
          </w14:textFill>
        </w:rPr>
        <w:t>2007</w:t>
      </w:r>
      <w:r>
        <w:rPr>
          <w:rFonts w:ascii="宋体" w:hAnsi="宋体"/>
          <w:color w:val="000000" w:themeColor="text1"/>
          <w:spacing w:val="-53"/>
          <w14:textFill>
            <w14:solidFill>
              <w14:schemeClr w14:val="tx1"/>
            </w14:solidFill>
          </w14:textFill>
        </w:rPr>
        <w:t>年</w:t>
      </w:r>
      <w:r>
        <w:rPr>
          <w:rFonts w:ascii="宋体" w:hAnsi="宋体"/>
          <w:color w:val="000000" w:themeColor="text1"/>
          <w14:textFill>
            <w14:solidFill>
              <w14:schemeClr w14:val="tx1"/>
            </w14:solidFill>
          </w14:textFill>
        </w:rPr>
        <w:t>6</w:t>
      </w:r>
      <w:r>
        <w:rPr>
          <w:rFonts w:ascii="宋体" w:hAnsi="宋体"/>
          <w:color w:val="000000" w:themeColor="text1"/>
          <w:spacing w:val="-53"/>
          <w14:textFill>
            <w14:solidFill>
              <w14:schemeClr w14:val="tx1"/>
            </w14:solidFill>
          </w14:textFill>
        </w:rPr>
        <w:t>月</w:t>
      </w:r>
      <w:r>
        <w:rPr>
          <w:rFonts w:ascii="宋体" w:hAnsi="宋体"/>
          <w:color w:val="000000" w:themeColor="text1"/>
          <w14:textFill>
            <w14:solidFill>
              <w14:schemeClr w14:val="tx1"/>
            </w14:solidFill>
          </w14:textFill>
        </w:rPr>
        <w:t>29</w:t>
      </w:r>
      <w:r>
        <w:rPr>
          <w:rFonts w:ascii="宋体" w:hAnsi="宋体"/>
          <w:color w:val="000000" w:themeColor="text1"/>
          <w:spacing w:val="-6"/>
          <w14:textFill>
            <w14:solidFill>
              <w14:schemeClr w14:val="tx1"/>
            </w14:solidFill>
          </w14:textFill>
        </w:rPr>
        <w:t>日第十届全国人民代表大会常务委员会</w:t>
      </w:r>
      <w:r>
        <w:rPr>
          <w:rFonts w:ascii="宋体" w:hAnsi="宋体"/>
          <w:color w:val="000000" w:themeColor="text1"/>
          <w:spacing w:val="-3"/>
          <w14:textFill>
            <w14:solidFill>
              <w14:schemeClr w14:val="tx1"/>
            </w14:solidFill>
          </w14:textFill>
        </w:rPr>
        <w:t>第二十八次会议通过根据</w:t>
      </w:r>
      <w:r>
        <w:rPr>
          <w:rFonts w:ascii="宋体" w:hAnsi="宋体"/>
          <w:color w:val="000000" w:themeColor="text1"/>
          <w14:textFill>
            <w14:solidFill>
              <w14:schemeClr w14:val="tx1"/>
            </w14:solidFill>
          </w14:textFill>
        </w:rPr>
        <w:t>2012</w:t>
      </w:r>
      <w:r>
        <w:rPr>
          <w:rFonts w:ascii="宋体" w:hAnsi="宋体"/>
          <w:color w:val="000000" w:themeColor="text1"/>
          <w:spacing w:val="-51"/>
          <w14:textFill>
            <w14:solidFill>
              <w14:schemeClr w14:val="tx1"/>
            </w14:solidFill>
          </w14:textFill>
        </w:rPr>
        <w:t>年</w:t>
      </w:r>
      <w:r>
        <w:rPr>
          <w:rFonts w:ascii="宋体" w:hAnsi="宋体"/>
          <w:color w:val="000000" w:themeColor="text1"/>
          <w14:textFill>
            <w14:solidFill>
              <w14:schemeClr w14:val="tx1"/>
            </w14:solidFill>
          </w14:textFill>
        </w:rPr>
        <w:t>12</w:t>
      </w:r>
      <w:r>
        <w:rPr>
          <w:rFonts w:ascii="宋体" w:hAnsi="宋体"/>
          <w:color w:val="000000" w:themeColor="text1"/>
          <w:spacing w:val="-51"/>
          <w14:textFill>
            <w14:solidFill>
              <w14:schemeClr w14:val="tx1"/>
            </w14:solidFill>
          </w14:textFill>
        </w:rPr>
        <w:t>月</w:t>
      </w:r>
      <w:r>
        <w:rPr>
          <w:rFonts w:ascii="宋体" w:hAnsi="宋体"/>
          <w:color w:val="000000" w:themeColor="text1"/>
          <w14:textFill>
            <w14:solidFill>
              <w14:schemeClr w14:val="tx1"/>
            </w14:solidFill>
          </w14:textFill>
        </w:rPr>
        <w:t>28</w:t>
      </w:r>
      <w:r>
        <w:rPr>
          <w:rFonts w:ascii="宋体" w:hAnsi="宋体"/>
          <w:color w:val="000000" w:themeColor="text1"/>
          <w:spacing w:val="-7"/>
          <w14:textFill>
            <w14:solidFill>
              <w14:schemeClr w14:val="tx1"/>
            </w14:solidFill>
          </w14:textFill>
        </w:rPr>
        <w:t>日第十一届全</w:t>
      </w:r>
      <w:r>
        <w:rPr>
          <w:rFonts w:ascii="宋体" w:hAnsi="宋体"/>
          <w:color w:val="000000" w:themeColor="text1"/>
          <w:spacing w:val="-8"/>
          <w14:textFill>
            <w14:solidFill>
              <w14:schemeClr w14:val="tx1"/>
            </w14:solidFill>
          </w14:textFill>
        </w:rPr>
        <w:t>国人民代表大会常务委员会第三十次会议《关于修改</w:t>
      </w:r>
      <w:r>
        <w:rPr>
          <w:rFonts w:hint="eastAsia" w:ascii="宋体" w:hAnsi="宋体"/>
          <w:color w:val="000000" w:themeColor="text1"/>
          <w:spacing w:val="-8"/>
          <w14:textFill>
            <w14:solidFill>
              <w14:schemeClr w14:val="tx1"/>
            </w14:solidFill>
          </w14:textFill>
        </w:rPr>
        <w:t>＜</w:t>
      </w:r>
      <w:r>
        <w:rPr>
          <w:rFonts w:ascii="宋体" w:hAnsi="宋体"/>
          <w:color w:val="000000" w:themeColor="text1"/>
          <w:spacing w:val="-8"/>
          <w14:textFill>
            <w14:solidFill>
              <w14:schemeClr w14:val="tx1"/>
            </w14:solidFill>
          </w14:textFill>
        </w:rPr>
        <w:t>中华</w:t>
      </w:r>
      <w:r>
        <w:rPr>
          <w:rFonts w:ascii="宋体" w:hAnsi="宋体"/>
          <w:color w:val="000000" w:themeColor="text1"/>
          <w:spacing w:val="-13"/>
          <w14:textFill>
            <w14:solidFill>
              <w14:schemeClr w14:val="tx1"/>
            </w14:solidFill>
          </w14:textFill>
        </w:rPr>
        <w:t>人民共和国劳动合同法＞的决定》修正自</w:t>
      </w:r>
      <w:r>
        <w:rPr>
          <w:rFonts w:ascii="宋体" w:hAnsi="宋体"/>
          <w:color w:val="000000" w:themeColor="text1"/>
          <w14:textFill>
            <w14:solidFill>
              <w14:schemeClr w14:val="tx1"/>
            </w14:solidFill>
          </w14:textFill>
        </w:rPr>
        <w:t>2013</w:t>
      </w:r>
      <w:r>
        <w:rPr>
          <w:rFonts w:ascii="宋体" w:hAnsi="宋体"/>
          <w:color w:val="000000" w:themeColor="text1"/>
          <w:spacing w:val="-55"/>
          <w14:textFill>
            <w14:solidFill>
              <w14:schemeClr w14:val="tx1"/>
            </w14:solidFill>
          </w14:textFill>
        </w:rPr>
        <w:t>年</w:t>
      </w:r>
      <w:r>
        <w:rPr>
          <w:rFonts w:ascii="宋体" w:hAnsi="宋体"/>
          <w:color w:val="000000" w:themeColor="text1"/>
          <w14:textFill>
            <w14:solidFill>
              <w14:schemeClr w14:val="tx1"/>
            </w14:solidFill>
          </w14:textFill>
        </w:rPr>
        <w:t>7</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41"/>
          <w14:textFill>
            <w14:solidFill>
              <w14:schemeClr w14:val="tx1"/>
            </w14:solidFill>
          </w14:textFill>
        </w:rPr>
        <w:t>日起施行</w:t>
      </w:r>
    </w:p>
    <w:p w14:paraId="7A753C49">
      <w:pPr>
        <w:pStyle w:val="2"/>
        <w:keepNext w:val="0"/>
        <w:keepLines w:val="0"/>
        <w:pageBreakBefore w:val="0"/>
        <w:kinsoku/>
        <w:wordWrap/>
        <w:overflowPunct/>
        <w:topLinePunct w:val="0"/>
        <w:bidi w:val="0"/>
        <w:adjustRightInd/>
        <w:snapToGrid/>
        <w:spacing w:line="600" w:lineRule="exact"/>
        <w:ind w:left="0" w:leftChars="0" w:right="0" w:rightChars="0" w:firstLine="84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2"/>
          <w14:textFill>
            <w14:solidFill>
              <w14:schemeClr w14:val="tx1"/>
            </w14:solidFill>
          </w14:textFill>
        </w:rPr>
        <w:t>目录</w:t>
      </w:r>
    </w:p>
    <w:p w14:paraId="330B4D7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总则</w:t>
      </w:r>
    </w:p>
    <w:p w14:paraId="16E563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劳动合同的订立</w:t>
      </w:r>
    </w:p>
    <w:p w14:paraId="0AF3CB9F">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spacing w:val="8"/>
          <w14:textFill>
            <w14:solidFill>
              <w14:schemeClr w14:val="tx1"/>
            </w14:solidFill>
          </w14:textFill>
        </w:rPr>
      </w:pPr>
      <w:r>
        <w:rPr>
          <w:rFonts w:ascii="宋体" w:hAnsi="宋体"/>
          <w:color w:val="000000" w:themeColor="text1"/>
          <w:spacing w:val="8"/>
          <w14:textFill>
            <w14:solidFill>
              <w14:schemeClr w14:val="tx1"/>
            </w14:solidFill>
          </w14:textFill>
        </w:rPr>
        <w:t>第三</w:t>
      </w:r>
      <w:r>
        <w:rPr>
          <w:rFonts w:hint="eastAsia" w:ascii="宋体" w:hAnsi="宋体"/>
          <w:color w:val="000000" w:themeColor="text1"/>
          <w:spacing w:val="8"/>
          <w:lang w:eastAsia="zh-CN"/>
          <w14:textFill>
            <w14:solidFill>
              <w14:schemeClr w14:val="tx1"/>
            </w14:solidFill>
          </w14:textFill>
        </w:rPr>
        <w:t xml:space="preserve">章 </w:t>
      </w:r>
      <w:r>
        <w:rPr>
          <w:rFonts w:ascii="宋体" w:hAnsi="宋体"/>
          <w:color w:val="000000" w:themeColor="text1"/>
          <w:spacing w:val="8"/>
          <w14:textFill>
            <w14:solidFill>
              <w14:schemeClr w14:val="tx1"/>
            </w14:solidFill>
          </w14:textFill>
        </w:rPr>
        <w:t>劳动合同的履行和变更</w:t>
      </w:r>
    </w:p>
    <w:p w14:paraId="31906BEF">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spacing w:val="8"/>
          <w14:textFill>
            <w14:solidFill>
              <w14:schemeClr w14:val="tx1"/>
            </w14:solidFill>
          </w14:textFill>
        </w:rPr>
      </w:pPr>
      <w:r>
        <w:rPr>
          <w:rFonts w:ascii="宋体" w:hAnsi="宋体"/>
          <w:color w:val="000000" w:themeColor="text1"/>
          <w:spacing w:val="8"/>
          <w14:textFill>
            <w14:solidFill>
              <w14:schemeClr w14:val="tx1"/>
            </w14:solidFill>
          </w14:textFill>
        </w:rPr>
        <w:t>第四</w:t>
      </w:r>
      <w:r>
        <w:rPr>
          <w:rFonts w:hint="eastAsia" w:ascii="宋体" w:hAnsi="宋体"/>
          <w:color w:val="000000" w:themeColor="text1"/>
          <w:spacing w:val="8"/>
          <w:lang w:eastAsia="zh-CN"/>
          <w14:textFill>
            <w14:solidFill>
              <w14:schemeClr w14:val="tx1"/>
            </w14:solidFill>
          </w14:textFill>
        </w:rPr>
        <w:t xml:space="preserve">章 </w:t>
      </w:r>
      <w:r>
        <w:rPr>
          <w:rFonts w:ascii="宋体" w:hAnsi="宋体"/>
          <w:color w:val="000000" w:themeColor="text1"/>
          <w:spacing w:val="8"/>
          <w14:textFill>
            <w14:solidFill>
              <w14:schemeClr w14:val="tx1"/>
            </w14:solidFill>
          </w14:textFill>
        </w:rPr>
        <w:t>劳动合同的解除和终止</w:t>
      </w:r>
    </w:p>
    <w:p w14:paraId="08CDCDCF">
      <w:pPr>
        <w:pStyle w:val="2"/>
        <w:keepNext w:val="0"/>
        <w:keepLines w:val="0"/>
        <w:pageBreakBefore w:val="0"/>
        <w:kinsoku/>
        <w:wordWrap/>
        <w:overflowPunct/>
        <w:topLinePunct w:val="0"/>
        <w:bidi w:val="0"/>
        <w:adjustRightInd/>
        <w:snapToGrid/>
        <w:spacing w:line="600" w:lineRule="exact"/>
        <w:ind w:left="0" w:leftChars="0" w:right="0" w:rightChars="0" w:firstLine="7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8"/>
          <w14:textFill>
            <w14:solidFill>
              <w14:schemeClr w14:val="tx1"/>
            </w14:solidFill>
          </w14:textFill>
        </w:rPr>
        <w:t>第五</w:t>
      </w:r>
      <w:r>
        <w:rPr>
          <w:rFonts w:hint="eastAsia" w:ascii="宋体" w:hAnsi="宋体"/>
          <w:color w:val="000000" w:themeColor="text1"/>
          <w:spacing w:val="18"/>
          <w:lang w:eastAsia="zh-CN"/>
          <w14:textFill>
            <w14:solidFill>
              <w14:schemeClr w14:val="tx1"/>
            </w14:solidFill>
          </w14:textFill>
        </w:rPr>
        <w:t xml:space="preserve">章 </w:t>
      </w:r>
      <w:r>
        <w:rPr>
          <w:rFonts w:ascii="宋体" w:hAnsi="宋体"/>
          <w:color w:val="000000" w:themeColor="text1"/>
          <w:spacing w:val="18"/>
          <w14:textFill>
            <w14:solidFill>
              <w14:schemeClr w14:val="tx1"/>
            </w14:solidFill>
          </w14:textFill>
        </w:rPr>
        <w:t>特别规定</w:t>
      </w:r>
    </w:p>
    <w:p w14:paraId="2B7B7104">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6"/>
          <w14:textFill>
            <w14:solidFill>
              <w14:schemeClr w14:val="tx1"/>
            </w14:solidFill>
          </w14:textFill>
        </w:rPr>
      </w:pPr>
      <w:r>
        <w:rPr>
          <w:rFonts w:ascii="宋体" w:hAnsi="宋体"/>
          <w:color w:val="000000" w:themeColor="text1"/>
          <w14:textFill>
            <w14:solidFill>
              <w14:schemeClr w14:val="tx1"/>
            </w14:solidFill>
          </w14:textFill>
        </w:rPr>
        <w:t>第一节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集体合</w:t>
      </w:r>
      <w:r>
        <w:rPr>
          <w:rFonts w:ascii="宋体" w:hAnsi="宋体"/>
          <w:color w:val="000000" w:themeColor="text1"/>
          <w:spacing w:val="-16"/>
          <w14:textFill>
            <w14:solidFill>
              <w14:schemeClr w14:val="tx1"/>
            </w14:solidFill>
          </w14:textFill>
        </w:rPr>
        <w:t>同</w:t>
      </w:r>
    </w:p>
    <w:p w14:paraId="6D5F8BF2">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w w:val="95"/>
          <w14:textFill>
            <w14:solidFill>
              <w14:schemeClr w14:val="tx1"/>
            </w14:solidFill>
          </w14:textFill>
        </w:rPr>
        <w:t>劳务派</w:t>
      </w:r>
      <w:r>
        <w:rPr>
          <w:rFonts w:ascii="宋体" w:hAnsi="宋体"/>
          <w:color w:val="000000" w:themeColor="text1"/>
          <w:spacing w:val="-16"/>
          <w:w w:val="95"/>
          <w14:textFill>
            <w14:solidFill>
              <w14:schemeClr w14:val="tx1"/>
            </w14:solidFill>
          </w14:textFill>
        </w:rPr>
        <w:t>遣</w:t>
      </w:r>
    </w:p>
    <w:p w14:paraId="7B7AD55B">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5"/>
          <w14:textFill>
            <w14:solidFill>
              <w14:schemeClr w14:val="tx1"/>
            </w14:solidFill>
          </w14:textFill>
        </w:rPr>
      </w:pPr>
      <w:r>
        <w:rPr>
          <w:rFonts w:ascii="宋体" w:hAnsi="宋体"/>
          <w:color w:val="000000" w:themeColor="text1"/>
          <w14:textFill>
            <w14:solidFill>
              <w14:schemeClr w14:val="tx1"/>
            </w14:solidFill>
          </w14:textFill>
        </w:rPr>
        <w:t>第三节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非全日制用</w:t>
      </w:r>
      <w:r>
        <w:rPr>
          <w:rFonts w:ascii="宋体" w:hAnsi="宋体"/>
          <w:color w:val="000000" w:themeColor="text1"/>
          <w:spacing w:val="-15"/>
          <w14:textFill>
            <w14:solidFill>
              <w14:schemeClr w14:val="tx1"/>
            </w14:solidFill>
          </w14:textFill>
        </w:rPr>
        <w:t>工</w:t>
      </w:r>
    </w:p>
    <w:p w14:paraId="61E94E06">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监督检查</w:t>
      </w:r>
    </w:p>
    <w:p w14:paraId="672F8446">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6"/>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法律责</w:t>
      </w:r>
      <w:r>
        <w:rPr>
          <w:rFonts w:ascii="宋体" w:hAnsi="宋体"/>
          <w:color w:val="000000" w:themeColor="text1"/>
          <w:spacing w:val="-16"/>
          <w14:textFill>
            <w14:solidFill>
              <w14:schemeClr w14:val="tx1"/>
            </w14:solidFill>
          </w14:textFill>
        </w:rPr>
        <w:t>任</w:t>
      </w:r>
    </w:p>
    <w:p w14:paraId="3EC28A4D">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附则</w:t>
      </w:r>
    </w:p>
    <w:p w14:paraId="6C5F2A6B">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left="0" w:leftChars="0" w:right="0" w:rightChars="0" w:firstLine="640" w:firstLineChars="20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4BCD6E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【立法宗旨】为了完善劳动合同制度，明确劳动合同双方当事人的权利和义务，保护劳动者的合法权益，构建和发展和谐稳定的劳动关系，制定本法。</w:t>
      </w:r>
    </w:p>
    <w:p w14:paraId="6DE9E017">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第二</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【适用范围】中华人民共和国境内的企业、个</w:t>
      </w:r>
      <w:r>
        <w:rPr>
          <w:rFonts w:ascii="宋体" w:hAnsi="宋体"/>
          <w:color w:val="000000" w:themeColor="text1"/>
          <w:spacing w:val="-3"/>
          <w14:textFill>
            <w14:solidFill>
              <w14:schemeClr w14:val="tx1"/>
            </w14:solidFill>
          </w14:textFill>
        </w:rPr>
        <w:t>体经济组织、民办非企业单位等组织（</w:t>
      </w:r>
      <w:r>
        <w:rPr>
          <w:rFonts w:ascii="宋体" w:hAnsi="宋体"/>
          <w:color w:val="000000" w:themeColor="text1"/>
          <w14:textFill>
            <w14:solidFill>
              <w14:schemeClr w14:val="tx1"/>
            </w14:solidFill>
          </w14:textFill>
        </w:rPr>
        <w:t>以下称用人单位</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与</w:t>
      </w:r>
      <w:r>
        <w:rPr>
          <w:rFonts w:ascii="宋体" w:hAnsi="宋体"/>
          <w:color w:val="000000" w:themeColor="text1"/>
          <w:spacing w:val="-3"/>
          <w:w w:val="95"/>
          <w14:textFill>
            <w14:solidFill>
              <w14:schemeClr w14:val="tx1"/>
            </w14:solidFill>
          </w14:textFill>
        </w:rPr>
        <w:t>劳动者建立劳动关系，订立、履行、变更、解除或者终止劳</w:t>
      </w:r>
      <w:r>
        <w:rPr>
          <w:rFonts w:ascii="宋体" w:hAnsi="宋体"/>
          <w:color w:val="000000" w:themeColor="text1"/>
          <w:spacing w:val="-3"/>
          <w14:textFill>
            <w14:solidFill>
              <w14:schemeClr w14:val="tx1"/>
            </w14:solidFill>
          </w14:textFill>
        </w:rPr>
        <w:t>动合同，适用本法。</w:t>
      </w:r>
    </w:p>
    <w:p w14:paraId="4DA46E00">
      <w:pPr>
        <w:pStyle w:val="2"/>
        <w:keepNext w:val="0"/>
        <w:keepLines w:val="0"/>
        <w:pageBreakBefore w:val="0"/>
        <w:kinsoku/>
        <w:wordWrap/>
        <w:overflowPunct/>
        <w:topLinePunct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国家机关、事业单位、社会团体和与其建立劳动关系的</w:t>
      </w:r>
      <w:r>
        <w:rPr>
          <w:rFonts w:ascii="宋体" w:hAnsi="宋体"/>
          <w:color w:val="000000" w:themeColor="text1"/>
          <w:spacing w:val="-3"/>
          <w:w w:val="95"/>
          <w14:textFill>
            <w14:solidFill>
              <w14:schemeClr w14:val="tx1"/>
            </w14:solidFill>
          </w14:textFill>
        </w:rPr>
        <w:t>劳动者，订立、履行、变更、解除或者终止劳动合同，依照</w:t>
      </w:r>
      <w:r>
        <w:rPr>
          <w:rFonts w:ascii="宋体" w:hAnsi="宋体"/>
          <w:color w:val="000000" w:themeColor="text1"/>
          <w:spacing w:val="-3"/>
          <w14:textFill>
            <w14:solidFill>
              <w14:schemeClr w14:val="tx1"/>
            </w14:solidFill>
          </w14:textFill>
        </w:rPr>
        <w:t>本法执行。</w:t>
      </w:r>
    </w:p>
    <w:p w14:paraId="1DDF0F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【基本原则】订立劳动合同，应当遵循合法、公平、平等自愿、协商一致、诚实信用的原则。</w:t>
      </w:r>
    </w:p>
    <w:p w14:paraId="48109CB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依法订立的劳动合同具有约束力，用人单位与劳动者应当履行劳动合同约定的义务。</w:t>
      </w:r>
    </w:p>
    <w:p w14:paraId="7A1ACC7A">
      <w:pPr>
        <w:pStyle w:val="2"/>
        <w:keepNext w:val="0"/>
        <w:keepLines w:val="0"/>
        <w:pageBreakBefore w:val="0"/>
        <w:tabs>
          <w:tab w:val="left" w:pos="2032"/>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用人单位应当依法建立和完善</w:t>
      </w:r>
      <w:r>
        <w:rPr>
          <w:rFonts w:ascii="宋体" w:hAnsi="宋体"/>
          <w:color w:val="000000" w:themeColor="text1"/>
          <w:spacing w:val="-12"/>
          <w14:textFill>
            <w14:solidFill>
              <w14:schemeClr w14:val="tx1"/>
            </w14:solidFill>
          </w14:textFill>
        </w:rPr>
        <w:t>劳</w:t>
      </w:r>
      <w:r>
        <w:rPr>
          <w:rFonts w:ascii="宋体" w:hAnsi="宋体"/>
          <w:color w:val="000000" w:themeColor="text1"/>
          <w14:textFill>
            <w14:solidFill>
              <w14:schemeClr w14:val="tx1"/>
            </w14:solidFill>
          </w14:textFill>
        </w:rPr>
        <w:t>动</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制度，保障劳动者享有劳动权利、履行劳动义务。</w:t>
      </w:r>
    </w:p>
    <w:p w14:paraId="7E65C66B">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用人单位在制定、修改或者决定有关劳动报酬、工作时</w:t>
      </w:r>
      <w:r>
        <w:rPr>
          <w:rFonts w:ascii="宋体" w:hAnsi="宋体"/>
          <w:color w:val="000000" w:themeColor="text1"/>
          <w:spacing w:val="-3"/>
          <w:w w:val="95"/>
          <w14:textFill>
            <w14:solidFill>
              <w14:schemeClr w14:val="tx1"/>
            </w14:solidFill>
          </w14:textFill>
        </w:rPr>
        <w:t>间、休息休假、劳动安全卫生、保险福利、职工培训、劳动</w:t>
      </w:r>
      <w:r>
        <w:rPr>
          <w:rFonts w:ascii="宋体" w:hAnsi="宋体"/>
          <w:color w:val="000000" w:themeColor="text1"/>
          <w:spacing w:val="11"/>
          <w:w w:val="95"/>
          <w14:textFill>
            <w14:solidFill>
              <w14:schemeClr w14:val="tx1"/>
            </w14:solidFill>
          </w14:textFill>
        </w:rPr>
        <w:t>纪律以及劳动定额管理等直接涉及劳动者切身利益的</w:t>
      </w:r>
      <w:r>
        <w:rPr>
          <w:rFonts w:hint="eastAsia" w:ascii="宋体" w:hAnsi="宋体"/>
          <w:color w:val="000000" w:themeColor="text1"/>
          <w:spacing w:val="11"/>
          <w:w w:val="95"/>
          <w:lang w:eastAsia="zh-CN"/>
          <w14:textFill>
            <w14:solidFill>
              <w14:schemeClr w14:val="tx1"/>
            </w14:solidFill>
          </w14:textFill>
        </w:rPr>
        <w:t>规章</w:t>
      </w:r>
      <w:r>
        <w:rPr>
          <w:rFonts w:ascii="宋体" w:hAnsi="宋体"/>
          <w:color w:val="000000" w:themeColor="text1"/>
          <w:w w:val="95"/>
          <w14:textFill>
            <w14:solidFill>
              <w14:schemeClr w14:val="tx1"/>
            </w14:solidFill>
          </w14:textFill>
        </w:rPr>
        <w:t>制度或者重大事项时，应当经职工代表大会或者全体职工讨论，提出方案和意见，与工会或者职工代表平等协商确定。</w:t>
      </w:r>
      <w:r>
        <w:rPr>
          <w:rFonts w:ascii="宋体" w:hAnsi="宋体"/>
          <w:color w:val="000000" w:themeColor="text1"/>
          <w:spacing w:val="-1"/>
          <w:w w:val="95"/>
          <w14:textFill>
            <w14:solidFill>
              <w14:schemeClr w14:val="tx1"/>
            </w14:solidFill>
          </w14:textFill>
        </w:rPr>
        <w:t>在</w:t>
      </w:r>
      <w:r>
        <w:rPr>
          <w:rFonts w:hint="eastAsia" w:ascii="宋体" w:hAnsi="宋体"/>
          <w:color w:val="000000" w:themeColor="text1"/>
          <w:spacing w:val="-1"/>
          <w:w w:val="95"/>
          <w:lang w:eastAsia="zh-CN"/>
          <w14:textFill>
            <w14:solidFill>
              <w14:schemeClr w14:val="tx1"/>
            </w14:solidFill>
          </w14:textFill>
        </w:rPr>
        <w:t>规章</w:t>
      </w:r>
      <w:r>
        <w:rPr>
          <w:rFonts w:ascii="宋体" w:hAnsi="宋体"/>
          <w:color w:val="000000" w:themeColor="text1"/>
          <w:spacing w:val="-1"/>
          <w:w w:val="95"/>
          <w14:textFill>
            <w14:solidFill>
              <w14:schemeClr w14:val="tx1"/>
            </w14:solidFill>
          </w14:textFill>
        </w:rPr>
        <w:t>制度和重大事项决定实施过程中，工会或者职工</w:t>
      </w:r>
    </w:p>
    <w:p w14:paraId="18941C5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认为不适当的，有权向用人单位提出，通过协商予以修改完善。</w:t>
      </w:r>
    </w:p>
    <w:p w14:paraId="694D139B">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用人单位应当将直接涉及劳动者切身利益的</w:t>
      </w:r>
      <w:r>
        <w:rPr>
          <w:rFonts w:hint="eastAsia" w:ascii="宋体" w:hAnsi="宋体"/>
          <w:color w:val="000000" w:themeColor="text1"/>
          <w:spacing w:val="13"/>
          <w:w w:val="95"/>
          <w:lang w:eastAsia="zh-CN"/>
          <w14:textFill>
            <w14:solidFill>
              <w14:schemeClr w14:val="tx1"/>
            </w14:solidFill>
          </w14:textFill>
        </w:rPr>
        <w:t>规章</w:t>
      </w:r>
      <w:r>
        <w:rPr>
          <w:rFonts w:ascii="宋体" w:hAnsi="宋体"/>
          <w:color w:val="000000" w:themeColor="text1"/>
          <w:spacing w:val="13"/>
          <w:w w:val="95"/>
          <w14:textFill>
            <w14:solidFill>
              <w14:schemeClr w14:val="tx1"/>
            </w14:solidFill>
          </w14:textFill>
        </w:rPr>
        <w:t>制度</w:t>
      </w:r>
      <w:r>
        <w:rPr>
          <w:rFonts w:ascii="宋体" w:hAnsi="宋体"/>
          <w:color w:val="000000" w:themeColor="text1"/>
          <w:spacing w:val="13"/>
          <w14:textFill>
            <w14:solidFill>
              <w14:schemeClr w14:val="tx1"/>
            </w14:solidFill>
          </w14:textFill>
        </w:rPr>
        <w:t>和重大事项决定公示，或者告知劳动者。</w:t>
      </w:r>
    </w:p>
    <w:p w14:paraId="372EE1FA">
      <w:pPr>
        <w:pStyle w:val="2"/>
        <w:keepNext w:val="0"/>
        <w:keepLines w:val="0"/>
        <w:pageBreakBefore w:val="0"/>
        <w:tabs>
          <w:tab w:val="left" w:pos="2032"/>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【协调劳动关系三方机制</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县级以上人民政府劳动行政部门会同工会和企业方面代表，建立健全协调劳动关系三方机制，共同研究解决有关劳动关系的重大问题。</w:t>
      </w:r>
    </w:p>
    <w:p w14:paraId="2DD9226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【集体协商机制】工会应当帮助、指导劳动者</w:t>
      </w:r>
      <w:r>
        <w:rPr>
          <w:rFonts w:ascii="宋体" w:hAnsi="宋体"/>
          <w:color w:val="000000" w:themeColor="text1"/>
          <w:spacing w:val="-1"/>
          <w14:textFill>
            <w14:solidFill>
              <w14:schemeClr w14:val="tx1"/>
            </w14:solidFill>
          </w14:textFill>
        </w:rPr>
        <w:t>与用人单位依法订立和履行劳动合同，并与用人单位建立集体协商机制，维护劳动者的合法权益。</w:t>
      </w:r>
    </w:p>
    <w:p w14:paraId="13F4002A">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劳动合同的订立</w:t>
      </w:r>
    </w:p>
    <w:p w14:paraId="3BD633F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val="en-US" w:eastAsia="zh-CN"/>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【劳动关系的建立】用人单位自用工之日起即与劳动者建立劳动关系。用人单位应当建立职工名册备查</w:t>
      </w:r>
      <w:r>
        <w:rPr>
          <w:rFonts w:hint="eastAsia" w:ascii="宋体" w:hAnsi="宋体"/>
          <w:color w:val="000000" w:themeColor="text1"/>
          <w:lang w:eastAsia="zh-CN"/>
          <w14:textFill>
            <w14:solidFill>
              <w14:schemeClr w14:val="tx1"/>
            </w14:solidFill>
          </w14:textFill>
        </w:rPr>
        <w:t>。</w:t>
      </w:r>
    </w:p>
    <w:p w14:paraId="37B70A7C">
      <w:pPr>
        <w:pStyle w:val="2"/>
        <w:keepNext w:val="0"/>
        <w:keepLines w:val="0"/>
        <w:pageBreakBefore w:val="0"/>
        <w:widowControl w:val="0"/>
        <w:tabs>
          <w:tab w:val="left" w:pos="1399"/>
          <w:tab w:val="left" w:pos="2032"/>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【用人单位的告知义务和劳动者的说明义务】</w:t>
      </w:r>
      <w:r>
        <w:rPr>
          <w:rFonts w:ascii="宋体" w:hAnsi="宋体"/>
          <w:color w:val="000000" w:themeColor="text1"/>
          <w14:textFill>
            <w14:solidFill>
              <w14:schemeClr w14:val="tx1"/>
            </w14:solidFill>
          </w14:textFill>
        </w:rPr>
        <w:t>用人单位招用劳动者时，应当如实告知劳动者工作内容、工作</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、工作地点、职业危害、安全生产状况、劳动报酬，以及劳动者要求了解的其他情况；用人单位有权了解劳动者与劳动合同直接相关的基本情况，劳动者应当如实说明。</w:t>
      </w:r>
    </w:p>
    <w:p w14:paraId="2FE3788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【用人单位不得扣押劳动者证件和要求提供担</w:t>
      </w:r>
      <w:r>
        <w:rPr>
          <w:rFonts w:ascii="宋体" w:hAnsi="宋体"/>
          <w:color w:val="000000" w:themeColor="text1"/>
          <w:spacing w:val="-3"/>
          <w:w w:val="95"/>
          <w14:textFill>
            <w14:solidFill>
              <w14:schemeClr w14:val="tx1"/>
            </w14:solidFill>
          </w14:textFill>
        </w:rPr>
        <w:t>保】用人单位招用劳动者，不得扣押劳动者的居民身份证和</w:t>
      </w:r>
      <w:r>
        <w:rPr>
          <w:rFonts w:ascii="宋体" w:hAnsi="宋体"/>
          <w:color w:val="000000" w:themeColor="text1"/>
          <w:spacing w:val="-6"/>
          <w14:textFill>
            <w14:solidFill>
              <w14:schemeClr w14:val="tx1"/>
            </w14:solidFill>
          </w14:textFill>
        </w:rPr>
        <w:t>其他证件，不得要求劳动者提供担保或者以其他名义向劳动</w:t>
      </w:r>
      <w:r>
        <w:rPr>
          <w:rFonts w:ascii="宋体" w:hAnsi="宋体"/>
          <w:color w:val="000000" w:themeColor="text1"/>
          <w14:textFill>
            <w14:solidFill>
              <w14:schemeClr w14:val="tx1"/>
            </w14:solidFill>
          </w14:textFill>
        </w:rPr>
        <w:t>者收取财物。</w:t>
      </w:r>
    </w:p>
    <w:p w14:paraId="7664052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【订立书面劳动合同】建立劳动关系，应当订立书面劳动合同。</w:t>
      </w:r>
    </w:p>
    <w:p w14:paraId="79B0ECC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已建立劳动关系，未同时订立书面劳动合同的，应当自用工之日起一个月内订立书面劳动合同。</w:t>
      </w:r>
    </w:p>
    <w:p w14:paraId="6FF438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用人单位与劳动者在用工前订立劳动合同的，劳动关系自用工之日起建立。</w:t>
      </w:r>
    </w:p>
    <w:p w14:paraId="37BF0F04">
      <w:pPr>
        <w:pStyle w:val="2"/>
        <w:keepNext w:val="0"/>
        <w:keepLines w:val="0"/>
        <w:pageBreakBefore w:val="0"/>
        <w:tabs>
          <w:tab w:val="left" w:pos="2344"/>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【未订立书面劳动合同时劳动报酬不明确的</w:t>
      </w:r>
      <w:r>
        <w:rPr>
          <w:rFonts w:ascii="宋体" w:hAnsi="宋体"/>
          <w:color w:val="000000" w:themeColor="text1"/>
          <w:spacing w:val="-4"/>
          <w14:textFill>
            <w14:solidFill>
              <w14:schemeClr w14:val="tx1"/>
            </w14:solidFill>
          </w14:textFill>
        </w:rPr>
        <w:t>解决】用人单位未在用工的同时订立书面劳动合同，与劳动</w:t>
      </w:r>
      <w:r>
        <w:rPr>
          <w:rFonts w:ascii="宋体" w:hAnsi="宋体"/>
          <w:color w:val="000000" w:themeColor="text1"/>
          <w:spacing w:val="-5"/>
          <w14:textFill>
            <w14:solidFill>
              <w14:schemeClr w14:val="tx1"/>
            </w14:solidFill>
          </w14:textFill>
        </w:rPr>
        <w:t>者约定的劳动报酬不明确的，新招用的劳动者的劳动报酬按</w:t>
      </w:r>
      <w:r>
        <w:rPr>
          <w:rFonts w:ascii="宋体" w:hAnsi="宋体"/>
          <w:color w:val="000000" w:themeColor="text1"/>
          <w:spacing w:val="-6"/>
          <w14:textFill>
            <w14:solidFill>
              <w14:schemeClr w14:val="tx1"/>
            </w14:solidFill>
          </w14:textFill>
        </w:rPr>
        <w:t>照集体合同规定的标准执行；没有集体合同或者集体合同未规定的，实行同工同酬。</w:t>
      </w:r>
    </w:p>
    <w:p w14:paraId="260CCA7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【劳动合同的种类】劳动合同分为固定期限</w:t>
      </w:r>
      <w:r>
        <w:rPr>
          <w:rFonts w:ascii="宋体" w:hAnsi="宋体"/>
          <w:color w:val="000000" w:themeColor="text1"/>
          <w:spacing w:val="-4"/>
          <w14:textFill>
            <w14:solidFill>
              <w14:schemeClr w14:val="tx1"/>
            </w14:solidFill>
          </w14:textFill>
        </w:rPr>
        <w:t>劳动合同、无固定期限劳动合同和以完成一定工作任务为期</w:t>
      </w:r>
      <w:r>
        <w:rPr>
          <w:rFonts w:ascii="宋体" w:hAnsi="宋体"/>
          <w:color w:val="000000" w:themeColor="text1"/>
          <w14:textFill>
            <w14:solidFill>
              <w14:schemeClr w14:val="tx1"/>
            </w14:solidFill>
          </w14:textFill>
        </w:rPr>
        <w:t>限的劳动合同。</w:t>
      </w:r>
    </w:p>
    <w:p w14:paraId="6802E56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【固定期限劳动合同】固定期限劳动合同，是指用人单位与劳动者约定合同终止时间的劳动合同。</w:t>
      </w:r>
    </w:p>
    <w:p w14:paraId="7AD8A18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用人单位与劳动者协商一致，可以订立固定期限劳动合同。</w:t>
      </w:r>
    </w:p>
    <w:p w14:paraId="02F09DD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【无固定期限劳动合同】无固定期限劳动合同，是指用人单位与劳动者约定无确定终止时间的劳动合同。用人单位与劳动者协商一致，可以订立无固定期限劳动合同。有下列情形之</w:t>
      </w:r>
      <w:r>
        <w:rPr>
          <w:rFonts w:ascii="宋体" w:hAnsi="宋体"/>
          <w:color w:val="000000" w:themeColor="text1"/>
          <w:spacing w:val="-4"/>
          <w14:textFill>
            <w14:solidFill>
              <w14:schemeClr w14:val="tx1"/>
            </w14:solidFill>
          </w14:textFill>
        </w:rPr>
        <w:t>一，劳动者提出或者同意续订、订立劳</w:t>
      </w:r>
      <w:r>
        <w:rPr>
          <w:rFonts w:ascii="宋体" w:hAnsi="宋体"/>
          <w:color w:val="000000" w:themeColor="text1"/>
          <w:spacing w:val="-5"/>
          <w:w w:val="95"/>
          <w14:textFill>
            <w14:solidFill>
              <w14:schemeClr w14:val="tx1"/>
            </w14:solidFill>
          </w14:textFill>
        </w:rPr>
        <w:t>动合同的，除劳动者提出订立固定期限劳动合同外，应当订</w:t>
      </w:r>
      <w:r>
        <w:rPr>
          <w:rFonts w:ascii="宋体" w:hAnsi="宋体"/>
          <w:color w:val="000000" w:themeColor="text1"/>
          <w:spacing w:val="-5"/>
          <w14:textFill>
            <w14:solidFill>
              <w14:schemeClr w14:val="tx1"/>
            </w14:solidFill>
          </w14:textFill>
        </w:rPr>
        <w:t>立无固定期限劳动合同：</w:t>
      </w:r>
    </w:p>
    <w:p w14:paraId="5592A56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（一）劳动者在该用人单位连续工作满十年的；</w:t>
      </w:r>
    </w:p>
    <w:p w14:paraId="4A8B106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用人单位初次实行劳动合同制度或者国有企业改</w:t>
      </w:r>
      <w:r>
        <w:rPr>
          <w:rFonts w:ascii="宋体" w:hAnsi="宋体"/>
          <w:color w:val="000000" w:themeColor="text1"/>
          <w:spacing w:val="-2"/>
          <w14:textFill>
            <w14:solidFill>
              <w14:schemeClr w14:val="tx1"/>
            </w14:solidFill>
          </w14:textFill>
        </w:rPr>
        <w:t>制重新订立劳动合同时，劳动者在该用人单位连续工作满十年且距法定退休年龄不足十年的；</w:t>
      </w:r>
    </w:p>
    <w:p w14:paraId="090E695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连续订立二次固定期限劳动合同，且劳动者没有</w:t>
      </w:r>
      <w:r>
        <w:rPr>
          <w:rFonts w:ascii="宋体" w:hAnsi="宋体"/>
          <w:color w:val="000000" w:themeColor="text1"/>
          <w:spacing w:val="-3"/>
          <w14:textFill>
            <w14:solidFill>
              <w14:schemeClr w14:val="tx1"/>
            </w14:solidFill>
          </w14:textFill>
        </w:rPr>
        <w:t>本法第三十九</w:t>
      </w:r>
      <w:r>
        <w:rPr>
          <w:rFonts w:hint="eastAsia" w:ascii="宋体" w:hAnsi="宋体"/>
          <w:color w:val="000000" w:themeColor="text1"/>
          <w:spacing w:val="-3"/>
          <w:lang w:eastAsia="zh-CN"/>
          <w14:textFill>
            <w14:solidFill>
              <w14:schemeClr w14:val="tx1"/>
            </w14:solidFill>
          </w14:textFill>
        </w:rPr>
        <w:t>条</w:t>
      </w:r>
      <w:r>
        <w:rPr>
          <w:rFonts w:ascii="宋体" w:hAnsi="宋体"/>
          <w:color w:val="000000" w:themeColor="text1"/>
          <w:spacing w:val="-3"/>
          <w14:textFill>
            <w14:solidFill>
              <w14:schemeClr w14:val="tx1"/>
            </w14:solidFill>
          </w14:textFill>
        </w:rPr>
        <w:t>和第四十</w:t>
      </w:r>
      <w:r>
        <w:rPr>
          <w:rFonts w:hint="eastAsia" w:ascii="宋体" w:hAnsi="宋体"/>
          <w:color w:val="000000" w:themeColor="text1"/>
          <w:spacing w:val="-3"/>
          <w:lang w:eastAsia="zh-CN"/>
          <w14:textFill>
            <w14:solidFill>
              <w14:schemeClr w14:val="tx1"/>
            </w14:solidFill>
          </w14:textFill>
        </w:rPr>
        <w:t>条</w:t>
      </w:r>
      <w:r>
        <w:rPr>
          <w:rFonts w:ascii="宋体" w:hAnsi="宋体"/>
          <w:color w:val="000000" w:themeColor="text1"/>
          <w:spacing w:val="-3"/>
          <w14:textFill>
            <w14:solidFill>
              <w14:schemeClr w14:val="tx1"/>
            </w14:solidFill>
          </w14:textFill>
        </w:rPr>
        <w:t>第一项、第二项规定的情形，续订劳动合同的。</w:t>
      </w:r>
      <w:r>
        <w:rPr>
          <w:rFonts w:ascii="宋体" w:hAnsi="宋体"/>
          <w:color w:val="000000" w:themeColor="text1"/>
          <w:spacing w:val="13"/>
          <w:w w:val="95"/>
          <w14:textFill>
            <w14:solidFill>
              <w14:schemeClr w14:val="tx1"/>
            </w14:solidFill>
          </w14:textFill>
        </w:rPr>
        <w:t>用人单位自用工之日起满一年不与劳动者订立书面劳</w:t>
      </w:r>
      <w:r>
        <w:rPr>
          <w:rFonts w:ascii="宋体" w:hAnsi="宋体"/>
          <w:color w:val="000000" w:themeColor="text1"/>
          <w14:textFill>
            <w14:solidFill>
              <w14:schemeClr w14:val="tx1"/>
            </w14:solidFill>
          </w14:textFill>
        </w:rPr>
        <w:t>动合同的，视为用人单位与劳动者已订立无固定期限劳动合同。</w:t>
      </w:r>
    </w:p>
    <w:p w14:paraId="66F2AD2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【以完成一定工作任务为期限的劳动合同】以完成一定工作任务为期限的劳动合同，是指用人单位与劳动者约定以某项工作的完成为合同期限的劳动合同。</w:t>
      </w:r>
    </w:p>
    <w:p w14:paraId="44BC398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用人单位与劳动者协商一致，可以订立以完成一定工作任务为期限的劳动合同。</w:t>
      </w:r>
    </w:p>
    <w:p w14:paraId="07F59C2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【劳动合同的生效】劳动合同由用人单位与</w:t>
      </w:r>
      <w:r>
        <w:rPr>
          <w:rFonts w:ascii="宋体" w:hAnsi="宋体"/>
          <w:color w:val="000000" w:themeColor="text1"/>
          <w:spacing w:val="-2"/>
          <w14:textFill>
            <w14:solidFill>
              <w14:schemeClr w14:val="tx1"/>
            </w14:solidFill>
          </w14:textFill>
        </w:rPr>
        <w:t>劳动者协商一致，并经用人单位与劳动者在劳动合同文本上签字或者</w:t>
      </w:r>
      <w:r>
        <w:rPr>
          <w:rFonts w:hint="eastAsia" w:ascii="宋体" w:hAnsi="宋体"/>
          <w:color w:val="000000" w:themeColor="text1"/>
          <w:spacing w:val="-2"/>
          <w:lang w:eastAsia="zh-CN"/>
          <w14:textFill>
            <w14:solidFill>
              <w14:schemeClr w14:val="tx1"/>
            </w14:solidFill>
          </w14:textFill>
        </w:rPr>
        <w:t>盖章</w:t>
      </w:r>
      <w:r>
        <w:rPr>
          <w:rFonts w:ascii="宋体" w:hAnsi="宋体"/>
          <w:color w:val="000000" w:themeColor="text1"/>
          <w:spacing w:val="-2"/>
          <w14:textFill>
            <w14:solidFill>
              <w14:schemeClr w14:val="tx1"/>
            </w14:solidFill>
          </w14:textFill>
        </w:rPr>
        <w:t>生效。</w:t>
      </w:r>
    </w:p>
    <w:p w14:paraId="318EA61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劳动合同文本由用人单位和劳动者各执一份。</w:t>
      </w:r>
    </w:p>
    <w:p w14:paraId="3DE0E038">
      <w:pPr>
        <w:pStyle w:val="2"/>
        <w:keepNext w:val="0"/>
        <w:keepLines w:val="0"/>
        <w:pageBreakBefore w:val="0"/>
        <w:tabs>
          <w:tab w:val="left" w:pos="2351"/>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【劳动合同的内容</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劳动合同应当具备以</w:t>
      </w:r>
      <w:r>
        <w:rPr>
          <w:rFonts w:ascii="宋体" w:hAnsi="宋体"/>
          <w:color w:val="000000" w:themeColor="text1"/>
          <w:spacing w:val="-12"/>
          <w14:textFill>
            <w14:solidFill>
              <w14:schemeClr w14:val="tx1"/>
            </w14:solidFill>
          </w14:textFill>
        </w:rPr>
        <w:t>下</w:t>
      </w:r>
      <w:r>
        <w:rPr>
          <w:rFonts w:hint="eastAsia" w:ascii="宋体" w:hAnsi="宋体"/>
          <w:color w:val="000000" w:themeColor="text1"/>
          <w:lang w:eastAsia="zh-CN"/>
          <w14:textFill>
            <w14:solidFill>
              <w14:schemeClr w14:val="tx1"/>
            </w14:solidFill>
          </w14:textFill>
        </w:rPr>
        <w:t>条款</w:t>
      </w:r>
      <w:r>
        <w:rPr>
          <w:rFonts w:ascii="宋体" w:hAnsi="宋体"/>
          <w:color w:val="000000" w:themeColor="text1"/>
          <w14:textFill>
            <w14:solidFill>
              <w14:schemeClr w14:val="tx1"/>
            </w14:solidFill>
          </w14:textFill>
        </w:rPr>
        <w:t>：</w:t>
      </w:r>
    </w:p>
    <w:p w14:paraId="19CAC92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用人单位的名称、住所和法定代表人或者主要负</w:t>
      </w:r>
      <w:r>
        <w:rPr>
          <w:rFonts w:ascii="宋体" w:hAnsi="宋体"/>
          <w:color w:val="000000" w:themeColor="text1"/>
          <w14:textFill>
            <w14:solidFill>
              <w14:schemeClr w14:val="tx1"/>
            </w14:solidFill>
          </w14:textFill>
        </w:rPr>
        <w:t>责人；</w:t>
      </w:r>
    </w:p>
    <w:p w14:paraId="2C224B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（二）劳动者的姓名、住址和居民身份证或者其他有效身份证件号码；</w:t>
      </w:r>
    </w:p>
    <w:p w14:paraId="46F4CA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（三）劳动合同期限；</w:t>
      </w:r>
    </w:p>
    <w:p w14:paraId="2C309F1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（四）工作内容和工作地点；</w:t>
      </w:r>
    </w:p>
    <w:p w14:paraId="586AF3B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（五）工作时间和休息休假；</w:t>
      </w:r>
    </w:p>
    <w:p w14:paraId="45964A4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（六）劳动报酬；</w:t>
      </w:r>
    </w:p>
    <w:p w14:paraId="62AC58E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（七）社会保险；</w:t>
      </w:r>
    </w:p>
    <w:p w14:paraId="033B0F2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（八）劳动保护、劳动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和职业危害防护；</w:t>
      </w:r>
    </w:p>
    <w:p w14:paraId="38ACF4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（九）法律、法规规定应当纳入劳动合同的其他事项。劳动合同除前款规定的必备</w:t>
      </w:r>
      <w:r>
        <w:rPr>
          <w:rFonts w:hint="eastAsia" w:ascii="宋体" w:hAnsi="宋体"/>
          <w:color w:val="000000" w:themeColor="text1"/>
          <w:lang w:eastAsia="zh-CN"/>
          <w14:textFill>
            <w14:solidFill>
              <w14:schemeClr w14:val="tx1"/>
            </w14:solidFill>
          </w14:textFill>
        </w:rPr>
        <w:t>条款</w:t>
      </w:r>
      <w:r>
        <w:rPr>
          <w:rFonts w:ascii="宋体" w:hAnsi="宋体"/>
          <w:color w:val="000000" w:themeColor="text1"/>
          <w14:textFill>
            <w14:solidFill>
              <w14:schemeClr w14:val="tx1"/>
            </w14:solidFill>
          </w14:textFill>
        </w:rPr>
        <w:t>外，用人单位与劳动者</w:t>
      </w:r>
      <w:r>
        <w:rPr>
          <w:rFonts w:ascii="宋体" w:hAnsi="宋体"/>
          <w:color w:val="000000" w:themeColor="text1"/>
          <w:w w:val="95"/>
          <w14:textFill>
            <w14:solidFill>
              <w14:schemeClr w14:val="tx1"/>
            </w14:solidFill>
          </w14:textFill>
        </w:rPr>
        <w:t>可以约定试用期、培训、保守秘密、补充保险和福利待遇等</w:t>
      </w:r>
      <w:r>
        <w:rPr>
          <w:rFonts w:ascii="宋体" w:hAnsi="宋体"/>
          <w:color w:val="000000" w:themeColor="text1"/>
          <w14:textFill>
            <w14:solidFill>
              <w14:schemeClr w14:val="tx1"/>
            </w14:solidFill>
          </w14:textFill>
        </w:rPr>
        <w:t>其他事项。</w:t>
      </w:r>
    </w:p>
    <w:p w14:paraId="106C2B9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【劳动合同对劳动报酬和劳动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约定不明</w:t>
      </w:r>
      <w:r>
        <w:rPr>
          <w:rFonts w:ascii="宋体" w:hAnsi="宋体"/>
          <w:color w:val="000000" w:themeColor="text1"/>
          <w:spacing w:val="-3"/>
          <w14:textFill>
            <w14:solidFill>
              <w14:schemeClr w14:val="tx1"/>
            </w14:solidFill>
          </w14:textFill>
        </w:rPr>
        <w:t>确的解决】劳动合同对劳动报酬和劳动</w:t>
      </w:r>
      <w:r>
        <w:rPr>
          <w:rFonts w:hint="eastAsia" w:ascii="宋体" w:hAnsi="宋体"/>
          <w:color w:val="000000" w:themeColor="text1"/>
          <w:spacing w:val="-3"/>
          <w:lang w:eastAsia="zh-CN"/>
          <w14:textFill>
            <w14:solidFill>
              <w14:schemeClr w14:val="tx1"/>
            </w14:solidFill>
          </w14:textFill>
        </w:rPr>
        <w:t>条件</w:t>
      </w:r>
      <w:r>
        <w:rPr>
          <w:rFonts w:ascii="宋体" w:hAnsi="宋体"/>
          <w:color w:val="000000" w:themeColor="text1"/>
          <w:spacing w:val="-3"/>
          <w14:textFill>
            <w14:solidFill>
              <w14:schemeClr w14:val="tx1"/>
            </w14:solidFill>
          </w14:textFill>
        </w:rPr>
        <w:t>等标准约定不明</w:t>
      </w:r>
      <w:r>
        <w:rPr>
          <w:rFonts w:ascii="宋体" w:hAnsi="宋体"/>
          <w:color w:val="000000" w:themeColor="text1"/>
          <w:spacing w:val="-4"/>
          <w14:textFill>
            <w14:solidFill>
              <w14:schemeClr w14:val="tx1"/>
            </w14:solidFill>
          </w14:textFill>
        </w:rPr>
        <w:t>确，引发争议的，用人单位与劳动者可以重新协商；协商不</w:t>
      </w:r>
      <w:r>
        <w:rPr>
          <w:rFonts w:ascii="宋体" w:hAnsi="宋体"/>
          <w:color w:val="000000" w:themeColor="text1"/>
          <w:spacing w:val="-5"/>
          <w14:textFill>
            <w14:solidFill>
              <w14:schemeClr w14:val="tx1"/>
            </w14:solidFill>
          </w14:textFill>
        </w:rPr>
        <w:t>成的，适用集体合同规定；没有集体合同或者集体合同未规</w:t>
      </w:r>
      <w:r>
        <w:rPr>
          <w:rFonts w:ascii="宋体" w:hAnsi="宋体"/>
          <w:color w:val="000000" w:themeColor="text1"/>
          <w:spacing w:val="-6"/>
          <w14:textFill>
            <w14:solidFill>
              <w14:schemeClr w14:val="tx1"/>
            </w14:solidFill>
          </w14:textFill>
        </w:rPr>
        <w:t>定劳动报酬的，实行同工同酬；没有集体合同或者集体合同未规定劳动</w:t>
      </w:r>
      <w:r>
        <w:rPr>
          <w:rFonts w:hint="eastAsia" w:ascii="宋体" w:hAnsi="宋体"/>
          <w:color w:val="000000" w:themeColor="text1"/>
          <w:spacing w:val="-6"/>
          <w:lang w:eastAsia="zh-CN"/>
          <w14:textFill>
            <w14:solidFill>
              <w14:schemeClr w14:val="tx1"/>
            </w14:solidFill>
          </w14:textFill>
        </w:rPr>
        <w:t>条件</w:t>
      </w:r>
      <w:r>
        <w:rPr>
          <w:rFonts w:ascii="宋体" w:hAnsi="宋体"/>
          <w:color w:val="000000" w:themeColor="text1"/>
          <w:spacing w:val="-6"/>
          <w14:textFill>
            <w14:solidFill>
              <w14:schemeClr w14:val="tx1"/>
            </w14:solidFill>
          </w14:textFill>
        </w:rPr>
        <w:t>等标准的，适用国家有关规定。</w:t>
      </w:r>
    </w:p>
    <w:p w14:paraId="19330B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【试用期】劳动合同期限三个月以上不满一</w:t>
      </w:r>
      <w:r>
        <w:rPr>
          <w:rFonts w:ascii="宋体" w:hAnsi="宋体"/>
          <w:color w:val="000000" w:themeColor="text1"/>
          <w:spacing w:val="-4"/>
          <w14:textFill>
            <w14:solidFill>
              <w14:schemeClr w14:val="tx1"/>
            </w14:solidFill>
          </w14:textFill>
        </w:rPr>
        <w:t>年的，试用期不得超过一个月；劳动合同期限一年以上不满</w:t>
      </w:r>
      <w:r>
        <w:rPr>
          <w:rFonts w:ascii="宋体" w:hAnsi="宋体"/>
          <w:color w:val="000000" w:themeColor="text1"/>
          <w:spacing w:val="-5"/>
          <w14:textFill>
            <w14:solidFill>
              <w14:schemeClr w14:val="tx1"/>
            </w14:solidFill>
          </w14:textFill>
        </w:rPr>
        <w:t>三年的，试用期不得超过二个月；三年以上固定期限和无固定期限的劳动合同，试用期不得超过六个月。</w:t>
      </w:r>
    </w:p>
    <w:p w14:paraId="40B8AA0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同一用人单位与同一劳动者只能约定一次试用期。</w:t>
      </w:r>
    </w:p>
    <w:p w14:paraId="36061908">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以完成一定工作任务为期限的劳动合同或者劳动合同</w:t>
      </w:r>
      <w:r>
        <w:rPr>
          <w:rFonts w:ascii="宋体" w:hAnsi="宋体"/>
          <w:color w:val="000000" w:themeColor="text1"/>
          <w:spacing w:val="13"/>
          <w14:textFill>
            <w14:solidFill>
              <w14:schemeClr w14:val="tx1"/>
            </w14:solidFill>
          </w14:textFill>
        </w:rPr>
        <w:t>期限不满三个月的，不得约定试用期。</w:t>
      </w:r>
    </w:p>
    <w:p w14:paraId="7DF081A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试用期包含在劳动合同期限内。劳动合同仅约定试用期的，试用期不成立，该期限为劳动合同期限。</w:t>
      </w:r>
    </w:p>
    <w:p w14:paraId="536CFB49">
      <w:pPr>
        <w:pStyle w:val="2"/>
        <w:keepNext w:val="0"/>
        <w:keepLines w:val="0"/>
        <w:pageBreakBefore w:val="0"/>
        <w:tabs>
          <w:tab w:val="left" w:pos="2039"/>
          <w:tab w:val="left" w:pos="2351"/>
        </w:tabs>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w w:val="95"/>
          <w14:textFill>
            <w14:solidFill>
              <w14:schemeClr w14:val="tx1"/>
            </w14:solidFill>
          </w14:textFill>
        </w:rPr>
        <w:t>第二十</w:t>
      </w:r>
      <w:r>
        <w:rPr>
          <w:rFonts w:hint="eastAsia" w:ascii="宋体" w:hAnsi="宋体"/>
          <w:color w:val="000000" w:themeColor="text1"/>
          <w:w w:val="95"/>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【试用期工资</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劳动者在试用期的工资不得</w:t>
      </w:r>
      <w:r>
        <w:rPr>
          <w:rFonts w:ascii="宋体" w:hAnsi="宋体"/>
          <w:color w:val="000000" w:themeColor="text1"/>
          <w:spacing w:val="14"/>
          <w:w w:val="95"/>
          <w14:textFill>
            <w14:solidFill>
              <w14:schemeClr w14:val="tx1"/>
            </w14:solidFill>
          </w14:textFill>
        </w:rPr>
        <w:t>低</w:t>
      </w:r>
      <w:r>
        <w:rPr>
          <w:rFonts w:ascii="宋体" w:hAnsi="宋体"/>
          <w:color w:val="000000" w:themeColor="text1"/>
          <w:spacing w:val="12"/>
          <w:w w:val="95"/>
          <w14:textFill>
            <w14:solidFill>
              <w14:schemeClr w14:val="tx1"/>
            </w14:solidFill>
          </w14:textFill>
        </w:rPr>
        <w:t>于</w:t>
      </w:r>
      <w:r>
        <w:rPr>
          <w:rFonts w:ascii="宋体" w:hAnsi="宋体"/>
          <w:color w:val="000000" w:themeColor="text1"/>
          <w:spacing w:val="14"/>
          <w:w w:val="95"/>
          <w14:textFill>
            <w14:solidFill>
              <w14:schemeClr w14:val="tx1"/>
            </w14:solidFill>
          </w14:textFill>
        </w:rPr>
        <w:t>本单</w:t>
      </w:r>
      <w:r>
        <w:rPr>
          <w:rFonts w:ascii="宋体" w:hAnsi="宋体"/>
          <w:color w:val="000000" w:themeColor="text1"/>
          <w:spacing w:val="12"/>
          <w:w w:val="95"/>
          <w14:textFill>
            <w14:solidFill>
              <w14:schemeClr w14:val="tx1"/>
            </w14:solidFill>
          </w14:textFill>
        </w:rPr>
        <w:t>位</w:t>
      </w:r>
      <w:r>
        <w:rPr>
          <w:rFonts w:ascii="宋体" w:hAnsi="宋体"/>
          <w:color w:val="000000" w:themeColor="text1"/>
          <w:spacing w:val="14"/>
          <w:w w:val="95"/>
          <w14:textFill>
            <w14:solidFill>
              <w14:schemeClr w14:val="tx1"/>
            </w14:solidFill>
          </w14:textFill>
        </w:rPr>
        <w:t>相同</w:t>
      </w:r>
      <w:r>
        <w:rPr>
          <w:rFonts w:ascii="宋体" w:hAnsi="宋体"/>
          <w:color w:val="000000" w:themeColor="text1"/>
          <w:spacing w:val="12"/>
          <w:w w:val="95"/>
          <w14:textFill>
            <w14:solidFill>
              <w14:schemeClr w14:val="tx1"/>
            </w14:solidFill>
          </w14:textFill>
        </w:rPr>
        <w:t>岗</w:t>
      </w:r>
      <w:r>
        <w:rPr>
          <w:rFonts w:ascii="宋体" w:hAnsi="宋体"/>
          <w:color w:val="000000" w:themeColor="text1"/>
          <w:spacing w:val="14"/>
          <w:w w:val="95"/>
          <w14:textFill>
            <w14:solidFill>
              <w14:schemeClr w14:val="tx1"/>
            </w14:solidFill>
          </w14:textFill>
        </w:rPr>
        <w:t>位</w:t>
      </w:r>
      <w:r>
        <w:rPr>
          <w:rFonts w:ascii="宋体" w:hAnsi="宋体"/>
          <w:color w:val="000000" w:themeColor="text1"/>
          <w:spacing w:val="12"/>
          <w:w w:val="95"/>
          <w14:textFill>
            <w14:solidFill>
              <w14:schemeClr w14:val="tx1"/>
            </w14:solidFill>
          </w14:textFill>
        </w:rPr>
        <w:t>最</w:t>
      </w:r>
      <w:r>
        <w:rPr>
          <w:rFonts w:ascii="宋体" w:hAnsi="宋体"/>
          <w:color w:val="000000" w:themeColor="text1"/>
          <w:spacing w:val="14"/>
          <w:w w:val="95"/>
          <w14:textFill>
            <w14:solidFill>
              <w14:schemeClr w14:val="tx1"/>
            </w14:solidFill>
          </w14:textFill>
        </w:rPr>
        <w:t>低档</w:t>
      </w:r>
      <w:r>
        <w:rPr>
          <w:rFonts w:ascii="宋体" w:hAnsi="宋体"/>
          <w:color w:val="000000" w:themeColor="text1"/>
          <w:spacing w:val="12"/>
          <w:w w:val="95"/>
          <w14:textFill>
            <w14:solidFill>
              <w14:schemeClr w14:val="tx1"/>
            </w14:solidFill>
          </w14:textFill>
        </w:rPr>
        <w:t>工</w:t>
      </w:r>
      <w:r>
        <w:rPr>
          <w:rFonts w:ascii="宋体" w:hAnsi="宋体"/>
          <w:color w:val="000000" w:themeColor="text1"/>
          <w:spacing w:val="14"/>
          <w:w w:val="95"/>
          <w14:textFill>
            <w14:solidFill>
              <w14:schemeClr w14:val="tx1"/>
            </w14:solidFill>
          </w14:textFill>
        </w:rPr>
        <w:t>资或</w:t>
      </w:r>
      <w:r>
        <w:rPr>
          <w:rFonts w:ascii="宋体" w:hAnsi="宋体"/>
          <w:color w:val="000000" w:themeColor="text1"/>
          <w:spacing w:val="12"/>
          <w:w w:val="95"/>
          <w14:textFill>
            <w14:solidFill>
              <w14:schemeClr w14:val="tx1"/>
            </w14:solidFill>
          </w14:textFill>
        </w:rPr>
        <w:t>者</w:t>
      </w:r>
      <w:r>
        <w:rPr>
          <w:rFonts w:ascii="宋体" w:hAnsi="宋体"/>
          <w:color w:val="000000" w:themeColor="text1"/>
          <w:spacing w:val="14"/>
          <w:w w:val="95"/>
          <w14:textFill>
            <w14:solidFill>
              <w14:schemeClr w14:val="tx1"/>
            </w14:solidFill>
          </w14:textFill>
        </w:rPr>
        <w:t>劳动</w:t>
      </w:r>
      <w:r>
        <w:rPr>
          <w:rFonts w:ascii="宋体" w:hAnsi="宋体"/>
          <w:color w:val="000000" w:themeColor="text1"/>
          <w:spacing w:val="12"/>
          <w:w w:val="95"/>
          <w14:textFill>
            <w14:solidFill>
              <w14:schemeClr w14:val="tx1"/>
            </w14:solidFill>
          </w14:textFill>
        </w:rPr>
        <w:t>合</w:t>
      </w:r>
      <w:r>
        <w:rPr>
          <w:rFonts w:ascii="宋体" w:hAnsi="宋体"/>
          <w:color w:val="000000" w:themeColor="text1"/>
          <w:spacing w:val="14"/>
          <w:w w:val="95"/>
          <w14:textFill>
            <w14:solidFill>
              <w14:schemeClr w14:val="tx1"/>
            </w14:solidFill>
          </w14:textFill>
        </w:rPr>
        <w:t>同约</w:t>
      </w:r>
      <w:r>
        <w:rPr>
          <w:rFonts w:ascii="宋体" w:hAnsi="宋体"/>
          <w:color w:val="000000" w:themeColor="text1"/>
          <w:spacing w:val="12"/>
          <w:w w:val="95"/>
          <w14:textFill>
            <w14:solidFill>
              <w14:schemeClr w14:val="tx1"/>
            </w14:solidFill>
          </w14:textFill>
        </w:rPr>
        <w:t>定</w:t>
      </w:r>
      <w:r>
        <w:rPr>
          <w:rFonts w:ascii="宋体" w:hAnsi="宋体"/>
          <w:color w:val="000000" w:themeColor="text1"/>
          <w:spacing w:val="14"/>
          <w:w w:val="95"/>
          <w14:textFill>
            <w14:solidFill>
              <w14:schemeClr w14:val="tx1"/>
            </w14:solidFill>
          </w14:textFill>
        </w:rPr>
        <w:t>工</w:t>
      </w:r>
      <w:r>
        <w:rPr>
          <w:rFonts w:ascii="宋体" w:hAnsi="宋体"/>
          <w:color w:val="000000" w:themeColor="text1"/>
          <w:spacing w:val="12"/>
          <w:w w:val="95"/>
          <w14:textFill>
            <w14:solidFill>
              <w14:schemeClr w14:val="tx1"/>
            </w14:solidFill>
          </w14:textFill>
        </w:rPr>
        <w:t>资</w:t>
      </w:r>
      <w:r>
        <w:rPr>
          <w:rFonts w:ascii="宋体" w:hAnsi="宋体"/>
          <w:color w:val="000000" w:themeColor="text1"/>
          <w:w w:val="95"/>
          <w14:textFill>
            <w14:solidFill>
              <w14:schemeClr w14:val="tx1"/>
            </w14:solidFill>
          </w14:textFill>
        </w:rPr>
        <w:t>的百分之八十，并不得低于用人单位所在地的最低工资标准。</w:t>
      </w:r>
    </w:p>
    <w:p w14:paraId="042536B4">
      <w:pPr>
        <w:pStyle w:val="2"/>
        <w:keepNext w:val="0"/>
        <w:keepLines w:val="0"/>
        <w:pageBreakBefore w:val="0"/>
        <w:tabs>
          <w:tab w:val="left" w:pos="2039"/>
          <w:tab w:val="left" w:pos="2351"/>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【试用期内解除劳动合同】在试用期中</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除劳动者有本法第三十九</w:t>
      </w:r>
      <w:r>
        <w:rPr>
          <w:rFonts w:hint="eastAsia" w:ascii="宋体" w:hAnsi="宋体"/>
          <w:color w:val="000000" w:themeColor="text1"/>
          <w:spacing w:val="-1"/>
          <w:w w:val="95"/>
          <w:lang w:eastAsia="zh-CN"/>
          <w14:textFill>
            <w14:solidFill>
              <w14:schemeClr w14:val="tx1"/>
            </w14:solidFill>
          </w14:textFill>
        </w:rPr>
        <w:t>条</w:t>
      </w:r>
      <w:r>
        <w:rPr>
          <w:rFonts w:ascii="宋体" w:hAnsi="宋体"/>
          <w:color w:val="000000" w:themeColor="text1"/>
          <w:spacing w:val="-1"/>
          <w:w w:val="95"/>
          <w14:textFill>
            <w14:solidFill>
              <w14:schemeClr w14:val="tx1"/>
            </w14:solidFill>
          </w14:textFill>
        </w:rPr>
        <w:t>和第四十</w:t>
      </w:r>
      <w:r>
        <w:rPr>
          <w:rFonts w:hint="eastAsia" w:ascii="宋体" w:hAnsi="宋体"/>
          <w:color w:val="000000" w:themeColor="text1"/>
          <w:spacing w:val="-1"/>
          <w:w w:val="95"/>
          <w:lang w:eastAsia="zh-CN"/>
          <w14:textFill>
            <w14:solidFill>
              <w14:schemeClr w14:val="tx1"/>
            </w14:solidFill>
          </w14:textFill>
        </w:rPr>
        <w:t>条</w:t>
      </w:r>
      <w:r>
        <w:rPr>
          <w:rFonts w:ascii="宋体" w:hAnsi="宋体"/>
          <w:color w:val="000000" w:themeColor="text1"/>
          <w:spacing w:val="-1"/>
          <w:w w:val="95"/>
          <w14:textFill>
            <w14:solidFill>
              <w14:schemeClr w14:val="tx1"/>
            </w14:solidFill>
          </w14:textFill>
        </w:rPr>
        <w:t>第一项、第二项规定</w:t>
      </w:r>
      <w:r>
        <w:rPr>
          <w:rFonts w:ascii="宋体" w:hAnsi="宋体"/>
          <w:color w:val="000000" w:themeColor="text1"/>
          <w14:textFill>
            <w14:solidFill>
              <w14:schemeClr w14:val="tx1"/>
            </w14:solidFill>
          </w14:textFill>
        </w:rPr>
        <w:t>的情形外，用人单位不得解除劳动合同。用人单位在试用期解除劳动合同的，应当向劳动者说明理由。</w:t>
      </w:r>
    </w:p>
    <w:p w14:paraId="102F96C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第二十二</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【服务期】用人单位为劳动者提供专项培</w:t>
      </w:r>
      <w:r>
        <w:rPr>
          <w:rFonts w:ascii="宋体" w:hAnsi="宋体"/>
          <w:color w:val="000000" w:themeColor="text1"/>
          <w:spacing w:val="-4"/>
          <w14:textFill>
            <w14:solidFill>
              <w14:schemeClr w14:val="tx1"/>
            </w14:solidFill>
          </w14:textFill>
        </w:rPr>
        <w:t>训费用，对其进行专业技术培训的，可以与该劳动者订立协</w:t>
      </w:r>
      <w:r>
        <w:rPr>
          <w:rFonts w:ascii="宋体" w:hAnsi="宋体"/>
          <w:color w:val="000000" w:themeColor="text1"/>
          <w14:textFill>
            <w14:solidFill>
              <w14:schemeClr w14:val="tx1"/>
            </w14:solidFill>
          </w14:textFill>
        </w:rPr>
        <w:t>议，约定服务期。</w:t>
      </w:r>
    </w:p>
    <w:p w14:paraId="5267DBD3">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劳动者违反服务期约定的，应当按照约定向用人单位支</w:t>
      </w:r>
      <w:r>
        <w:rPr>
          <w:rFonts w:ascii="宋体" w:hAnsi="宋体"/>
          <w:color w:val="000000" w:themeColor="text1"/>
          <w:spacing w:val="-4"/>
          <w:w w:val="95"/>
          <w14:textFill>
            <w14:solidFill>
              <w14:schemeClr w14:val="tx1"/>
            </w14:solidFill>
          </w14:textFill>
        </w:rPr>
        <w:t>付违约金。违约金的数额不得超过用人单位提供的培训费用。</w:t>
      </w:r>
      <w:r>
        <w:rPr>
          <w:rFonts w:ascii="宋体" w:hAnsi="宋体"/>
          <w:color w:val="000000" w:themeColor="text1"/>
          <w:spacing w:val="11"/>
          <w14:textFill>
            <w14:solidFill>
              <w14:schemeClr w14:val="tx1"/>
            </w14:solidFill>
          </w14:textFill>
        </w:rPr>
        <w:t>用人单位要求劳动者支付的违约金不得超过服务期尚未履行</w:t>
      </w:r>
      <w:r>
        <w:rPr>
          <w:rFonts w:hint="eastAsia" w:ascii="宋体" w:hAnsi="宋体"/>
          <w:color w:val="000000" w:themeColor="text1"/>
          <w:spacing w:val="11"/>
          <w:lang w:eastAsia="zh-CN"/>
          <w14:textFill>
            <w14:solidFill>
              <w14:schemeClr w14:val="tx1"/>
            </w14:solidFill>
          </w14:textFill>
        </w:rPr>
        <w:t>部分</w:t>
      </w:r>
      <w:r>
        <w:rPr>
          <w:rFonts w:ascii="宋体" w:hAnsi="宋体"/>
          <w:color w:val="000000" w:themeColor="text1"/>
          <w:spacing w:val="11"/>
          <w14:textFill>
            <w14:solidFill>
              <w14:schemeClr w14:val="tx1"/>
            </w14:solidFill>
          </w14:textFill>
        </w:rPr>
        <w:t>所应分摊的培训费用。</w:t>
      </w:r>
    </w:p>
    <w:p w14:paraId="0A80548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用人单位与劳动者约定服务期的，不影响按照正常的工资调整机制提高劳动者在服务期期间的劳动报酬。</w:t>
      </w:r>
    </w:p>
    <w:p w14:paraId="5E12DDA4">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第二十三</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【保密义务和竞业限制】用人单位与劳动</w:t>
      </w:r>
      <w:r>
        <w:rPr>
          <w:rFonts w:ascii="宋体" w:hAnsi="宋体"/>
          <w:color w:val="000000" w:themeColor="text1"/>
          <w:spacing w:val="11"/>
          <w:w w:val="95"/>
          <w14:textFill>
            <w14:solidFill>
              <w14:schemeClr w14:val="tx1"/>
            </w14:solidFill>
          </w14:textFill>
        </w:rPr>
        <w:t>者可以在劳动合同中约定保守用人单位的商业秘密和与知</w:t>
      </w:r>
      <w:r>
        <w:rPr>
          <w:rFonts w:ascii="宋体" w:hAnsi="宋体"/>
          <w:color w:val="000000" w:themeColor="text1"/>
          <w:spacing w:val="11"/>
          <w14:textFill>
            <w14:solidFill>
              <w14:schemeClr w14:val="tx1"/>
            </w14:solidFill>
          </w14:textFill>
        </w:rPr>
        <w:t>识产权相关的保密事项。</w:t>
      </w:r>
    </w:p>
    <w:p w14:paraId="446603B5">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对负有保密义务的劳动者，用人单位可以在劳动合同或</w:t>
      </w:r>
      <w:r>
        <w:rPr>
          <w:rFonts w:ascii="宋体" w:hAnsi="宋体"/>
          <w:color w:val="000000" w:themeColor="text1"/>
          <w:spacing w:val="-2"/>
          <w14:textFill>
            <w14:solidFill>
              <w14:schemeClr w14:val="tx1"/>
            </w14:solidFill>
          </w14:textFill>
        </w:rPr>
        <w:t>者保密协议中与劳动者约定竞业限制</w:t>
      </w:r>
      <w:r>
        <w:rPr>
          <w:rFonts w:hint="eastAsia" w:ascii="宋体" w:hAnsi="宋体"/>
          <w:color w:val="000000" w:themeColor="text1"/>
          <w:spacing w:val="-2"/>
          <w:lang w:eastAsia="zh-CN"/>
          <w14:textFill>
            <w14:solidFill>
              <w14:schemeClr w14:val="tx1"/>
            </w14:solidFill>
          </w14:textFill>
        </w:rPr>
        <w:t>条款</w:t>
      </w:r>
      <w:r>
        <w:rPr>
          <w:rFonts w:ascii="宋体" w:hAnsi="宋体"/>
          <w:color w:val="000000" w:themeColor="text1"/>
          <w:spacing w:val="-2"/>
          <w14:textFill>
            <w14:solidFill>
              <w14:schemeClr w14:val="tx1"/>
            </w14:solidFill>
          </w14:textFill>
        </w:rPr>
        <w:t>，并约定在解除或</w:t>
      </w:r>
      <w:r>
        <w:rPr>
          <w:rFonts w:ascii="宋体" w:hAnsi="宋体"/>
          <w:color w:val="000000" w:themeColor="text1"/>
          <w:spacing w:val="-4"/>
          <w14:textFill>
            <w14:solidFill>
              <w14:schemeClr w14:val="tx1"/>
            </w14:solidFill>
          </w14:textFill>
        </w:rPr>
        <w:t>者终止劳动合同后，在竞业限制期限内按月给予劳动者经济</w:t>
      </w:r>
      <w:r>
        <w:rPr>
          <w:rFonts w:ascii="宋体" w:hAnsi="宋体"/>
          <w:color w:val="000000" w:themeColor="text1"/>
          <w:spacing w:val="-5"/>
          <w14:textFill>
            <w14:solidFill>
              <w14:schemeClr w14:val="tx1"/>
            </w14:solidFill>
          </w14:textFill>
        </w:rPr>
        <w:t>补偿。劳动者违反竞业限制约定的，应当按照约定向用人单位支付违约金。</w:t>
      </w:r>
    </w:p>
    <w:p w14:paraId="0A96E42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【竞业限制的范围和期限】竞业限制的人员限于用人单位的高级管理人员、高级技术人员和其他负有保密义务的人员。竞业限制的范围、地域、期限由用人单位</w:t>
      </w:r>
      <w:r>
        <w:rPr>
          <w:rFonts w:ascii="宋体" w:hAnsi="宋体"/>
          <w:color w:val="000000" w:themeColor="text1"/>
          <w:w w:val="95"/>
          <w14:textFill>
            <w14:solidFill>
              <w14:schemeClr w14:val="tx1"/>
            </w14:solidFill>
          </w14:textFill>
        </w:rPr>
        <w:t>与劳动者约定，竞业限制的约定不得违反法律、法规的规定。</w:t>
      </w:r>
    </w:p>
    <w:p w14:paraId="1FEBC7E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在解除或者终止劳动合同后，前款规定的人员到与本单</w:t>
      </w:r>
      <w:r>
        <w:rPr>
          <w:rFonts w:ascii="宋体" w:hAnsi="宋体"/>
          <w:color w:val="000000" w:themeColor="text1"/>
          <w:spacing w:val="-2"/>
          <w14:textFill>
            <w14:solidFill>
              <w14:schemeClr w14:val="tx1"/>
            </w14:solidFill>
          </w14:textFill>
        </w:rPr>
        <w:t>位生产或者经营同类产品、从事同类业务的有竞争关系的其</w:t>
      </w:r>
      <w:r>
        <w:rPr>
          <w:rFonts w:ascii="宋体" w:hAnsi="宋体"/>
          <w:color w:val="000000" w:themeColor="text1"/>
          <w:spacing w:val="-4"/>
          <w14:textFill>
            <w14:solidFill>
              <w14:schemeClr w14:val="tx1"/>
            </w14:solidFill>
          </w14:textFill>
        </w:rPr>
        <w:t>他用人单位，或者自己开业生产或者经营同类产品、从事同类业务的竞业限制期限，不得超过二年。</w:t>
      </w:r>
    </w:p>
    <w:p w14:paraId="6ED95EC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【违约金】除本法第二十二</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和第二十三</w:t>
      </w:r>
      <w:r>
        <w:rPr>
          <w:rFonts w:hint="eastAsia" w:ascii="宋体" w:hAnsi="宋体"/>
          <w:color w:val="000000" w:themeColor="text1"/>
          <w:spacing w:val="-2"/>
          <w:lang w:eastAsia="zh-CN"/>
          <w14:textFill>
            <w14:solidFill>
              <w14:schemeClr w14:val="tx1"/>
            </w14:solidFill>
          </w14:textFill>
        </w:rPr>
        <w:t>条规定</w:t>
      </w:r>
      <w:r>
        <w:rPr>
          <w:rFonts w:ascii="宋体" w:hAnsi="宋体"/>
          <w:color w:val="000000" w:themeColor="text1"/>
          <w:spacing w:val="-2"/>
          <w14:textFill>
            <w14:solidFill>
              <w14:schemeClr w14:val="tx1"/>
            </w14:solidFill>
          </w14:textFill>
        </w:rPr>
        <w:t>的情形外，用人单位不得与劳动者约定由劳动者承担违约金。</w:t>
      </w:r>
    </w:p>
    <w:p w14:paraId="11FFB13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【劳动合同的无效】下列劳动合同无效或者</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无效：</w:t>
      </w:r>
    </w:p>
    <w:p w14:paraId="51F9129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）以欺诈、胁迫的手段或者乘人之危，使对方在违</w:t>
      </w:r>
      <w:r>
        <w:rPr>
          <w:rFonts w:ascii="宋体" w:hAnsi="宋体"/>
          <w:color w:val="000000" w:themeColor="text1"/>
          <w:spacing w:val="-3"/>
          <w14:textFill>
            <w14:solidFill>
              <w14:schemeClr w14:val="tx1"/>
            </w14:solidFill>
          </w14:textFill>
        </w:rPr>
        <w:t>背真实意思的情况下订立或者变更劳动合同的；</w:t>
      </w:r>
    </w:p>
    <w:p w14:paraId="782CF07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（二）用人单位免除自己的法定责任、排除劳动者权利的；</w:t>
      </w:r>
    </w:p>
    <w:p w14:paraId="4C770DD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（三）违反法律、行政法规强制性规定的。</w:t>
      </w:r>
    </w:p>
    <w:p w14:paraId="1EF99E5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对劳动合同的无效或者</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无效有争议的，由劳动争议仲裁机构或者人民法院确认。</w:t>
      </w:r>
    </w:p>
    <w:p w14:paraId="157EF20C">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第二十七</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【劳动</w:t>
      </w:r>
      <w:r>
        <w:rPr>
          <w:rFonts w:hint="eastAsia" w:ascii="宋体" w:hAnsi="宋体"/>
          <w:color w:val="000000" w:themeColor="text1"/>
          <w:spacing w:val="-6"/>
          <w:lang w:eastAsia="zh-CN"/>
          <w14:textFill>
            <w14:solidFill>
              <w14:schemeClr w14:val="tx1"/>
            </w14:solidFill>
          </w14:textFill>
        </w:rPr>
        <w:t>合同部分</w:t>
      </w:r>
      <w:r>
        <w:rPr>
          <w:rFonts w:ascii="宋体" w:hAnsi="宋体"/>
          <w:color w:val="000000" w:themeColor="text1"/>
          <w:spacing w:val="-6"/>
          <w14:textFill>
            <w14:solidFill>
              <w14:schemeClr w14:val="tx1"/>
            </w14:solidFill>
          </w14:textFill>
        </w:rPr>
        <w:t>无效】劳动</w:t>
      </w:r>
      <w:r>
        <w:rPr>
          <w:rFonts w:hint="eastAsia" w:ascii="宋体" w:hAnsi="宋体"/>
          <w:color w:val="000000" w:themeColor="text1"/>
          <w:spacing w:val="-6"/>
          <w:lang w:eastAsia="zh-CN"/>
          <w14:textFill>
            <w14:solidFill>
              <w14:schemeClr w14:val="tx1"/>
            </w14:solidFill>
          </w14:textFill>
        </w:rPr>
        <w:t>合同部分</w:t>
      </w:r>
      <w:r>
        <w:rPr>
          <w:rFonts w:ascii="宋体" w:hAnsi="宋体"/>
          <w:color w:val="000000" w:themeColor="text1"/>
          <w:spacing w:val="-6"/>
          <w14:textFill>
            <w14:solidFill>
              <w14:schemeClr w14:val="tx1"/>
            </w14:solidFill>
          </w14:textFill>
        </w:rPr>
        <w:t>无效，不影响</w:t>
      </w:r>
      <w:r>
        <w:rPr>
          <w:rFonts w:hint="eastAsia" w:ascii="宋体" w:hAnsi="宋体"/>
          <w:color w:val="000000" w:themeColor="text1"/>
          <w:spacing w:val="-6"/>
          <w:lang w:eastAsia="zh-CN"/>
          <w14:textFill>
            <w14:solidFill>
              <w14:schemeClr w14:val="tx1"/>
            </w14:solidFill>
          </w14:textFill>
        </w:rPr>
        <w:t>其他部分</w:t>
      </w:r>
      <w:r>
        <w:rPr>
          <w:rFonts w:ascii="宋体" w:hAnsi="宋体"/>
          <w:color w:val="000000" w:themeColor="text1"/>
          <w:spacing w:val="-6"/>
          <w14:textFill>
            <w14:solidFill>
              <w14:schemeClr w14:val="tx1"/>
            </w14:solidFill>
          </w14:textFill>
        </w:rPr>
        <w:t>效力的，</w:t>
      </w:r>
      <w:r>
        <w:rPr>
          <w:rFonts w:hint="eastAsia" w:ascii="宋体" w:hAnsi="宋体"/>
          <w:color w:val="000000" w:themeColor="text1"/>
          <w:spacing w:val="-6"/>
          <w:lang w:eastAsia="zh-CN"/>
          <w14:textFill>
            <w14:solidFill>
              <w14:schemeClr w14:val="tx1"/>
            </w14:solidFill>
          </w14:textFill>
        </w:rPr>
        <w:t>其他部分</w:t>
      </w:r>
      <w:r>
        <w:rPr>
          <w:rFonts w:ascii="宋体" w:hAnsi="宋体"/>
          <w:color w:val="000000" w:themeColor="text1"/>
          <w:spacing w:val="-6"/>
          <w14:textFill>
            <w14:solidFill>
              <w14:schemeClr w14:val="tx1"/>
            </w14:solidFill>
          </w14:textFill>
        </w:rPr>
        <w:t>仍然有效。</w:t>
      </w:r>
    </w:p>
    <w:p w14:paraId="369D7A6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第二十八</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【劳动合同无效后劳动报酬的支付】劳动</w:t>
      </w:r>
      <w:r>
        <w:rPr>
          <w:rFonts w:ascii="宋体" w:hAnsi="宋体"/>
          <w:color w:val="000000" w:themeColor="text1"/>
          <w:spacing w:val="-3"/>
          <w:w w:val="95"/>
          <w14:textFill>
            <w14:solidFill>
              <w14:schemeClr w14:val="tx1"/>
            </w14:solidFill>
          </w14:textFill>
        </w:rPr>
        <w:t>合同被确认无效，劳动者已付出劳动的，用人单位应当向劳</w:t>
      </w:r>
      <w:r>
        <w:rPr>
          <w:rFonts w:ascii="宋体" w:hAnsi="宋体"/>
          <w:color w:val="000000" w:themeColor="text1"/>
          <w:spacing w:val="-5"/>
          <w14:textFill>
            <w14:solidFill>
              <w14:schemeClr w14:val="tx1"/>
            </w14:solidFill>
          </w14:textFill>
        </w:rPr>
        <w:t>动者支付劳动报酬。劳动报酬的数额，参照本单位相同或者相近岗位劳动者的劳动报酬确定。</w:t>
      </w:r>
    </w:p>
    <w:p w14:paraId="54525346">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劳动合同的履行和变更</w:t>
      </w:r>
    </w:p>
    <w:p w14:paraId="198FDAC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【劳动合同的履行】用人单位与劳动者应当按照劳动合同的约定，全面履行各自的义务。</w:t>
      </w:r>
    </w:p>
    <w:p w14:paraId="612C10E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【劳动报酬】用人单位应当按照劳动合同约定和国家规定，向劳动者及时足额支付劳动报酬。</w:t>
      </w:r>
    </w:p>
    <w:p w14:paraId="4464DCF7">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用人单位拖欠或者未足额支付劳动报酬的，劳动者可以</w:t>
      </w:r>
      <w:r>
        <w:rPr>
          <w:rFonts w:ascii="宋体" w:hAnsi="宋体"/>
          <w:color w:val="000000" w:themeColor="text1"/>
          <w:spacing w:val="-2"/>
          <w14:textFill>
            <w14:solidFill>
              <w14:schemeClr w14:val="tx1"/>
            </w14:solidFill>
          </w14:textFill>
        </w:rPr>
        <w:t>依法向当地人民法院申请支付令，人民法院应当依法发出支付令。</w:t>
      </w:r>
    </w:p>
    <w:p w14:paraId="1D93ECD4">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第三十一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【加班】用人单位应当严格执行劳动定额</w:t>
      </w:r>
      <w:r>
        <w:rPr>
          <w:rFonts w:ascii="宋体" w:hAnsi="宋体"/>
          <w:color w:val="000000" w:themeColor="text1"/>
          <w:spacing w:val="-5"/>
          <w14:textFill>
            <w14:solidFill>
              <w14:schemeClr w14:val="tx1"/>
            </w14:solidFill>
          </w14:textFill>
        </w:rPr>
        <w:t>标准，不得强迫或者变相强迫劳动者加班。用人单位安排加</w:t>
      </w:r>
      <w:r>
        <w:rPr>
          <w:rFonts w:ascii="宋体" w:hAnsi="宋体"/>
          <w:color w:val="000000" w:themeColor="text1"/>
          <w14:textFill>
            <w14:solidFill>
              <w14:schemeClr w14:val="tx1"/>
            </w14:solidFill>
          </w14:textFill>
        </w:rPr>
        <w:t>班的，应当按照国家有关规定向劳动者支付加班费。</w:t>
      </w:r>
    </w:p>
    <w:p w14:paraId="72E352D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【劳动者拒绝违</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指挥、强令冒险作业】劳动者拒绝用人单位管理人员违</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指挥、强令冒险作业的，不视为违反劳动合同。</w:t>
      </w:r>
    </w:p>
    <w:p w14:paraId="0C580E0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劳动者对危害生命安全和身体健康的劳动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，有权对用人单位提出批评、检举和控告。</w:t>
      </w:r>
    </w:p>
    <w:p w14:paraId="46D3ADA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【用人单位名称、法定代表人等的变更】用人单位变更名称、法定代表人、主要负责人或者投资人等事项，不影响劳动合同的履行。</w:t>
      </w:r>
    </w:p>
    <w:p w14:paraId="5EFE285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【用人单位合并或者分立】用人单位发生</w:t>
      </w:r>
      <w:r>
        <w:rPr>
          <w:rFonts w:ascii="宋体" w:hAnsi="宋体"/>
          <w:color w:val="000000" w:themeColor="text1"/>
          <w:spacing w:val="-2"/>
          <w14:textFill>
            <w14:solidFill>
              <w14:schemeClr w14:val="tx1"/>
            </w14:solidFill>
          </w14:textFill>
        </w:rPr>
        <w:t>合并或者分立等情况，原劳动合同继续有效，劳动合同由承继其权利和义务的用人单位继续履行。</w:t>
      </w:r>
    </w:p>
    <w:p w14:paraId="45E0C90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【劳动合同的变更】用人单位与劳动者协</w:t>
      </w:r>
      <w:r>
        <w:rPr>
          <w:rFonts w:ascii="宋体" w:hAnsi="宋体"/>
          <w:color w:val="000000" w:themeColor="text1"/>
          <w:spacing w:val="-4"/>
          <w14:textFill>
            <w14:solidFill>
              <w14:schemeClr w14:val="tx1"/>
            </w14:solidFill>
          </w14:textFill>
        </w:rPr>
        <w:t>商一致，可以变更劳动合同约定的内容。变更劳动合同，应当采用书面形式。</w:t>
      </w:r>
    </w:p>
    <w:p w14:paraId="3E77DE9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变更后的劳动合同文本由用人单位和劳动者各执一份。</w:t>
      </w:r>
    </w:p>
    <w:p w14:paraId="46AFAE61">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劳动合同的解除和终止</w:t>
      </w:r>
    </w:p>
    <w:p w14:paraId="097965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【协商解除劳动合同】用人单位与劳动者协商一致，可以解除劳动合同。</w:t>
      </w:r>
    </w:p>
    <w:p w14:paraId="5A8035C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【劳动者提前通知解除劳动合同】劳动者提前三十日以书面形式通知用人单位，可以解除劳动合同。劳动者在试用期内提前三日通知用人单位，可以解除劳动合同。</w:t>
      </w:r>
    </w:p>
    <w:p w14:paraId="37A4E4C4">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【劳动者单方解除劳动合同</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用人单位</w:t>
      </w:r>
      <w:r>
        <w:rPr>
          <w:rFonts w:ascii="宋体" w:hAnsi="宋体"/>
          <w:color w:val="000000" w:themeColor="text1"/>
          <w:spacing w:val="-13"/>
          <w14:textFill>
            <w14:solidFill>
              <w14:schemeClr w14:val="tx1"/>
            </w14:solidFill>
          </w14:textFill>
        </w:rPr>
        <w:t>有</w:t>
      </w:r>
      <w:r>
        <w:rPr>
          <w:rFonts w:ascii="宋体" w:hAnsi="宋体"/>
          <w:color w:val="000000" w:themeColor="text1"/>
          <w14:textFill>
            <w14:solidFill>
              <w14:schemeClr w14:val="tx1"/>
            </w14:solidFill>
          </w14:textFill>
        </w:rPr>
        <w:t>下列情形之一的，劳动者可以解除劳动合同：</w:t>
      </w:r>
    </w:p>
    <w:p w14:paraId="70A565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（一）未按照劳动合同约定提供劳动保护或者劳动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w:t>
      </w:r>
    </w:p>
    <w:p w14:paraId="69705CB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（二）未及时足额支付劳动报酬的；</w:t>
      </w:r>
    </w:p>
    <w:p w14:paraId="491DF95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（三）未依法为劳动者缴纳社会保险费的；</w:t>
      </w:r>
    </w:p>
    <w:p w14:paraId="4A0E6D9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（四）用人单位的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制度违反法律、法规的规定，损害劳动者权益的；</w:t>
      </w:r>
    </w:p>
    <w:p w14:paraId="5CDC76F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w:t>
      </w:r>
      <w:r>
        <w:rPr>
          <w:rFonts w:ascii="宋体" w:hAnsi="宋体"/>
          <w:color w:val="000000" w:themeColor="text1"/>
          <w:spacing w:val="-12"/>
          <w14:textFill>
            <w14:solidFill>
              <w14:schemeClr w14:val="tx1"/>
            </w14:solidFill>
          </w14:textFill>
        </w:rPr>
        <w:t>）</w:t>
      </w:r>
      <w:r>
        <w:rPr>
          <w:rFonts w:ascii="宋体" w:hAnsi="宋体"/>
          <w:color w:val="000000" w:themeColor="text1"/>
          <w:spacing w:val="-1"/>
          <w14:textFill>
            <w14:solidFill>
              <w14:schemeClr w14:val="tx1"/>
            </w14:solidFill>
          </w14:textFill>
        </w:rPr>
        <w:t>因本法第二十六</w:t>
      </w:r>
      <w:r>
        <w:rPr>
          <w:rFonts w:hint="eastAsia" w:ascii="宋体" w:hAnsi="宋体"/>
          <w:color w:val="000000" w:themeColor="text1"/>
          <w:spacing w:val="-1"/>
          <w:lang w:eastAsia="zh-CN"/>
          <w14:textFill>
            <w14:solidFill>
              <w14:schemeClr w14:val="tx1"/>
            </w14:solidFill>
          </w14:textFill>
        </w:rPr>
        <w:t>条</w:t>
      </w:r>
      <w:r>
        <w:rPr>
          <w:rFonts w:ascii="宋体" w:hAnsi="宋体"/>
          <w:color w:val="000000" w:themeColor="text1"/>
          <w:spacing w:val="-1"/>
          <w14:textFill>
            <w14:solidFill>
              <w14:schemeClr w14:val="tx1"/>
            </w14:solidFill>
          </w14:textFill>
        </w:rPr>
        <w:t>第一款规定的情形致使劳动合</w:t>
      </w:r>
      <w:r>
        <w:rPr>
          <w:rFonts w:ascii="宋体" w:hAnsi="宋体"/>
          <w:color w:val="000000" w:themeColor="text1"/>
          <w14:textFill>
            <w14:solidFill>
              <w14:schemeClr w14:val="tx1"/>
            </w14:solidFill>
          </w14:textFill>
        </w:rPr>
        <w:t>同无效的；</w:t>
      </w:r>
    </w:p>
    <w:p w14:paraId="17C01A6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2"/>
          <w:w w:val="95"/>
          <w14:textFill>
            <w14:solidFill>
              <w14:schemeClr w14:val="tx1"/>
            </w14:solidFill>
          </w14:textFill>
        </w:rPr>
        <w:t>法律、行政法规规定劳动者可以解除劳动合同的</w:t>
      </w:r>
      <w:r>
        <w:rPr>
          <w:rFonts w:ascii="宋体" w:hAnsi="宋体"/>
          <w:color w:val="000000" w:themeColor="text1"/>
          <w:spacing w:val="-2"/>
          <w14:textFill>
            <w14:solidFill>
              <w14:schemeClr w14:val="tx1"/>
            </w14:solidFill>
          </w14:textFill>
        </w:rPr>
        <w:t>其他情形。</w:t>
      </w:r>
    </w:p>
    <w:p w14:paraId="35EDEF59">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用人单位以暴力、威胁或者非法限制人身自由的手段强</w:t>
      </w:r>
      <w:r>
        <w:rPr>
          <w:rFonts w:ascii="宋体" w:hAnsi="宋体"/>
          <w:color w:val="000000" w:themeColor="text1"/>
          <w:spacing w:val="-5"/>
          <w14:textFill>
            <w14:solidFill>
              <w14:schemeClr w14:val="tx1"/>
            </w14:solidFill>
          </w14:textFill>
        </w:rPr>
        <w:t>迫劳动者劳动的，或者用人单位违</w:t>
      </w:r>
      <w:r>
        <w:rPr>
          <w:rFonts w:hint="eastAsia" w:ascii="宋体" w:hAnsi="宋体"/>
          <w:color w:val="000000" w:themeColor="text1"/>
          <w:spacing w:val="-5"/>
          <w:lang w:eastAsia="zh-CN"/>
          <w14:textFill>
            <w14:solidFill>
              <w14:schemeClr w14:val="tx1"/>
            </w14:solidFill>
          </w14:textFill>
        </w:rPr>
        <w:t>章</w:t>
      </w:r>
      <w:r>
        <w:rPr>
          <w:rFonts w:ascii="宋体" w:hAnsi="宋体"/>
          <w:color w:val="000000" w:themeColor="text1"/>
          <w:spacing w:val="-5"/>
          <w14:textFill>
            <w14:solidFill>
              <w14:schemeClr w14:val="tx1"/>
            </w14:solidFill>
          </w14:textFill>
        </w:rPr>
        <w:t>指挥、强令冒险作业危</w:t>
      </w:r>
      <w:r>
        <w:rPr>
          <w:rFonts w:ascii="宋体" w:hAnsi="宋体"/>
          <w:color w:val="000000" w:themeColor="text1"/>
          <w:spacing w:val="-3"/>
          <w14:textFill>
            <w14:solidFill>
              <w14:schemeClr w14:val="tx1"/>
            </w14:solidFill>
          </w14:textFill>
        </w:rPr>
        <w:t>及劳动者人身安全的，劳动者可以立即解除劳动合同，不需</w:t>
      </w:r>
      <w:r>
        <w:rPr>
          <w:rFonts w:ascii="宋体" w:hAnsi="宋体"/>
          <w:color w:val="000000" w:themeColor="text1"/>
          <w14:textFill>
            <w14:solidFill>
              <w14:schemeClr w14:val="tx1"/>
            </w14:solidFill>
          </w14:textFill>
        </w:rPr>
        <w:t>事先告知用人单位。</w:t>
      </w:r>
    </w:p>
    <w:p w14:paraId="5B5FC8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【用人单位单方解除劳动合同（过失性辞</w:t>
      </w:r>
      <w:r>
        <w:rPr>
          <w:rFonts w:ascii="宋体" w:hAnsi="宋体"/>
          <w:color w:val="000000" w:themeColor="text1"/>
          <w:w w:val="95"/>
          <w14:textFill>
            <w14:solidFill>
              <w14:schemeClr w14:val="tx1"/>
            </w14:solidFill>
          </w14:textFill>
        </w:rPr>
        <w:t>退）】劳动者有下列情形之一的，用人单位可以解除劳动合</w:t>
      </w:r>
      <w:r>
        <w:rPr>
          <w:rFonts w:ascii="宋体" w:hAnsi="宋体"/>
          <w:color w:val="000000" w:themeColor="text1"/>
          <w14:textFill>
            <w14:solidFill>
              <w14:schemeClr w14:val="tx1"/>
            </w14:solidFill>
          </w14:textFill>
        </w:rPr>
        <w:t>同：</w:t>
      </w:r>
    </w:p>
    <w:p w14:paraId="2E4465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（一）在试用期间被证明不符合录用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w:t>
      </w:r>
    </w:p>
    <w:p w14:paraId="4AE30E4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（二）严重违反用人单位的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制度的；</w:t>
      </w:r>
    </w:p>
    <w:p w14:paraId="1A00A57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（三）严重失职，营私舞弊，给用人单位造成重大损害的；</w:t>
      </w:r>
    </w:p>
    <w:p w14:paraId="140D977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（四）劳动者同时与其他用人单位建立劳动关系，对完成本单位的工作任务造成严重影响，或者经用人单位提出，拒不改正的；</w:t>
      </w:r>
    </w:p>
    <w:p w14:paraId="72333E8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（五）因本法第二十六</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第一款第一项规定的情形致使劳动合同无效的；</w:t>
      </w:r>
    </w:p>
    <w:p w14:paraId="7AA6EAC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（六）被依法追究刑事责任的。</w:t>
      </w:r>
    </w:p>
    <w:p w14:paraId="05E6BA57">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第四十</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【无过失性辞退】有下列情形之一的，用人</w:t>
      </w:r>
      <w:r>
        <w:rPr>
          <w:rFonts w:ascii="宋体" w:hAnsi="宋体"/>
          <w:color w:val="000000" w:themeColor="text1"/>
          <w:spacing w:val="11"/>
          <w:w w:val="95"/>
          <w14:textFill>
            <w14:solidFill>
              <w14:schemeClr w14:val="tx1"/>
            </w14:solidFill>
          </w14:textFill>
        </w:rPr>
        <w:t>单位提前三十日以书面形式通知劳动者本人或者额外支付</w:t>
      </w:r>
      <w:r>
        <w:rPr>
          <w:rFonts w:ascii="宋体" w:hAnsi="宋体"/>
          <w:color w:val="000000" w:themeColor="text1"/>
          <w:spacing w:val="11"/>
          <w14:textFill>
            <w14:solidFill>
              <w14:schemeClr w14:val="tx1"/>
            </w14:solidFill>
          </w14:textFill>
        </w:rPr>
        <w:t>劳动者一个月工资后，可以解除劳动合同：</w:t>
      </w:r>
    </w:p>
    <w:p w14:paraId="1543053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劳动者患病或者非因工负伤，在规定的医疗期满后不能从事原工作，也不能从事由用人单位另行安排的工作的；</w:t>
      </w:r>
    </w:p>
    <w:p w14:paraId="01438F5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（二）劳动者不能胜任工作，经过培训或者调整工作岗位，仍不能胜任工作的；</w:t>
      </w:r>
    </w:p>
    <w:p w14:paraId="7C67354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劳动合同订立时所依据的客观情况发生重大变化，</w:t>
      </w:r>
      <w:r>
        <w:rPr>
          <w:rFonts w:ascii="宋体" w:hAnsi="宋体"/>
          <w:color w:val="000000" w:themeColor="text1"/>
          <w:spacing w:val="-2"/>
          <w14:textFill>
            <w14:solidFill>
              <w14:schemeClr w14:val="tx1"/>
            </w14:solidFill>
          </w14:textFill>
        </w:rPr>
        <w:t>致使劳动合同无法履行，经用人单位与劳动者协商，未能就变更劳动合同内容达成协议的。</w:t>
      </w:r>
    </w:p>
    <w:p w14:paraId="7BF442B6">
      <w:pPr>
        <w:pStyle w:val="2"/>
        <w:keepNext w:val="0"/>
        <w:keepLines w:val="0"/>
        <w:pageBreakBefore w:val="0"/>
        <w:tabs>
          <w:tab w:val="left" w:pos="2675"/>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【经济性裁员</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有下列情形之一</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需要</w:t>
      </w:r>
      <w:r>
        <w:rPr>
          <w:rFonts w:ascii="宋体" w:hAnsi="宋体"/>
          <w:color w:val="000000" w:themeColor="text1"/>
          <w:spacing w:val="-11"/>
          <w14:textFill>
            <w14:solidFill>
              <w14:schemeClr w14:val="tx1"/>
            </w14:solidFill>
          </w14:textFill>
        </w:rPr>
        <w:t>裁</w:t>
      </w:r>
      <w:r>
        <w:rPr>
          <w:rFonts w:ascii="宋体" w:hAnsi="宋体"/>
          <w:color w:val="000000" w:themeColor="text1"/>
          <w:spacing w:val="14"/>
          <w:w w:val="95"/>
          <w14:textFill>
            <w14:solidFill>
              <w14:schemeClr w14:val="tx1"/>
            </w14:solidFill>
          </w14:textFill>
        </w:rPr>
        <w:t>减</w:t>
      </w:r>
      <w:r>
        <w:rPr>
          <w:rFonts w:ascii="宋体" w:hAnsi="宋体"/>
          <w:color w:val="000000" w:themeColor="text1"/>
          <w:spacing w:val="12"/>
          <w:w w:val="95"/>
          <w14:textFill>
            <w14:solidFill>
              <w14:schemeClr w14:val="tx1"/>
            </w14:solidFill>
          </w14:textFill>
        </w:rPr>
        <w:t>人</w:t>
      </w:r>
      <w:r>
        <w:rPr>
          <w:rFonts w:ascii="宋体" w:hAnsi="宋体"/>
          <w:color w:val="000000" w:themeColor="text1"/>
          <w:spacing w:val="14"/>
          <w:w w:val="95"/>
          <w14:textFill>
            <w14:solidFill>
              <w14:schemeClr w14:val="tx1"/>
            </w14:solidFill>
          </w14:textFill>
        </w:rPr>
        <w:t>员二</w:t>
      </w:r>
      <w:r>
        <w:rPr>
          <w:rFonts w:ascii="宋体" w:hAnsi="宋体"/>
          <w:color w:val="000000" w:themeColor="text1"/>
          <w:spacing w:val="12"/>
          <w:w w:val="95"/>
          <w14:textFill>
            <w14:solidFill>
              <w14:schemeClr w14:val="tx1"/>
            </w14:solidFill>
          </w14:textFill>
        </w:rPr>
        <w:t>十</w:t>
      </w:r>
      <w:r>
        <w:rPr>
          <w:rFonts w:ascii="宋体" w:hAnsi="宋体"/>
          <w:color w:val="000000" w:themeColor="text1"/>
          <w:spacing w:val="14"/>
          <w:w w:val="95"/>
          <w14:textFill>
            <w14:solidFill>
              <w14:schemeClr w14:val="tx1"/>
            </w14:solidFill>
          </w14:textFill>
        </w:rPr>
        <w:t>人以</w:t>
      </w:r>
      <w:r>
        <w:rPr>
          <w:rFonts w:ascii="宋体" w:hAnsi="宋体"/>
          <w:color w:val="000000" w:themeColor="text1"/>
          <w:spacing w:val="12"/>
          <w:w w:val="95"/>
          <w14:textFill>
            <w14:solidFill>
              <w14:schemeClr w14:val="tx1"/>
            </w14:solidFill>
          </w14:textFill>
        </w:rPr>
        <w:t>上</w:t>
      </w:r>
      <w:r>
        <w:rPr>
          <w:rFonts w:ascii="宋体" w:hAnsi="宋体"/>
          <w:color w:val="000000" w:themeColor="text1"/>
          <w:spacing w:val="14"/>
          <w:w w:val="95"/>
          <w14:textFill>
            <w14:solidFill>
              <w14:schemeClr w14:val="tx1"/>
            </w14:solidFill>
          </w14:textFill>
        </w:rPr>
        <w:t>或</w:t>
      </w:r>
      <w:r>
        <w:rPr>
          <w:rFonts w:ascii="宋体" w:hAnsi="宋体"/>
          <w:color w:val="000000" w:themeColor="text1"/>
          <w:spacing w:val="12"/>
          <w:w w:val="95"/>
          <w14:textFill>
            <w14:solidFill>
              <w14:schemeClr w14:val="tx1"/>
            </w14:solidFill>
          </w14:textFill>
        </w:rPr>
        <w:t>者</w:t>
      </w:r>
      <w:r>
        <w:rPr>
          <w:rFonts w:ascii="宋体" w:hAnsi="宋体"/>
          <w:color w:val="000000" w:themeColor="text1"/>
          <w:spacing w:val="14"/>
          <w:w w:val="95"/>
          <w14:textFill>
            <w14:solidFill>
              <w14:schemeClr w14:val="tx1"/>
            </w14:solidFill>
          </w14:textFill>
        </w:rPr>
        <w:t>裁减</w:t>
      </w:r>
      <w:r>
        <w:rPr>
          <w:rFonts w:ascii="宋体" w:hAnsi="宋体"/>
          <w:color w:val="000000" w:themeColor="text1"/>
          <w:spacing w:val="12"/>
          <w:w w:val="95"/>
          <w14:textFill>
            <w14:solidFill>
              <w14:schemeClr w14:val="tx1"/>
            </w14:solidFill>
          </w14:textFill>
        </w:rPr>
        <w:t>不</w:t>
      </w:r>
      <w:r>
        <w:rPr>
          <w:rFonts w:ascii="宋体" w:hAnsi="宋体"/>
          <w:color w:val="000000" w:themeColor="text1"/>
          <w:spacing w:val="14"/>
          <w:w w:val="95"/>
          <w14:textFill>
            <w14:solidFill>
              <w14:schemeClr w14:val="tx1"/>
            </w14:solidFill>
          </w14:textFill>
        </w:rPr>
        <w:t>足二</w:t>
      </w:r>
      <w:r>
        <w:rPr>
          <w:rFonts w:ascii="宋体" w:hAnsi="宋体"/>
          <w:color w:val="000000" w:themeColor="text1"/>
          <w:spacing w:val="12"/>
          <w:w w:val="95"/>
          <w14:textFill>
            <w14:solidFill>
              <w14:schemeClr w14:val="tx1"/>
            </w14:solidFill>
          </w14:textFill>
        </w:rPr>
        <w:t>十</w:t>
      </w:r>
      <w:r>
        <w:rPr>
          <w:rFonts w:ascii="宋体" w:hAnsi="宋体"/>
          <w:color w:val="000000" w:themeColor="text1"/>
          <w:spacing w:val="14"/>
          <w:w w:val="95"/>
          <w14:textFill>
            <w14:solidFill>
              <w14:schemeClr w14:val="tx1"/>
            </w14:solidFill>
          </w14:textFill>
        </w:rPr>
        <w:t>人但</w:t>
      </w:r>
      <w:r>
        <w:rPr>
          <w:rFonts w:ascii="宋体" w:hAnsi="宋体"/>
          <w:color w:val="000000" w:themeColor="text1"/>
          <w:spacing w:val="12"/>
          <w:w w:val="95"/>
          <w14:textFill>
            <w14:solidFill>
              <w14:schemeClr w14:val="tx1"/>
            </w14:solidFill>
          </w14:textFill>
        </w:rPr>
        <w:t>占</w:t>
      </w:r>
      <w:r>
        <w:rPr>
          <w:rFonts w:ascii="宋体" w:hAnsi="宋体"/>
          <w:color w:val="000000" w:themeColor="text1"/>
          <w:spacing w:val="14"/>
          <w:w w:val="95"/>
          <w14:textFill>
            <w14:solidFill>
              <w14:schemeClr w14:val="tx1"/>
            </w14:solidFill>
          </w14:textFill>
        </w:rPr>
        <w:t>企业</w:t>
      </w:r>
      <w:r>
        <w:rPr>
          <w:rFonts w:ascii="宋体" w:hAnsi="宋体"/>
          <w:color w:val="000000" w:themeColor="text1"/>
          <w:spacing w:val="12"/>
          <w:w w:val="95"/>
          <w14:textFill>
            <w14:solidFill>
              <w14:schemeClr w14:val="tx1"/>
            </w14:solidFill>
          </w14:textFill>
        </w:rPr>
        <w:t>职</w:t>
      </w:r>
      <w:r>
        <w:rPr>
          <w:rFonts w:ascii="宋体" w:hAnsi="宋体"/>
          <w:color w:val="000000" w:themeColor="text1"/>
          <w:spacing w:val="14"/>
          <w:w w:val="95"/>
          <w14:textFill>
            <w14:solidFill>
              <w14:schemeClr w14:val="tx1"/>
            </w14:solidFill>
          </w14:textFill>
        </w:rPr>
        <w:t>工</w:t>
      </w:r>
      <w:r>
        <w:rPr>
          <w:rFonts w:ascii="宋体" w:hAnsi="宋体"/>
          <w:color w:val="000000" w:themeColor="text1"/>
          <w:spacing w:val="12"/>
          <w:w w:val="95"/>
          <w14:textFill>
            <w14:solidFill>
              <w14:schemeClr w14:val="tx1"/>
            </w14:solidFill>
          </w14:textFill>
        </w:rPr>
        <w:t>总</w:t>
      </w:r>
      <w:r>
        <w:rPr>
          <w:rFonts w:ascii="宋体" w:hAnsi="宋体"/>
          <w:color w:val="000000" w:themeColor="text1"/>
          <w:w w:val="95"/>
          <w14:textFill>
            <w14:solidFill>
              <w14:schemeClr w14:val="tx1"/>
            </w14:solidFill>
          </w14:textFill>
        </w:rPr>
        <w:t>数</w:t>
      </w:r>
      <w:r>
        <w:rPr>
          <w:rFonts w:ascii="宋体" w:hAnsi="宋体"/>
          <w:color w:val="000000" w:themeColor="text1"/>
          <w:spacing w:val="-2"/>
          <w14:textFill>
            <w14:solidFill>
              <w14:schemeClr w14:val="tx1"/>
            </w14:solidFill>
          </w14:textFill>
        </w:rPr>
        <w:t>百分之十以上的，用人单位提前三十日向工会或者全体职工</w:t>
      </w:r>
      <w:r>
        <w:rPr>
          <w:rFonts w:ascii="宋体" w:hAnsi="宋体"/>
          <w:color w:val="000000" w:themeColor="text1"/>
          <w:spacing w:val="-4"/>
          <w:w w:val="95"/>
          <w14:textFill>
            <w14:solidFill>
              <w14:schemeClr w14:val="tx1"/>
            </w14:solidFill>
          </w14:textFill>
        </w:rPr>
        <w:t>说明情况，听取工会或者职工的意见后，裁减人员方案经向</w:t>
      </w:r>
      <w:r>
        <w:rPr>
          <w:rFonts w:ascii="宋体" w:hAnsi="宋体"/>
          <w:color w:val="000000" w:themeColor="text1"/>
          <w:spacing w:val="-4"/>
          <w14:textFill>
            <w14:solidFill>
              <w14:schemeClr w14:val="tx1"/>
            </w14:solidFill>
          </w14:textFill>
        </w:rPr>
        <w:t>劳动行政部门报告，可以裁减人员：</w:t>
      </w:r>
    </w:p>
    <w:p w14:paraId="07CFA1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（一）依照企业破产法规定进行重整的；</w:t>
      </w:r>
    </w:p>
    <w:p w14:paraId="1538D0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（二）生产经营发生严重困难的；</w:t>
      </w:r>
    </w:p>
    <w:p w14:paraId="7DB3981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企业转产、重大技术革新或者经营方式调整，经</w:t>
      </w:r>
      <w:r>
        <w:rPr>
          <w:rFonts w:ascii="宋体" w:hAnsi="宋体"/>
          <w:color w:val="000000" w:themeColor="text1"/>
          <w:spacing w:val="-2"/>
          <w14:textFill>
            <w14:solidFill>
              <w14:schemeClr w14:val="tx1"/>
            </w14:solidFill>
          </w14:textFill>
        </w:rPr>
        <w:t>变更劳动合同后，仍需裁减人员的；</w:t>
      </w:r>
    </w:p>
    <w:p w14:paraId="719DA4F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（四）其他因劳动合同订立时所依据的客观经济情况发生重大变化，致使劳动合同无法履行的。</w:t>
      </w:r>
    </w:p>
    <w:p w14:paraId="5002D84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裁减人员时，应当优先留用下列人员：</w:t>
      </w:r>
    </w:p>
    <w:p w14:paraId="59BA8E2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（一）与本单位订立较长期限的固定期限劳动合同的；</w:t>
      </w:r>
    </w:p>
    <w:p w14:paraId="21AD738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（二）与本单位订立无固定期限劳动合同的；</w:t>
      </w:r>
    </w:p>
    <w:p w14:paraId="5CC6572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（三）家庭无其他就业人员，有需要扶养的老人或者未成年人的。</w:t>
      </w:r>
    </w:p>
    <w:p w14:paraId="07415FB3">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用人单位依照</w:t>
      </w:r>
      <w:r>
        <w:rPr>
          <w:rFonts w:hint="eastAsia" w:ascii="宋体" w:hAnsi="宋体"/>
          <w:color w:val="000000" w:themeColor="text1"/>
          <w:spacing w:val="-1"/>
          <w:lang w:eastAsia="zh-CN"/>
          <w14:textFill>
            <w14:solidFill>
              <w14:schemeClr w14:val="tx1"/>
            </w14:solidFill>
          </w14:textFill>
        </w:rPr>
        <w:t>本条</w:t>
      </w:r>
      <w:r>
        <w:rPr>
          <w:rFonts w:ascii="宋体" w:hAnsi="宋体"/>
          <w:color w:val="000000" w:themeColor="text1"/>
          <w:spacing w:val="-1"/>
          <w14:textFill>
            <w14:solidFill>
              <w14:schemeClr w14:val="tx1"/>
            </w14:solidFill>
          </w14:textFill>
        </w:rPr>
        <w:t>第一款规定裁减人员，在六个月内重</w:t>
      </w:r>
      <w:r>
        <w:rPr>
          <w:rFonts w:ascii="宋体" w:hAnsi="宋体"/>
          <w:color w:val="000000" w:themeColor="text1"/>
          <w:spacing w:val="-3"/>
          <w14:textFill>
            <w14:solidFill>
              <w14:schemeClr w14:val="tx1"/>
            </w14:solidFill>
          </w14:textFill>
        </w:rPr>
        <w:t>新招用人员的，应当通知被裁减的人员，并在同等</w:t>
      </w:r>
      <w:r>
        <w:rPr>
          <w:rFonts w:hint="eastAsia" w:ascii="宋体" w:hAnsi="宋体"/>
          <w:color w:val="000000" w:themeColor="text1"/>
          <w:spacing w:val="-3"/>
          <w:lang w:eastAsia="zh-CN"/>
          <w14:textFill>
            <w14:solidFill>
              <w14:schemeClr w14:val="tx1"/>
            </w14:solidFill>
          </w14:textFill>
        </w:rPr>
        <w:t>条件</w:t>
      </w:r>
      <w:r>
        <w:rPr>
          <w:rFonts w:ascii="宋体" w:hAnsi="宋体"/>
          <w:color w:val="000000" w:themeColor="text1"/>
          <w:spacing w:val="-3"/>
          <w14:textFill>
            <w14:solidFill>
              <w14:schemeClr w14:val="tx1"/>
            </w14:solidFill>
          </w14:textFill>
        </w:rPr>
        <w:t>下优先招用被裁减的人员。</w:t>
      </w:r>
    </w:p>
    <w:p w14:paraId="2CE664F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【用人单位不得解除劳动合同的情形】劳动者有下列情形之一的，用人单位不得依照本法第四十</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第四十一</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的规定解除劳动合同：</w:t>
      </w:r>
    </w:p>
    <w:p w14:paraId="1D44842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12"/>
          <w14:textFill>
            <w14:solidFill>
              <w14:schemeClr w14:val="tx1"/>
            </w14:solidFill>
          </w14:textFill>
        </w:rPr>
        <w:t>）</w:t>
      </w:r>
      <w:r>
        <w:rPr>
          <w:rFonts w:ascii="宋体" w:hAnsi="宋体"/>
          <w:color w:val="000000" w:themeColor="text1"/>
          <w:spacing w:val="-1"/>
          <w14:textFill>
            <w14:solidFill>
              <w14:schemeClr w14:val="tx1"/>
            </w14:solidFill>
          </w14:textFill>
        </w:rPr>
        <w:t>从事接触职业病危害作业的劳动者未进行离岗前</w:t>
      </w:r>
      <w:r>
        <w:rPr>
          <w:rFonts w:ascii="宋体" w:hAnsi="宋体"/>
          <w:color w:val="000000" w:themeColor="text1"/>
          <w:spacing w:val="-3"/>
          <w14:textFill>
            <w14:solidFill>
              <w14:schemeClr w14:val="tx1"/>
            </w14:solidFill>
          </w14:textFill>
        </w:rPr>
        <w:t>职业健康检查，或者疑似职业病病人在诊断或者医学观察期间的；</w:t>
      </w:r>
    </w:p>
    <w:p w14:paraId="1EDC530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（二）在本单位患职业病或者因工负伤并被确认丧失或者</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丧失劳动能力的；</w:t>
      </w:r>
    </w:p>
    <w:p w14:paraId="7DFB1B9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（三）患病或者非因工负伤，在规定的医疗期内的；</w:t>
      </w:r>
    </w:p>
    <w:p w14:paraId="1215E9C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（四）女职工在孕期、产期、哺乳期的；</w:t>
      </w:r>
    </w:p>
    <w:p w14:paraId="656E393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（五）在本单位连续工作满十五年，且距法定退休年龄不足五年的；</w:t>
      </w:r>
    </w:p>
    <w:p w14:paraId="359432A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（六）法律、行政法规规定的其他情形。</w:t>
      </w:r>
    </w:p>
    <w:p w14:paraId="26593BE3">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第四十三</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【工会在劳动合同解除中的监督作用】用</w:t>
      </w:r>
      <w:r>
        <w:rPr>
          <w:rFonts w:ascii="宋体" w:hAnsi="宋体"/>
          <w:color w:val="000000" w:themeColor="text1"/>
          <w:spacing w:val="-3"/>
          <w14:textFill>
            <w14:solidFill>
              <w14:schemeClr w14:val="tx1"/>
            </w14:solidFill>
          </w14:textFill>
        </w:rPr>
        <w:t>人单位单方解除劳动合同，应当事先将理由通知工会。用人</w:t>
      </w:r>
      <w:r>
        <w:rPr>
          <w:rFonts w:ascii="宋体" w:hAnsi="宋体"/>
          <w:color w:val="000000" w:themeColor="text1"/>
          <w:spacing w:val="-5"/>
          <w14:textFill>
            <w14:solidFill>
              <w14:schemeClr w14:val="tx1"/>
            </w14:solidFill>
          </w14:textFill>
        </w:rPr>
        <w:t>单位违反法律、行政法规规定或者劳动合同约定的，工会有</w:t>
      </w:r>
      <w:r>
        <w:rPr>
          <w:rFonts w:ascii="宋体" w:hAnsi="宋体"/>
          <w:color w:val="000000" w:themeColor="text1"/>
          <w:spacing w:val="-7"/>
          <w14:textFill>
            <w14:solidFill>
              <w14:schemeClr w14:val="tx1"/>
            </w14:solidFill>
          </w14:textFill>
        </w:rPr>
        <w:t>权要求用人单位纠正。用人单位应当研究工会的意见，并将处理结果书面通知工会。</w:t>
      </w:r>
    </w:p>
    <w:p w14:paraId="502F08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【劳动合同的终止】有下列情形之一的，劳动合同终止：</w:t>
      </w:r>
    </w:p>
    <w:p w14:paraId="74E2598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（一）劳动合同期满的；</w:t>
      </w:r>
    </w:p>
    <w:p w14:paraId="1EB6B25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（二）劳动者开始依法享受基本养老保险待遇的；</w:t>
      </w:r>
    </w:p>
    <w:p w14:paraId="12C696F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劳动者死亡，或者被人民法院宣告死亡或者宣告</w:t>
      </w:r>
      <w:r>
        <w:rPr>
          <w:rFonts w:ascii="宋体" w:hAnsi="宋体"/>
          <w:color w:val="000000" w:themeColor="text1"/>
          <w:spacing w:val="-1"/>
          <w14:textFill>
            <w14:solidFill>
              <w14:schemeClr w14:val="tx1"/>
            </w14:solidFill>
          </w14:textFill>
        </w:rPr>
        <w:t>失踪的；</w:t>
      </w:r>
    </w:p>
    <w:p w14:paraId="7FBC3F5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（四）用人单位被依法宣告破产的；</w:t>
      </w:r>
    </w:p>
    <w:p w14:paraId="5B02015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用人单位被吊销营业执照、责令关闭、撤销或者</w:t>
      </w:r>
      <w:r>
        <w:rPr>
          <w:rFonts w:ascii="宋体" w:hAnsi="宋体"/>
          <w:color w:val="000000" w:themeColor="text1"/>
          <w:spacing w:val="-2"/>
          <w14:textFill>
            <w14:solidFill>
              <w14:schemeClr w14:val="tx1"/>
            </w14:solidFill>
          </w14:textFill>
        </w:rPr>
        <w:t>用人单位决定提前解散的；</w:t>
      </w:r>
    </w:p>
    <w:p w14:paraId="60F4E88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（六）法律、行政法规规定的其他情形。</w:t>
      </w:r>
    </w:p>
    <w:p w14:paraId="3ECC6FC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【劳动合同的逾期终止】劳动合同期满，有本法第四十二</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情形之一的，劳动合同应当续延至相应的情形消失时终止。但是，本法第四十二</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第二项规定丧失或者</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丧失劳动能力劳动者的劳动合同的终止，按照国家有关工伤保险的规定执行。</w:t>
      </w:r>
    </w:p>
    <w:p w14:paraId="488E061B">
      <w:pPr>
        <w:pStyle w:val="2"/>
        <w:keepNext w:val="0"/>
        <w:keepLines w:val="0"/>
        <w:pageBreakBefore w:val="0"/>
        <w:tabs>
          <w:tab w:val="left" w:pos="2675"/>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【经济补偿</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有下列情形之一的</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用人</w:t>
      </w:r>
      <w:r>
        <w:rPr>
          <w:rFonts w:ascii="宋体" w:hAnsi="宋体"/>
          <w:color w:val="000000" w:themeColor="text1"/>
          <w:spacing w:val="-11"/>
          <w14:textFill>
            <w14:solidFill>
              <w14:schemeClr w14:val="tx1"/>
            </w14:solidFill>
          </w14:textFill>
        </w:rPr>
        <w:t>单</w:t>
      </w:r>
      <w:r>
        <w:rPr>
          <w:rFonts w:ascii="宋体" w:hAnsi="宋体"/>
          <w:color w:val="000000" w:themeColor="text1"/>
          <w14:textFill>
            <w14:solidFill>
              <w14:schemeClr w14:val="tx1"/>
            </w14:solidFill>
          </w14:textFill>
        </w:rPr>
        <w:t>位应当向劳动者支付经济补偿：</w:t>
      </w:r>
    </w:p>
    <w:p w14:paraId="5F26C71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（一）劳动者依照本法第三十八</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解除劳动合同的；</w:t>
      </w:r>
    </w:p>
    <w:p w14:paraId="2D27A83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（二）用人单位依照本法第三十六</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向劳动者提出解除劳动合同并与劳动者协商一致解除劳动合同的；</w:t>
      </w:r>
    </w:p>
    <w:p w14:paraId="665901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（三）用人单位依照本法第四十</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解除劳动合同的；</w:t>
      </w:r>
    </w:p>
    <w:p w14:paraId="5B6C5BF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（四）用人单位依照本法第四十一</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第一款规定解除劳动合同的；</w:t>
      </w:r>
    </w:p>
    <w:p w14:paraId="6478DD5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w:t>
      </w:r>
      <w:r>
        <w:rPr>
          <w:rFonts w:ascii="宋体" w:hAnsi="宋体"/>
          <w:color w:val="000000" w:themeColor="text1"/>
          <w:spacing w:val="-12"/>
          <w14:textFill>
            <w14:solidFill>
              <w14:schemeClr w14:val="tx1"/>
            </w14:solidFill>
          </w14:textFill>
        </w:rPr>
        <w:t>）</w:t>
      </w:r>
      <w:r>
        <w:rPr>
          <w:rFonts w:ascii="宋体" w:hAnsi="宋体"/>
          <w:color w:val="000000" w:themeColor="text1"/>
          <w:spacing w:val="-1"/>
          <w14:textFill>
            <w14:solidFill>
              <w14:schemeClr w14:val="tx1"/>
            </w14:solidFill>
          </w14:textFill>
        </w:rPr>
        <w:t>除用人单位维持或者提高劳动合同约定</w:t>
      </w:r>
      <w:r>
        <w:rPr>
          <w:rFonts w:hint="eastAsia" w:ascii="宋体" w:hAnsi="宋体"/>
          <w:color w:val="000000" w:themeColor="text1"/>
          <w:spacing w:val="-1"/>
          <w:lang w:eastAsia="zh-CN"/>
          <w14:textFill>
            <w14:solidFill>
              <w14:schemeClr w14:val="tx1"/>
            </w14:solidFill>
          </w14:textFill>
        </w:rPr>
        <w:t>条件</w:t>
      </w:r>
      <w:r>
        <w:rPr>
          <w:rFonts w:ascii="宋体" w:hAnsi="宋体"/>
          <w:color w:val="000000" w:themeColor="text1"/>
          <w:spacing w:val="-1"/>
          <w14:textFill>
            <w14:solidFill>
              <w14:schemeClr w14:val="tx1"/>
            </w14:solidFill>
          </w14:textFill>
        </w:rPr>
        <w:t>续订</w:t>
      </w:r>
      <w:r>
        <w:rPr>
          <w:rFonts w:ascii="宋体" w:hAnsi="宋体"/>
          <w:color w:val="000000" w:themeColor="text1"/>
          <w:spacing w:val="-2"/>
          <w:w w:val="95"/>
          <w14:textFill>
            <w14:solidFill>
              <w14:schemeClr w14:val="tx1"/>
            </w14:solidFill>
          </w14:textFill>
        </w:rPr>
        <w:t>劳动合同，劳动者不同意续订的情形外，依照本法第四十四</w:t>
      </w:r>
      <w:r>
        <w:rPr>
          <w:rFonts w:hint="eastAsia" w:ascii="宋体" w:hAnsi="宋体"/>
          <w:color w:val="000000" w:themeColor="text1"/>
          <w:spacing w:val="-2"/>
          <w:lang w:eastAsia="zh-CN"/>
          <w14:textFill>
            <w14:solidFill>
              <w14:schemeClr w14:val="tx1"/>
            </w14:solidFill>
          </w14:textFill>
        </w:rPr>
        <w:t>条</w:t>
      </w:r>
      <w:r>
        <w:rPr>
          <w:rFonts w:ascii="宋体" w:hAnsi="宋体"/>
          <w:color w:val="000000" w:themeColor="text1"/>
          <w:spacing w:val="-2"/>
          <w14:textFill>
            <w14:solidFill>
              <w14:schemeClr w14:val="tx1"/>
            </w14:solidFill>
          </w14:textFill>
        </w:rPr>
        <w:t>第一项规定终止固定期限劳动合同的；</w:t>
      </w:r>
    </w:p>
    <w:p w14:paraId="1C1DAFE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（六）依照本法第四十四</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第四项、第五项规定终止劳动合同的；</w:t>
      </w:r>
    </w:p>
    <w:p w14:paraId="41537E8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（七）法律、行政法规规定的其他情形。</w:t>
      </w:r>
    </w:p>
    <w:p w14:paraId="0551BBB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【经济补偿的计算】经济补偿按劳动者在</w:t>
      </w:r>
      <w:r>
        <w:rPr>
          <w:rFonts w:ascii="宋体" w:hAnsi="宋体"/>
          <w:color w:val="000000" w:themeColor="text1"/>
          <w:spacing w:val="-2"/>
          <w14:textFill>
            <w14:solidFill>
              <w14:schemeClr w14:val="tx1"/>
            </w14:solidFill>
          </w14:textFill>
        </w:rPr>
        <w:t>本单位工作的年限，每满一年支付一个月工资的标准向劳动</w:t>
      </w:r>
      <w:r>
        <w:rPr>
          <w:rFonts w:ascii="宋体" w:hAnsi="宋体"/>
          <w:color w:val="000000" w:themeColor="text1"/>
          <w:spacing w:val="-4"/>
          <w14:textFill>
            <w14:solidFill>
              <w14:schemeClr w14:val="tx1"/>
            </w14:solidFill>
          </w14:textFill>
        </w:rPr>
        <w:t>者支付。六个月以上不满一年的，按一年计算；不满六个月的，向劳动者支付半个月工资的经济补偿。</w:t>
      </w:r>
    </w:p>
    <w:p w14:paraId="0B7B1C2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劳动者月工资高于用人单位所在直辖市、设区的市级人</w:t>
      </w:r>
      <w:r>
        <w:rPr>
          <w:rFonts w:ascii="宋体" w:hAnsi="宋体"/>
          <w:color w:val="000000" w:themeColor="text1"/>
          <w:spacing w:val="-2"/>
          <w14:textFill>
            <w14:solidFill>
              <w14:schemeClr w14:val="tx1"/>
            </w14:solidFill>
          </w14:textFill>
        </w:rPr>
        <w:t>民政府公布的本地区上年度职工月平均工资三倍的，向其支</w:t>
      </w:r>
      <w:r>
        <w:rPr>
          <w:rFonts w:ascii="宋体" w:hAnsi="宋体"/>
          <w:color w:val="000000" w:themeColor="text1"/>
          <w:spacing w:val="-3"/>
          <w14:textFill>
            <w14:solidFill>
              <w14:schemeClr w14:val="tx1"/>
            </w14:solidFill>
          </w14:textFill>
        </w:rPr>
        <w:t>付经济补偿的标准按职工月平均工资三倍的数额支付，向其支付经济补偿的年限最高不超过十二年。</w:t>
      </w:r>
    </w:p>
    <w:p w14:paraId="068D7400">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13"/>
          <w:w w:val="95"/>
          <w:lang w:eastAsia="zh-CN"/>
          <w14:textFill>
            <w14:solidFill>
              <w14:schemeClr w14:val="tx1"/>
            </w14:solidFill>
          </w14:textFill>
        </w:rPr>
        <w:t>本条</w:t>
      </w:r>
      <w:r>
        <w:rPr>
          <w:rFonts w:ascii="宋体" w:hAnsi="宋体"/>
          <w:color w:val="000000" w:themeColor="text1"/>
          <w:spacing w:val="13"/>
          <w:w w:val="95"/>
          <w14:textFill>
            <w14:solidFill>
              <w14:schemeClr w14:val="tx1"/>
            </w14:solidFill>
          </w14:textFill>
        </w:rPr>
        <w:t>所称月工资是指劳动者在劳动合同解除或者终止</w:t>
      </w:r>
      <w:r>
        <w:rPr>
          <w:rFonts w:ascii="宋体" w:hAnsi="宋体"/>
          <w:color w:val="000000" w:themeColor="text1"/>
          <w:spacing w:val="13"/>
          <w14:textFill>
            <w14:solidFill>
              <w14:schemeClr w14:val="tx1"/>
            </w14:solidFill>
          </w14:textFill>
        </w:rPr>
        <w:t>前十二个月的平均工资。</w:t>
      </w:r>
    </w:p>
    <w:p w14:paraId="653D5320">
      <w:pPr>
        <w:pStyle w:val="2"/>
        <w:keepNext w:val="0"/>
        <w:keepLines w:val="0"/>
        <w:pageBreakBefore w:val="0"/>
        <w:tabs>
          <w:tab w:val="left" w:pos="266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【违法解除或者终止劳动合同的法律后果</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用人单位违反本法规定解除或者终止劳动合同</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劳动者要求继续履行劳动合同的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用人单位应当继续履行</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劳动者不要求继续履行劳动合同或者劳动合同已经不能继续履行的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用人单位应当依照本法第八十七</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支付赔偿金。</w:t>
      </w:r>
    </w:p>
    <w:p w14:paraId="4195B00F">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【社会保险关系跨地区转移接续</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国家采</w:t>
      </w:r>
      <w:r>
        <w:rPr>
          <w:rFonts w:ascii="宋体" w:hAnsi="宋体"/>
          <w:color w:val="000000" w:themeColor="text1"/>
          <w:w w:val="95"/>
          <w14:textFill>
            <w14:solidFill>
              <w14:schemeClr w14:val="tx1"/>
            </w14:solidFill>
          </w14:textFill>
        </w:rPr>
        <w:t>取措施</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建立健全劳动者社会保险关系跨地区转移接续制度。</w:t>
      </w:r>
    </w:p>
    <w:p w14:paraId="7DE3CBCA">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第五十</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【劳动合同解除或者终止后双方的义务】用</w:t>
      </w:r>
      <w:r>
        <w:rPr>
          <w:rFonts w:ascii="宋体" w:hAnsi="宋体"/>
          <w:color w:val="000000" w:themeColor="text1"/>
          <w:spacing w:val="11"/>
          <w:w w:val="95"/>
          <w14:textFill>
            <w14:solidFill>
              <w14:schemeClr w14:val="tx1"/>
            </w14:solidFill>
          </w14:textFill>
        </w:rPr>
        <w:t>人单位应当在解除或者终止劳动合同时出具解除或者终止</w:t>
      </w:r>
      <w:r>
        <w:rPr>
          <w:rFonts w:ascii="宋体" w:hAnsi="宋体"/>
          <w:color w:val="000000" w:themeColor="text1"/>
          <w14:textFill>
            <w14:solidFill>
              <w14:schemeClr w14:val="tx1"/>
            </w14:solidFill>
          </w14:textFill>
        </w:rPr>
        <w:t>劳动合同的证明，并在十五日内为劳动者办理档案和社会保险关系转移手续。</w:t>
      </w:r>
    </w:p>
    <w:p w14:paraId="45BCB09C">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劳动者应当按照双方约定，办理工作交接。用人单位依</w:t>
      </w:r>
      <w:r>
        <w:rPr>
          <w:rFonts w:ascii="宋体" w:hAnsi="宋体"/>
          <w:color w:val="000000" w:themeColor="text1"/>
          <w:spacing w:val="-1"/>
          <w14:textFill>
            <w14:solidFill>
              <w14:schemeClr w14:val="tx1"/>
            </w14:solidFill>
          </w14:textFill>
        </w:rPr>
        <w:t>照本法有关规定应当向劳动者支付经济补偿的，在办结工作交接时支付。</w:t>
      </w:r>
    </w:p>
    <w:p w14:paraId="66D3034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用人单位对已经解除或者终止的劳动合同的文本，至少保存二年备查。</w:t>
      </w:r>
    </w:p>
    <w:p w14:paraId="4C3432A2">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特别规定</w:t>
      </w:r>
    </w:p>
    <w:p w14:paraId="0A833B8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集体合同</w:t>
      </w:r>
    </w:p>
    <w:p w14:paraId="20AB1CD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合同的订立和内容】企业职工一方与用人单位通过平等协商，可以就劳动报酬、工作时间、休息休假、劳动安全卫生、保险福利等事项订立集体合同。集体合同草案应当提交职工代表大会或者全体职工讨论通过。</w:t>
      </w:r>
    </w:p>
    <w:p w14:paraId="6DE45D9F">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集体合同由工会代表企业职工一方与用人单位订立；尚</w:t>
      </w:r>
      <w:r>
        <w:rPr>
          <w:rFonts w:ascii="宋体" w:hAnsi="宋体"/>
          <w:color w:val="000000" w:themeColor="text1"/>
          <w:spacing w:val="-2"/>
          <w14:textFill>
            <w14:solidFill>
              <w14:schemeClr w14:val="tx1"/>
            </w14:solidFill>
          </w14:textFill>
        </w:rPr>
        <w:t>未建立工会的用人单位，由上级工会指导劳动者推举的代表与用人单位订立。</w:t>
      </w:r>
    </w:p>
    <w:p w14:paraId="729E6BF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【专项集体合同】企业职工一方与用人单</w:t>
      </w:r>
      <w:r>
        <w:rPr>
          <w:rFonts w:ascii="宋体" w:hAnsi="宋体"/>
          <w:color w:val="000000" w:themeColor="text1"/>
          <w:spacing w:val="-2"/>
          <w14:textFill>
            <w14:solidFill>
              <w14:schemeClr w14:val="tx1"/>
            </w14:solidFill>
          </w14:textFill>
        </w:rPr>
        <w:t>位可以订立劳动安全卫生、女职工权益保护、工资调整机制等专项集体合同。</w:t>
      </w:r>
    </w:p>
    <w:p w14:paraId="5DFB2E50">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第五十三</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【行业性集体合同、区域性集体合同】在</w:t>
      </w:r>
      <w:r>
        <w:rPr>
          <w:rFonts w:ascii="宋体" w:hAnsi="宋体"/>
          <w:color w:val="000000" w:themeColor="text1"/>
          <w:spacing w:val="-4"/>
          <w14:textFill>
            <w14:solidFill>
              <w14:schemeClr w14:val="tx1"/>
            </w14:solidFill>
          </w14:textFill>
        </w:rPr>
        <w:t>县级以下区域内，建筑业、采矿业、餐饮服务业等行业可以</w:t>
      </w:r>
      <w:r>
        <w:rPr>
          <w:rFonts w:ascii="宋体" w:hAnsi="宋体"/>
          <w:color w:val="000000" w:themeColor="text1"/>
          <w:spacing w:val="-5"/>
          <w14:textFill>
            <w14:solidFill>
              <w14:schemeClr w14:val="tx1"/>
            </w14:solidFill>
          </w14:textFill>
        </w:rPr>
        <w:t>由工会与企业方面代表订立行业性集体合同，或者订立区域性集体合同。</w:t>
      </w:r>
    </w:p>
    <w:p w14:paraId="30B04FA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【集体合同的报送和生效】集体合同订立</w:t>
      </w:r>
      <w:r>
        <w:rPr>
          <w:rFonts w:ascii="宋体" w:hAnsi="宋体"/>
          <w:color w:val="000000" w:themeColor="text1"/>
          <w:spacing w:val="-3"/>
          <w:w w:val="95"/>
          <w14:textFill>
            <w14:solidFill>
              <w14:schemeClr w14:val="tx1"/>
            </w14:solidFill>
          </w14:textFill>
        </w:rPr>
        <w:t>后，应当报送劳动行政部门；劳动行政部门自收到集体合同</w:t>
      </w:r>
      <w:r>
        <w:rPr>
          <w:rFonts w:ascii="宋体" w:hAnsi="宋体"/>
          <w:color w:val="000000" w:themeColor="text1"/>
          <w:spacing w:val="-3"/>
          <w14:textFill>
            <w14:solidFill>
              <w14:schemeClr w14:val="tx1"/>
            </w14:solidFill>
          </w14:textFill>
        </w:rPr>
        <w:t>文本之日起十五日内未提出异议的，集体合同即行生效。</w:t>
      </w:r>
    </w:p>
    <w:p w14:paraId="7B6D2FA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依法订立的集体合同对用人单位和劳动者具有约束力。行业性、区域性集体合同对当地本行业、本区域的用人单位和劳动者具有约束力。</w:t>
      </w:r>
    </w:p>
    <w:p w14:paraId="3296618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【集体合同中劳动报酬、劳动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等标准】集体合同中劳动报酬和劳动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等标准不得低于当地人民政府规定的最低标准；用人单位与劳动者订立的劳动合同中劳动报酬和劳动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等标准不得低于集体合同规定的标准。</w:t>
      </w:r>
    </w:p>
    <w:p w14:paraId="2E492083">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第五十六</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【集体合同纠纷和法律救济】用人单位违</w:t>
      </w:r>
      <w:r>
        <w:rPr>
          <w:rFonts w:ascii="宋体" w:hAnsi="宋体"/>
          <w:color w:val="000000" w:themeColor="text1"/>
          <w:spacing w:val="-4"/>
          <w14:textFill>
            <w14:solidFill>
              <w14:schemeClr w14:val="tx1"/>
            </w14:solidFill>
          </w14:textFill>
        </w:rPr>
        <w:t>反集体合同，侵犯职工劳动权益的，工会可以依法要求用人</w:t>
      </w:r>
      <w:r>
        <w:rPr>
          <w:rFonts w:ascii="宋体" w:hAnsi="宋体"/>
          <w:color w:val="000000" w:themeColor="text1"/>
          <w:spacing w:val="-3"/>
          <w14:textFill>
            <w14:solidFill>
              <w14:schemeClr w14:val="tx1"/>
            </w14:solidFill>
          </w14:textFill>
        </w:rPr>
        <w:t>单位承担责任；因履行集体合同发生争议，经协商解决不成</w:t>
      </w:r>
      <w:r>
        <w:rPr>
          <w:rFonts w:ascii="宋体" w:hAnsi="宋体"/>
          <w:color w:val="000000" w:themeColor="text1"/>
          <w14:textFill>
            <w14:solidFill>
              <w14:schemeClr w14:val="tx1"/>
            </w14:solidFill>
          </w14:textFill>
        </w:rPr>
        <w:t>的，工会可以依法申请仲裁、提起诉讼。</w:t>
      </w:r>
    </w:p>
    <w:p w14:paraId="72571C46">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w w:val="95"/>
          <w14:textFill>
            <w14:solidFill>
              <w14:schemeClr w14:val="tx1"/>
            </w14:solidFill>
          </w14:textFill>
        </w:rPr>
        <w:t>劳务派遣</w:t>
      </w:r>
    </w:p>
    <w:p w14:paraId="6E18A0B6">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【劳务派遣单位的设立</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经营劳务派遣</w:t>
      </w:r>
      <w:r>
        <w:rPr>
          <w:rFonts w:ascii="宋体" w:hAnsi="宋体"/>
          <w:color w:val="000000" w:themeColor="text1"/>
          <w:spacing w:val="-13"/>
          <w14:textFill>
            <w14:solidFill>
              <w14:schemeClr w14:val="tx1"/>
            </w14:solidFill>
          </w14:textFill>
        </w:rPr>
        <w:t>业</w:t>
      </w:r>
      <w:r>
        <w:rPr>
          <w:rFonts w:ascii="宋体" w:hAnsi="宋体"/>
          <w:color w:val="000000" w:themeColor="text1"/>
          <w14:textFill>
            <w14:solidFill>
              <w14:schemeClr w14:val="tx1"/>
            </w14:solidFill>
          </w14:textFill>
        </w:rPr>
        <w:t>务应当具备下列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224C177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（一）注册资本不得少于人民币二百万元；</w:t>
      </w:r>
    </w:p>
    <w:p w14:paraId="6689CF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（二）有与开展业务相适应的固定的经营场所和设施；</w:t>
      </w:r>
    </w:p>
    <w:p w14:paraId="35A1AF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87"/>
          <w14:textFill>
            <w14:solidFill>
              <w14:schemeClr w14:val="tx1"/>
            </w14:solidFill>
          </w14:textFill>
        </w:rPr>
        <w:t>）</w:t>
      </w:r>
      <w:r>
        <w:rPr>
          <w:rFonts w:ascii="宋体" w:hAnsi="宋体"/>
          <w:color w:val="000000" w:themeColor="text1"/>
          <w:spacing w:val="-10"/>
          <w14:textFill>
            <w14:solidFill>
              <w14:schemeClr w14:val="tx1"/>
            </w14:solidFill>
          </w14:textFill>
        </w:rPr>
        <w:t>有符合法律、行政法规规定的劳务派遣管理制度；</w:t>
      </w:r>
    </w:p>
    <w:p w14:paraId="36FBDF0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（四）法律、行政法规规定的其他</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4403B5EC">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经营劳务派遣业务，应当向劳动行政部门依法申请行政</w:t>
      </w:r>
      <w:r>
        <w:rPr>
          <w:rFonts w:ascii="宋体" w:hAnsi="宋体"/>
          <w:color w:val="000000" w:themeColor="text1"/>
          <w:spacing w:val="-3"/>
          <w14:textFill>
            <w14:solidFill>
              <w14:schemeClr w14:val="tx1"/>
            </w14:solidFill>
          </w14:textFill>
        </w:rPr>
        <w:t>许可；经许可的，依法办理相应的公司登记。未经许可，任何单位和个人不得经营劳务派遣业务。</w:t>
      </w:r>
    </w:p>
    <w:p w14:paraId="2F2346A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【劳务派遣单位、用工单位及劳动者的权</w:t>
      </w:r>
      <w:r>
        <w:rPr>
          <w:rFonts w:ascii="宋体" w:hAnsi="宋体"/>
          <w:color w:val="000000" w:themeColor="text1"/>
          <w:spacing w:val="-3"/>
          <w14:textFill>
            <w14:solidFill>
              <w14:schemeClr w14:val="tx1"/>
            </w14:solidFill>
          </w14:textFill>
        </w:rPr>
        <w:t>利义务】劳务派遣单位是本法所称用人单位，应当履行用人</w:t>
      </w:r>
      <w:r>
        <w:rPr>
          <w:rFonts w:ascii="宋体" w:hAnsi="宋体"/>
          <w:color w:val="000000" w:themeColor="text1"/>
          <w:spacing w:val="-5"/>
          <w14:textFill>
            <w14:solidFill>
              <w14:schemeClr w14:val="tx1"/>
            </w14:solidFill>
          </w14:textFill>
        </w:rPr>
        <w:t>单位对劳动者的义务。劳务派遣单位与被派遣劳动者订立的</w:t>
      </w:r>
      <w:r>
        <w:rPr>
          <w:rFonts w:ascii="宋体" w:hAnsi="宋体"/>
          <w:color w:val="000000" w:themeColor="text1"/>
          <w:spacing w:val="-5"/>
          <w:w w:val="95"/>
          <w14:textFill>
            <w14:solidFill>
              <w14:schemeClr w14:val="tx1"/>
            </w14:solidFill>
          </w14:textFill>
        </w:rPr>
        <w:t>劳动合同，除应当载明本法第十七</w:t>
      </w:r>
      <w:r>
        <w:rPr>
          <w:rFonts w:hint="eastAsia" w:ascii="宋体" w:hAnsi="宋体"/>
          <w:color w:val="000000" w:themeColor="text1"/>
          <w:spacing w:val="-5"/>
          <w:w w:val="95"/>
          <w:lang w:eastAsia="zh-CN"/>
          <w14:textFill>
            <w14:solidFill>
              <w14:schemeClr w14:val="tx1"/>
            </w14:solidFill>
          </w14:textFill>
        </w:rPr>
        <w:t>条规定</w:t>
      </w:r>
      <w:r>
        <w:rPr>
          <w:rFonts w:ascii="宋体" w:hAnsi="宋体"/>
          <w:color w:val="000000" w:themeColor="text1"/>
          <w:spacing w:val="-5"/>
          <w:w w:val="95"/>
          <w14:textFill>
            <w14:solidFill>
              <w14:schemeClr w14:val="tx1"/>
            </w14:solidFill>
          </w14:textFill>
        </w:rPr>
        <w:t>的事项外，还应当</w:t>
      </w:r>
      <w:r>
        <w:rPr>
          <w:rFonts w:ascii="宋体" w:hAnsi="宋体"/>
          <w:color w:val="000000" w:themeColor="text1"/>
          <w:spacing w:val="-6"/>
          <w14:textFill>
            <w14:solidFill>
              <w14:schemeClr w14:val="tx1"/>
            </w14:solidFill>
          </w14:textFill>
        </w:rPr>
        <w:t>载明被派遣劳动者的用工单位以及派遣期限、工作岗位等情况。</w:t>
      </w:r>
    </w:p>
    <w:p w14:paraId="0DF4B08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劳务派遣单位应当与被派遣劳动者订立二年以上的固</w:t>
      </w:r>
      <w:r>
        <w:rPr>
          <w:rFonts w:ascii="宋体" w:hAnsi="宋体"/>
          <w:color w:val="000000" w:themeColor="text1"/>
          <w:spacing w:val="-2"/>
          <w:w w:val="95"/>
          <w14:textFill>
            <w14:solidFill>
              <w14:schemeClr w14:val="tx1"/>
            </w14:solidFill>
          </w14:textFill>
        </w:rPr>
        <w:t>定期限劳动合同，按月支付劳动报酬；被派遣劳动者在无工</w:t>
      </w:r>
      <w:r>
        <w:rPr>
          <w:rFonts w:ascii="宋体" w:hAnsi="宋体"/>
          <w:color w:val="000000" w:themeColor="text1"/>
          <w:spacing w:val="-5"/>
          <w14:textFill>
            <w14:solidFill>
              <w14:schemeClr w14:val="tx1"/>
            </w14:solidFill>
          </w14:textFill>
        </w:rPr>
        <w:t>作期间，劳务派遣单位应当按照所在地人民政府规定的最低工资标准，向其按月支付报酬。</w:t>
      </w:r>
    </w:p>
    <w:p w14:paraId="208198CA">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【劳务派遣协议</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劳务派遣单位派遣劳动</w:t>
      </w:r>
      <w:r>
        <w:rPr>
          <w:rFonts w:ascii="宋体" w:hAnsi="宋体"/>
          <w:color w:val="000000" w:themeColor="text1"/>
          <w:w w:val="95"/>
          <w14:textFill>
            <w14:solidFill>
              <w14:schemeClr w14:val="tx1"/>
            </w14:solidFill>
          </w14:textFill>
        </w:rPr>
        <w:t>者应当与接受以劳务派遣形式用工的单</w:t>
      </w:r>
      <w:r>
        <w:rPr>
          <w:rFonts w:ascii="宋体" w:hAnsi="宋体"/>
          <w:color w:val="000000" w:themeColor="text1"/>
          <w:spacing w:val="-15"/>
          <w:w w:val="95"/>
          <w14:textFill>
            <w14:solidFill>
              <w14:schemeClr w14:val="tx1"/>
            </w14:solidFill>
          </w14:textFill>
        </w:rPr>
        <w:t>位</w:t>
      </w:r>
      <w:r>
        <w:rPr>
          <w:rFonts w:ascii="宋体" w:hAnsi="宋体"/>
          <w:color w:val="000000" w:themeColor="text1"/>
          <w:w w:val="95"/>
          <w14:textFill>
            <w14:solidFill>
              <w14:schemeClr w14:val="tx1"/>
            </w14:solidFill>
          </w14:textFill>
        </w:rPr>
        <w:t>（以下称用工单位）</w:t>
      </w:r>
      <w:r>
        <w:rPr>
          <w:rFonts w:ascii="宋体" w:hAnsi="宋体"/>
          <w:color w:val="000000" w:themeColor="text1"/>
          <w14:textFill>
            <w14:solidFill>
              <w14:schemeClr w14:val="tx1"/>
            </w14:solidFill>
          </w14:textFill>
        </w:rPr>
        <w:t>订立劳务派遣协议</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劳务派遣协议应当约定派遣岗位和人员数量</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派遣期限</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劳动报酬和社会保险费的数额与支付方式以及违反协议的责任。</w:t>
      </w:r>
    </w:p>
    <w:p w14:paraId="402D7610">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用工单位应当根据工作岗位的实际需要与劳务派遣单</w:t>
      </w:r>
      <w:r>
        <w:rPr>
          <w:rFonts w:ascii="宋体" w:hAnsi="宋体"/>
          <w:color w:val="000000" w:themeColor="text1"/>
          <w14:textFill>
            <w14:solidFill>
              <w14:schemeClr w14:val="tx1"/>
            </w14:solidFill>
          </w14:textFill>
        </w:rPr>
        <w:t>位确定派遣期限，不得将连续用工期限分割订立数个短期劳务派遣协议。</w:t>
      </w:r>
    </w:p>
    <w:p w14:paraId="10E1646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【劳务派遣单位的告知义务】劳务派遣单位应当将劳务派遣协议的内容告知被派遣劳动者。</w:t>
      </w:r>
    </w:p>
    <w:p w14:paraId="018DC7F3">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劳务派遣单位不得克扣用工单位按照劳务派遣协议支</w:t>
      </w:r>
      <w:r>
        <w:rPr>
          <w:rFonts w:ascii="宋体" w:hAnsi="宋体"/>
          <w:color w:val="000000" w:themeColor="text1"/>
          <w:spacing w:val="13"/>
          <w14:textFill>
            <w14:solidFill>
              <w14:schemeClr w14:val="tx1"/>
            </w14:solidFill>
          </w14:textFill>
        </w:rPr>
        <w:t>付给被派遣劳动者的劳动报酬。</w:t>
      </w:r>
    </w:p>
    <w:p w14:paraId="058731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劳务派遣单位和用工单位不得向被派遣劳动者收取费用。</w:t>
      </w:r>
    </w:p>
    <w:p w14:paraId="17FBDCA9">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14:textFill>
            <w14:solidFill>
              <w14:schemeClr w14:val="tx1"/>
            </w14:solidFill>
          </w14:textFill>
        </w:rPr>
        <w:t>第六十一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【跨地区派遣劳动者的劳动报酬</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劳动</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w w:val="95"/>
          <w14:textFill>
            <w14:solidFill>
              <w14:schemeClr w14:val="tx1"/>
            </w14:solidFill>
          </w14:textFill>
        </w:rPr>
        <w:t>件</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劳务派遣单位跨地区派遣劳动者的</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被派遣劳动者享有的劳动报酬和劳动</w:t>
      </w:r>
      <w:r>
        <w:rPr>
          <w:rFonts w:hint="eastAsia" w:ascii="宋体" w:hAnsi="宋体"/>
          <w:color w:val="000000" w:themeColor="text1"/>
          <w:w w:val="95"/>
          <w:lang w:eastAsia="zh-CN"/>
          <w14:textFill>
            <w14:solidFill>
              <w14:schemeClr w14:val="tx1"/>
            </w14:solidFill>
          </w14:textFill>
        </w:rPr>
        <w:t>条件</w:t>
      </w:r>
      <w:r>
        <w:rPr>
          <w:rFonts w:ascii="宋体" w:hAnsi="宋体"/>
          <w:color w:val="000000" w:themeColor="text1"/>
          <w:w w:val="95"/>
          <w14:textFill>
            <w14:solidFill>
              <w14:schemeClr w14:val="tx1"/>
            </w14:solidFill>
          </w14:textFill>
        </w:rPr>
        <w:t>，按照用工单位所在地的标准执行。</w:t>
      </w:r>
    </w:p>
    <w:p w14:paraId="3CD77CE0">
      <w:pPr>
        <w:pStyle w:val="2"/>
        <w:keepNext w:val="0"/>
        <w:keepLines w:val="0"/>
        <w:pageBreakBefore w:val="0"/>
        <w:tabs>
          <w:tab w:val="left" w:pos="2032"/>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【用工单位的义务</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用工单位应当履行下</w:t>
      </w:r>
      <w:r>
        <w:rPr>
          <w:rFonts w:ascii="宋体" w:hAnsi="宋体"/>
          <w:color w:val="000000" w:themeColor="text1"/>
          <w14:textFill>
            <w14:solidFill>
              <w14:schemeClr w14:val="tx1"/>
            </w14:solidFill>
          </w14:textFill>
        </w:rPr>
        <w:t>列义务：</w:t>
      </w:r>
    </w:p>
    <w:p w14:paraId="1B33F7C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执行国家劳动标准，提供相应的劳动</w:t>
      </w:r>
      <w:r>
        <w:rPr>
          <w:rFonts w:hint="eastAsia" w:ascii="宋体" w:hAnsi="宋体"/>
          <w:color w:val="000000" w:themeColor="text1"/>
          <w:spacing w:val="-1"/>
          <w:w w:val="95"/>
          <w:lang w:eastAsia="zh-CN"/>
          <w14:textFill>
            <w14:solidFill>
              <w14:schemeClr w14:val="tx1"/>
            </w14:solidFill>
          </w14:textFill>
        </w:rPr>
        <w:t>条件</w:t>
      </w:r>
      <w:r>
        <w:rPr>
          <w:rFonts w:ascii="宋体" w:hAnsi="宋体"/>
          <w:color w:val="000000" w:themeColor="text1"/>
          <w:spacing w:val="-1"/>
          <w:w w:val="95"/>
          <w14:textFill>
            <w14:solidFill>
              <w14:schemeClr w14:val="tx1"/>
            </w14:solidFill>
          </w14:textFill>
        </w:rPr>
        <w:t>和劳动</w:t>
      </w:r>
      <w:r>
        <w:rPr>
          <w:rFonts w:ascii="宋体" w:hAnsi="宋体"/>
          <w:color w:val="000000" w:themeColor="text1"/>
          <w:spacing w:val="-1"/>
          <w14:textFill>
            <w14:solidFill>
              <w14:schemeClr w14:val="tx1"/>
            </w14:solidFill>
          </w14:textFill>
        </w:rPr>
        <w:t>保护；</w:t>
      </w:r>
    </w:p>
    <w:p w14:paraId="5ECB56C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（二）告知被派遣劳动者的工作要求和劳动报酬；</w:t>
      </w:r>
    </w:p>
    <w:p w14:paraId="234FFFD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支付加班费、绩效奖金，提供与工作岗位相关的</w:t>
      </w:r>
      <w:r>
        <w:rPr>
          <w:rFonts w:ascii="宋体" w:hAnsi="宋体"/>
          <w:color w:val="000000" w:themeColor="text1"/>
          <w:spacing w:val="-2"/>
          <w14:textFill>
            <w14:solidFill>
              <w14:schemeClr w14:val="tx1"/>
            </w14:solidFill>
          </w14:textFill>
        </w:rPr>
        <w:t>福利待遇；</w:t>
      </w:r>
    </w:p>
    <w:p w14:paraId="120261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（四）对在岗被派遣劳动者进行工作岗位所必需的培训；</w:t>
      </w:r>
    </w:p>
    <w:p w14:paraId="014D46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（五）连续用工的，实行正常的工资调整机制。</w:t>
      </w:r>
    </w:p>
    <w:p w14:paraId="537991D2">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用工单位不得将被派遣劳动者再派遣到其他用人单位。</w:t>
      </w:r>
    </w:p>
    <w:p w14:paraId="5B45B5F3">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【被派遣劳动者同工同酬</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被派遣劳动者</w:t>
      </w:r>
      <w:r>
        <w:rPr>
          <w:rFonts w:ascii="宋体" w:hAnsi="宋体"/>
          <w:color w:val="000000" w:themeColor="text1"/>
          <w:spacing w:val="-1"/>
          <w14:textFill>
            <w14:solidFill>
              <w14:schemeClr w14:val="tx1"/>
            </w14:solidFill>
          </w14:textFill>
        </w:rPr>
        <w:t>享有与用工单位的劳动者同工同酬的权利。用工单位应当按</w:t>
      </w:r>
      <w:r>
        <w:rPr>
          <w:rFonts w:ascii="宋体" w:hAnsi="宋体"/>
          <w:color w:val="000000" w:themeColor="text1"/>
          <w:spacing w:val="-3"/>
          <w14:textFill>
            <w14:solidFill>
              <w14:schemeClr w14:val="tx1"/>
            </w14:solidFill>
          </w14:textFill>
        </w:rPr>
        <w:t>照同工同酬原则，对被派遣劳动者与本单位同类岗位的劳动</w:t>
      </w:r>
      <w:r>
        <w:rPr>
          <w:rFonts w:ascii="宋体" w:hAnsi="宋体"/>
          <w:color w:val="000000" w:themeColor="text1"/>
          <w:spacing w:val="-4"/>
          <w14:textFill>
            <w14:solidFill>
              <w14:schemeClr w14:val="tx1"/>
            </w14:solidFill>
          </w14:textFill>
        </w:rPr>
        <w:t>者实行相同的劳动报酬分配办法。用工单位无同类岗位劳动</w:t>
      </w:r>
      <w:r>
        <w:rPr>
          <w:rFonts w:ascii="宋体" w:hAnsi="宋体"/>
          <w:color w:val="000000" w:themeColor="text1"/>
          <w:spacing w:val="-5"/>
          <w14:textFill>
            <w14:solidFill>
              <w14:schemeClr w14:val="tx1"/>
            </w14:solidFill>
          </w14:textFill>
        </w:rPr>
        <w:t>者的，参照用工单位所在地相同或者相近岗位劳动者的劳动报酬确定。</w:t>
      </w:r>
    </w:p>
    <w:p w14:paraId="7603DEB4">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劳务派遣单位与被派遣劳动者订立的劳动合同和与用</w:t>
      </w:r>
      <w:r>
        <w:rPr>
          <w:rFonts w:ascii="宋体" w:hAnsi="宋体"/>
          <w:color w:val="000000" w:themeColor="text1"/>
          <w14:textFill>
            <w14:solidFill>
              <w14:schemeClr w14:val="tx1"/>
            </w14:solidFill>
          </w14:textFill>
        </w:rPr>
        <w:t>工单位订立的劳务派遣协议，载明或者约定的向被派遣劳动者支付的劳动报酬应当符合前款规定。</w:t>
      </w:r>
    </w:p>
    <w:p w14:paraId="44C9D27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第六十四</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【被派遣劳动者参加或者组织工会】被派</w:t>
      </w:r>
      <w:r>
        <w:rPr>
          <w:rFonts w:ascii="宋体" w:hAnsi="宋体"/>
          <w:color w:val="000000" w:themeColor="text1"/>
          <w:spacing w:val="11"/>
          <w:w w:val="95"/>
          <w14:textFill>
            <w14:solidFill>
              <w14:schemeClr w14:val="tx1"/>
            </w14:solidFill>
          </w14:textFill>
        </w:rPr>
        <w:t>遣劳动者有权在劳务派遣单位或者用工单位依法参加或者</w:t>
      </w:r>
      <w:r>
        <w:rPr>
          <w:rFonts w:ascii="宋体" w:hAnsi="宋体"/>
          <w:color w:val="000000" w:themeColor="text1"/>
          <w:spacing w:val="11"/>
          <w14:textFill>
            <w14:solidFill>
              <w14:schemeClr w14:val="tx1"/>
            </w14:solidFill>
          </w14:textFill>
        </w:rPr>
        <w:t>组织工会，维护自身的合法权益。</w:t>
      </w:r>
    </w:p>
    <w:p w14:paraId="27CCE3E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第六十五</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【劳务派遣中解除劳动合同】被派遣劳动</w:t>
      </w:r>
      <w:r>
        <w:rPr>
          <w:rFonts w:ascii="宋体" w:hAnsi="宋体"/>
          <w:color w:val="000000" w:themeColor="text1"/>
          <w:spacing w:val="-2"/>
          <w14:textFill>
            <w14:solidFill>
              <w14:schemeClr w14:val="tx1"/>
            </w14:solidFill>
          </w14:textFill>
        </w:rPr>
        <w:t>者可以依照本法第三十六</w:t>
      </w:r>
      <w:r>
        <w:rPr>
          <w:rFonts w:hint="eastAsia" w:ascii="宋体" w:hAnsi="宋体"/>
          <w:color w:val="000000" w:themeColor="text1"/>
          <w:spacing w:val="-2"/>
          <w:lang w:eastAsia="zh-CN"/>
          <w14:textFill>
            <w14:solidFill>
              <w14:schemeClr w14:val="tx1"/>
            </w14:solidFill>
          </w14:textFill>
        </w:rPr>
        <w:t>条、</w:t>
      </w:r>
      <w:r>
        <w:rPr>
          <w:rFonts w:ascii="宋体" w:hAnsi="宋体"/>
          <w:color w:val="000000" w:themeColor="text1"/>
          <w:spacing w:val="-2"/>
          <w14:textFill>
            <w14:solidFill>
              <w14:schemeClr w14:val="tx1"/>
            </w14:solidFill>
          </w14:textFill>
        </w:rPr>
        <w:t>第三十八</w:t>
      </w:r>
      <w:r>
        <w:rPr>
          <w:rFonts w:hint="eastAsia" w:ascii="宋体" w:hAnsi="宋体"/>
          <w:color w:val="000000" w:themeColor="text1"/>
          <w:spacing w:val="-2"/>
          <w:lang w:eastAsia="zh-CN"/>
          <w14:textFill>
            <w14:solidFill>
              <w14:schemeClr w14:val="tx1"/>
            </w14:solidFill>
          </w14:textFill>
        </w:rPr>
        <w:t>条</w:t>
      </w:r>
      <w:r>
        <w:rPr>
          <w:rFonts w:ascii="宋体" w:hAnsi="宋体"/>
          <w:color w:val="000000" w:themeColor="text1"/>
          <w:spacing w:val="-2"/>
          <w14:textFill>
            <w14:solidFill>
              <w14:schemeClr w14:val="tx1"/>
            </w14:solidFill>
          </w14:textFill>
        </w:rPr>
        <w:t>的规定与劳务派遣单位解除劳动合同。</w:t>
      </w:r>
    </w:p>
    <w:p w14:paraId="347D9C55">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被派遣劳动者有本法第三十九</w:t>
      </w:r>
      <w:r>
        <w:rPr>
          <w:rFonts w:hint="eastAsia" w:ascii="宋体" w:hAnsi="宋体"/>
          <w:color w:val="000000" w:themeColor="text1"/>
          <w:spacing w:val="-1"/>
          <w:lang w:eastAsia="zh-CN"/>
          <w14:textFill>
            <w14:solidFill>
              <w14:schemeClr w14:val="tx1"/>
            </w14:solidFill>
          </w14:textFill>
        </w:rPr>
        <w:t>条</w:t>
      </w:r>
      <w:r>
        <w:rPr>
          <w:rFonts w:ascii="宋体" w:hAnsi="宋体"/>
          <w:color w:val="000000" w:themeColor="text1"/>
          <w:spacing w:val="-1"/>
          <w14:textFill>
            <w14:solidFill>
              <w14:schemeClr w14:val="tx1"/>
            </w14:solidFill>
          </w14:textFill>
        </w:rPr>
        <w:t>和第四十</w:t>
      </w:r>
      <w:r>
        <w:rPr>
          <w:rFonts w:hint="eastAsia" w:ascii="宋体" w:hAnsi="宋体"/>
          <w:color w:val="000000" w:themeColor="text1"/>
          <w:spacing w:val="-1"/>
          <w:lang w:eastAsia="zh-CN"/>
          <w14:textFill>
            <w14:solidFill>
              <w14:schemeClr w14:val="tx1"/>
            </w14:solidFill>
          </w14:textFill>
        </w:rPr>
        <w:t>条</w:t>
      </w:r>
      <w:r>
        <w:rPr>
          <w:rFonts w:ascii="宋体" w:hAnsi="宋体"/>
          <w:color w:val="000000" w:themeColor="text1"/>
          <w:spacing w:val="-1"/>
          <w14:textFill>
            <w14:solidFill>
              <w14:schemeClr w14:val="tx1"/>
            </w14:solidFill>
          </w14:textFill>
        </w:rPr>
        <w:t>第一项、第</w:t>
      </w:r>
      <w:r>
        <w:rPr>
          <w:rFonts w:ascii="宋体" w:hAnsi="宋体"/>
          <w:color w:val="000000" w:themeColor="text1"/>
          <w:spacing w:val="-3"/>
          <w:w w:val="95"/>
          <w14:textFill>
            <w14:solidFill>
              <w14:schemeClr w14:val="tx1"/>
            </w14:solidFill>
          </w14:textFill>
        </w:rPr>
        <w:t>二项规定情形的，用工单位可以将劳动者退回劳务派遣单位，</w:t>
      </w:r>
      <w:r>
        <w:rPr>
          <w:rFonts w:ascii="宋体" w:hAnsi="宋体"/>
          <w:color w:val="000000" w:themeColor="text1"/>
          <w:spacing w:val="-4"/>
          <w14:textFill>
            <w14:solidFill>
              <w14:schemeClr w14:val="tx1"/>
            </w14:solidFill>
          </w14:textFill>
        </w:rPr>
        <w:t>劳务派遣单位依照本法有关规定，可以与劳动者解除劳动合同。</w:t>
      </w:r>
    </w:p>
    <w:p w14:paraId="2548ADAC">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【劳务派遣的适用岗位</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劳动合同用工是我国的企业基本用工形式。劳务派遣用工是补充形式，只能在临时性、辅助性或者替代性的工作岗位上实施。</w:t>
      </w:r>
    </w:p>
    <w:p w14:paraId="622E5D92">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前款规定的临时性工作岗位是指存续时间不超过六个</w:t>
      </w:r>
      <w:r>
        <w:rPr>
          <w:rFonts w:ascii="宋体" w:hAnsi="宋体"/>
          <w:color w:val="000000" w:themeColor="text1"/>
          <w14:textFill>
            <w14:solidFill>
              <w14:schemeClr w14:val="tx1"/>
            </w14:solidFill>
          </w14:textFill>
        </w:rPr>
        <w:t>月的岗位；辅助性工作岗位是指为主营业务岗位提供服务的</w:t>
      </w:r>
      <w:r>
        <w:rPr>
          <w:rFonts w:ascii="宋体" w:hAnsi="宋体"/>
          <w:color w:val="000000" w:themeColor="text1"/>
          <w:spacing w:val="-2"/>
          <w14:textFill>
            <w14:solidFill>
              <w14:schemeClr w14:val="tx1"/>
            </w14:solidFill>
          </w14:textFill>
        </w:rPr>
        <w:t>非主营业务岗位；替代性工作岗位是指用工单位的劳动者因</w:t>
      </w:r>
      <w:r>
        <w:rPr>
          <w:rFonts w:ascii="宋体" w:hAnsi="宋体"/>
          <w:color w:val="000000" w:themeColor="text1"/>
          <w14:textFill>
            <w14:solidFill>
              <w14:schemeClr w14:val="tx1"/>
            </w14:solidFill>
          </w14:textFill>
        </w:rPr>
        <w:t>脱产学习、休假等原因无法工作的一定期间内，可以由其他劳动者替代工作的岗位。</w:t>
      </w:r>
    </w:p>
    <w:p w14:paraId="7ED87D7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用工单位应当严格控制劳务派遣用工数量，不得超过其</w:t>
      </w:r>
      <w:r>
        <w:rPr>
          <w:rFonts w:ascii="宋体" w:hAnsi="宋体"/>
          <w:color w:val="000000" w:themeColor="text1"/>
          <w:spacing w:val="-3"/>
          <w:w w:val="95"/>
          <w14:textFill>
            <w14:solidFill>
              <w14:schemeClr w14:val="tx1"/>
            </w14:solidFill>
          </w14:textFill>
        </w:rPr>
        <w:t>用工总量的一定比例，具体比例由国务院劳动行政部门规定。</w:t>
      </w:r>
    </w:p>
    <w:p w14:paraId="668750B2">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第六十七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【用人单位不得自设劳务派遣单位】用人</w:t>
      </w:r>
      <w:r>
        <w:rPr>
          <w:rFonts w:ascii="宋体" w:hAnsi="宋体"/>
          <w:color w:val="000000" w:themeColor="text1"/>
          <w:spacing w:val="11"/>
          <w:w w:val="95"/>
          <w14:textFill>
            <w14:solidFill>
              <w14:schemeClr w14:val="tx1"/>
            </w14:solidFill>
          </w14:textFill>
        </w:rPr>
        <w:t>单位不得设立劳务派遣单位向本单位或者所属单位派遣劳</w:t>
      </w:r>
      <w:r>
        <w:rPr>
          <w:rFonts w:ascii="宋体" w:hAnsi="宋体"/>
          <w:color w:val="000000" w:themeColor="text1"/>
          <w:spacing w:val="11"/>
          <w14:textFill>
            <w14:solidFill>
              <w14:schemeClr w14:val="tx1"/>
            </w14:solidFill>
          </w14:textFill>
        </w:rPr>
        <w:t>动者。</w:t>
      </w:r>
    </w:p>
    <w:p w14:paraId="49FD3AC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非全日制用工</w:t>
      </w:r>
    </w:p>
    <w:p w14:paraId="55E8F8B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【非全日制用工的概念】非全日制用工，是指以小时计酬为主，劳动者在同一用人单位一般平均每日工作时间不超过四小时，每周工作时间累计不超过二十四小时的用工形式。</w:t>
      </w:r>
    </w:p>
    <w:p w14:paraId="14A50D4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【非全日制用工的劳动合同】非全日制用工双方当事人可以订立口头协议。</w:t>
      </w:r>
    </w:p>
    <w:p w14:paraId="6491015B">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从事非全日制用工的劳动者可以与一个或者一个以上</w:t>
      </w:r>
      <w:r>
        <w:rPr>
          <w:rFonts w:ascii="宋体" w:hAnsi="宋体"/>
          <w:color w:val="000000" w:themeColor="text1"/>
          <w:w w:val="95"/>
          <w14:textFill>
            <w14:solidFill>
              <w14:schemeClr w14:val="tx1"/>
            </w14:solidFill>
          </w14:textFill>
        </w:rPr>
        <w:t>用人单位订立劳动合同；但是，后订立的劳动合同不得影响</w:t>
      </w:r>
      <w:r>
        <w:rPr>
          <w:rFonts w:ascii="宋体" w:hAnsi="宋体"/>
          <w:color w:val="000000" w:themeColor="text1"/>
          <w14:textFill>
            <w14:solidFill>
              <w14:schemeClr w14:val="tx1"/>
            </w14:solidFill>
          </w14:textFill>
        </w:rPr>
        <w:t>先订立的劳动合同的履行。</w:t>
      </w:r>
    </w:p>
    <w:p w14:paraId="0675A92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【非全日制用工不得约定试用期】非全日制用工双方当事人不得约定试用期。</w:t>
      </w:r>
    </w:p>
    <w:p w14:paraId="17F8AF3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第七十一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【非全日制用工的终止用工】非全日制用工双方当事人任何一方都可以随时通知对方终止用工。终止用工，用人单位不向劳动者支付经济补偿。</w:t>
      </w:r>
    </w:p>
    <w:p w14:paraId="66BF216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【非全日制用工的劳动报酬】非全日制用</w:t>
      </w:r>
      <w:r>
        <w:rPr>
          <w:rFonts w:ascii="宋体" w:hAnsi="宋体"/>
          <w:color w:val="000000" w:themeColor="text1"/>
          <w:w w:val="95"/>
          <w14:textFill>
            <w14:solidFill>
              <w14:schemeClr w14:val="tx1"/>
            </w14:solidFill>
          </w14:textFill>
        </w:rPr>
        <w:t>工小时计酬标准不得低于用人单位所在地人民政府规定的</w:t>
      </w:r>
      <w:r>
        <w:rPr>
          <w:rFonts w:ascii="宋体" w:hAnsi="宋体"/>
          <w:color w:val="000000" w:themeColor="text1"/>
          <w14:textFill>
            <w14:solidFill>
              <w14:schemeClr w14:val="tx1"/>
            </w14:solidFill>
          </w14:textFill>
        </w:rPr>
        <w:t>最低小时工资标准。</w:t>
      </w:r>
    </w:p>
    <w:p w14:paraId="447139FD">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非全日制用工劳动报酬结算支付周期最长不得超过十</w:t>
      </w:r>
      <w:r>
        <w:rPr>
          <w:rFonts w:ascii="宋体" w:hAnsi="宋体"/>
          <w:color w:val="000000" w:themeColor="text1"/>
          <w:spacing w:val="13"/>
          <w14:textFill>
            <w14:solidFill>
              <w14:schemeClr w14:val="tx1"/>
            </w14:solidFill>
          </w14:textFill>
        </w:rPr>
        <w:t>五日。</w:t>
      </w:r>
    </w:p>
    <w:p w14:paraId="2A9615A3">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监督检查</w:t>
      </w:r>
    </w:p>
    <w:p w14:paraId="49D26CD2">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【劳动合同制度的监督管理体制</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国务</w:t>
      </w:r>
      <w:r>
        <w:rPr>
          <w:rFonts w:ascii="宋体" w:hAnsi="宋体"/>
          <w:color w:val="000000" w:themeColor="text1"/>
          <w:spacing w:val="-12"/>
          <w14:textFill>
            <w14:solidFill>
              <w14:schemeClr w14:val="tx1"/>
            </w14:solidFill>
          </w14:textFill>
        </w:rPr>
        <w:t>院</w:t>
      </w:r>
      <w:r>
        <w:rPr>
          <w:rFonts w:ascii="宋体" w:hAnsi="宋体"/>
          <w:color w:val="000000" w:themeColor="text1"/>
          <w14:textFill>
            <w14:solidFill>
              <w14:schemeClr w14:val="tx1"/>
            </w14:solidFill>
          </w14:textFill>
        </w:rPr>
        <w:t>劳动行政部门负责全国劳动合同制度实施的监督管理。</w:t>
      </w:r>
    </w:p>
    <w:p w14:paraId="7D0671CE">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县级以上地方人民政府劳动行政部门负责本行政区域</w:t>
      </w:r>
      <w:r>
        <w:rPr>
          <w:rFonts w:ascii="宋体" w:hAnsi="宋体"/>
          <w:color w:val="000000" w:themeColor="text1"/>
          <w:spacing w:val="13"/>
          <w14:textFill>
            <w14:solidFill>
              <w14:schemeClr w14:val="tx1"/>
            </w14:solidFill>
          </w14:textFill>
        </w:rPr>
        <w:t>内劳动合同制度实施的监督管理。</w:t>
      </w:r>
    </w:p>
    <w:p w14:paraId="1F634828">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县级以上各级人民政府劳动行政部门在劳动合同制度</w:t>
      </w:r>
      <w:r>
        <w:rPr>
          <w:rFonts w:ascii="宋体" w:hAnsi="宋体"/>
          <w:color w:val="000000" w:themeColor="text1"/>
          <w:w w:val="95"/>
          <w14:textFill>
            <w14:solidFill>
              <w14:schemeClr w14:val="tx1"/>
            </w14:solidFill>
          </w14:textFill>
        </w:rPr>
        <w:t>实施的监督管理工作中，应当听取工会、企业方面代表以及</w:t>
      </w:r>
      <w:r>
        <w:rPr>
          <w:rFonts w:ascii="宋体" w:hAnsi="宋体"/>
          <w:color w:val="000000" w:themeColor="text1"/>
          <w14:textFill>
            <w14:solidFill>
              <w14:schemeClr w14:val="tx1"/>
            </w14:solidFill>
          </w14:textFill>
        </w:rPr>
        <w:t>有关行业主管部门的意见。</w:t>
      </w:r>
    </w:p>
    <w:p w14:paraId="1C8779A9">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第七十四</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【劳动行政部门监督检查事项】县级以上</w:t>
      </w:r>
      <w:r>
        <w:rPr>
          <w:rFonts w:ascii="宋体" w:hAnsi="宋体"/>
          <w:color w:val="000000" w:themeColor="text1"/>
          <w:spacing w:val="11"/>
          <w:w w:val="95"/>
          <w14:textFill>
            <w14:solidFill>
              <w14:schemeClr w14:val="tx1"/>
            </w14:solidFill>
          </w14:textFill>
        </w:rPr>
        <w:t>地方人民政府劳动行政部门依法对下列实施劳动合同制度</w:t>
      </w:r>
      <w:r>
        <w:rPr>
          <w:rFonts w:ascii="宋体" w:hAnsi="宋体"/>
          <w:color w:val="000000" w:themeColor="text1"/>
          <w:spacing w:val="11"/>
          <w14:textFill>
            <w14:solidFill>
              <w14:schemeClr w14:val="tx1"/>
            </w14:solidFill>
          </w14:textFill>
        </w:rPr>
        <w:t>的情况进行监督检查：</w:t>
      </w:r>
    </w:p>
    <w:p w14:paraId="616D657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（一）用人单位制定直接涉及劳动者切身利益的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制度及其执行的情况；</w:t>
      </w:r>
    </w:p>
    <w:p w14:paraId="5CF960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（二）用人单位与劳动者订立和解除劳动合同的情况；</w:t>
      </w:r>
    </w:p>
    <w:p w14:paraId="6ACD21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（三）劳务派遣单位和用工单位遵守劳务派遣有关规定的情况；</w:t>
      </w:r>
    </w:p>
    <w:p w14:paraId="6EA92CF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（四）用人单位遵守国家关于劳动者工作时间和休息休假规定的情况；</w:t>
      </w:r>
    </w:p>
    <w:p w14:paraId="6C49B8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（五）用人单位支付劳动合同约定的劳动报酬和执行最低工资标准的情况；</w:t>
      </w:r>
    </w:p>
    <w:p w14:paraId="4F1782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（六）用人单位参加各项社会保险和缴纳社会保险费的情况；</w:t>
      </w:r>
    </w:p>
    <w:p w14:paraId="7F322EE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（七）法律、法规规定的其他劳动监察事项。</w:t>
      </w:r>
    </w:p>
    <w:p w14:paraId="7016FB6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监督检查措施和依法行政、文明执法】县级以上地方人民政府劳动行政部门实施监督检查时，有权查阅与劳动合同、集体合同有关的材料，有权对劳动场所进行实地检查，用人单位和劳动者都应当如实提供有关情况和材料。</w:t>
      </w:r>
    </w:p>
    <w:p w14:paraId="3955D6DE">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劳动行政部门的工作人员进行监督检查，应当出示证件，</w:t>
      </w:r>
      <w:r>
        <w:rPr>
          <w:rFonts w:ascii="宋体" w:hAnsi="宋体"/>
          <w:color w:val="000000" w:themeColor="text1"/>
          <w:spacing w:val="-1"/>
          <w14:textFill>
            <w14:solidFill>
              <w14:schemeClr w14:val="tx1"/>
            </w14:solidFill>
          </w14:textFill>
        </w:rPr>
        <w:t>依法行使职权，文明执法。</w:t>
      </w:r>
    </w:p>
    <w:p w14:paraId="7C25DD9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【其他有关主管部门的监督管理】县级以</w:t>
      </w:r>
      <w:r>
        <w:rPr>
          <w:rFonts w:ascii="宋体" w:hAnsi="宋体"/>
          <w:color w:val="000000" w:themeColor="text1"/>
          <w:spacing w:val="-2"/>
          <w:w w:val="95"/>
          <w14:textFill>
            <w14:solidFill>
              <w14:schemeClr w14:val="tx1"/>
            </w14:solidFill>
          </w14:textFill>
        </w:rPr>
        <w:t>上人民政府建设、卫生、安全生产监督管理等有关主管部门</w:t>
      </w:r>
      <w:r>
        <w:rPr>
          <w:rFonts w:ascii="宋体" w:hAnsi="宋体"/>
          <w:color w:val="000000" w:themeColor="text1"/>
          <w:spacing w:val="-4"/>
          <w14:textFill>
            <w14:solidFill>
              <w14:schemeClr w14:val="tx1"/>
            </w14:solidFill>
          </w14:textFill>
        </w:rPr>
        <w:t>在各自职责范围内，对用人单位执行劳动合同制度的情况进行监督管理。</w:t>
      </w:r>
    </w:p>
    <w:p w14:paraId="7D578DEB">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第七十七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【劳动者权利救济途径】劳动者合法权益</w:t>
      </w:r>
      <w:r>
        <w:rPr>
          <w:rFonts w:ascii="宋体" w:hAnsi="宋体"/>
          <w:color w:val="000000" w:themeColor="text1"/>
          <w:spacing w:val="-4"/>
          <w14:textFill>
            <w14:solidFill>
              <w14:schemeClr w14:val="tx1"/>
            </w14:solidFill>
          </w14:textFill>
        </w:rPr>
        <w:t>受到侵害的，有权要求有关部门依法处理，或者依法申请仲</w:t>
      </w:r>
      <w:r>
        <w:rPr>
          <w:rFonts w:ascii="宋体" w:hAnsi="宋体"/>
          <w:color w:val="000000" w:themeColor="text1"/>
          <w14:textFill>
            <w14:solidFill>
              <w14:schemeClr w14:val="tx1"/>
            </w14:solidFill>
          </w14:textFill>
        </w:rPr>
        <w:t>裁、提起诉讼。</w:t>
      </w:r>
    </w:p>
    <w:p w14:paraId="4121CC2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【工会监督检查的权利】工会依法维护劳</w:t>
      </w:r>
      <w:r>
        <w:rPr>
          <w:rFonts w:ascii="宋体" w:hAnsi="宋体"/>
          <w:color w:val="000000" w:themeColor="text1"/>
          <w:spacing w:val="-2"/>
          <w:w w:val="95"/>
          <w14:textFill>
            <w14:solidFill>
              <w14:schemeClr w14:val="tx1"/>
            </w14:solidFill>
          </w14:textFill>
        </w:rPr>
        <w:t>动者的合法权益，对用人单位履行劳动合同、集体合同的情</w:t>
      </w:r>
      <w:r>
        <w:rPr>
          <w:rFonts w:ascii="宋体" w:hAnsi="宋体"/>
          <w:color w:val="000000" w:themeColor="text1"/>
          <w:spacing w:val="-5"/>
          <w14:textFill>
            <w14:solidFill>
              <w14:schemeClr w14:val="tx1"/>
            </w14:solidFill>
          </w14:textFill>
        </w:rPr>
        <w:t>况进行监督。用人单位违反劳动法律、法规和劳动合同、集</w:t>
      </w:r>
      <w:r>
        <w:rPr>
          <w:rFonts w:ascii="宋体" w:hAnsi="宋体"/>
          <w:color w:val="000000" w:themeColor="text1"/>
          <w:spacing w:val="-5"/>
          <w:w w:val="95"/>
          <w14:textFill>
            <w14:solidFill>
              <w14:schemeClr w14:val="tx1"/>
            </w14:solidFill>
          </w14:textFill>
        </w:rPr>
        <w:t>体合同的，工会有权提出意见或者要求纠正；劳动者申请仲</w:t>
      </w:r>
      <w:r>
        <w:rPr>
          <w:rFonts w:ascii="宋体" w:hAnsi="宋体"/>
          <w:color w:val="000000" w:themeColor="text1"/>
          <w:spacing w:val="-5"/>
          <w14:textFill>
            <w14:solidFill>
              <w14:schemeClr w14:val="tx1"/>
            </w14:solidFill>
          </w14:textFill>
        </w:rPr>
        <w:t>裁、提起诉讼的，工会依法给予支持和帮助。</w:t>
      </w:r>
    </w:p>
    <w:p w14:paraId="683BD03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【对违法行为的举报】任何组织或者个人</w:t>
      </w:r>
      <w:r>
        <w:rPr>
          <w:rFonts w:ascii="宋体" w:hAnsi="宋体"/>
          <w:color w:val="000000" w:themeColor="text1"/>
          <w:spacing w:val="-1"/>
          <w14:textFill>
            <w14:solidFill>
              <w14:schemeClr w14:val="tx1"/>
            </w14:solidFill>
          </w14:textFill>
        </w:rPr>
        <w:t>对违反本法的行为都有权举报，县级以上人民政府劳动行政部门应当及时核实、处理，并对举报有功人员给予奖励。</w:t>
      </w:r>
    </w:p>
    <w:p w14:paraId="068815C6">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5DA4D07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制度违法的法律责任】用人单位直接</w:t>
      </w:r>
      <w:r>
        <w:rPr>
          <w:rFonts w:ascii="宋体" w:hAnsi="宋体"/>
          <w:color w:val="000000" w:themeColor="text1"/>
          <w:spacing w:val="-2"/>
          <w14:textFill>
            <w14:solidFill>
              <w14:schemeClr w14:val="tx1"/>
            </w14:solidFill>
          </w14:textFill>
        </w:rPr>
        <w:t>涉及劳动者切身利益的</w:t>
      </w:r>
      <w:r>
        <w:rPr>
          <w:rFonts w:hint="eastAsia" w:ascii="宋体" w:hAnsi="宋体"/>
          <w:color w:val="000000" w:themeColor="text1"/>
          <w:spacing w:val="-2"/>
          <w:lang w:eastAsia="zh-CN"/>
          <w14:textFill>
            <w14:solidFill>
              <w14:schemeClr w14:val="tx1"/>
            </w14:solidFill>
          </w14:textFill>
        </w:rPr>
        <w:t>规章</w:t>
      </w:r>
      <w:r>
        <w:rPr>
          <w:rFonts w:ascii="宋体" w:hAnsi="宋体"/>
          <w:color w:val="000000" w:themeColor="text1"/>
          <w:spacing w:val="-2"/>
          <w14:textFill>
            <w14:solidFill>
              <w14:schemeClr w14:val="tx1"/>
            </w14:solidFill>
          </w14:textFill>
        </w:rPr>
        <w:t>制度违反法律、法规规定的，由劳动行政部门责令改正，给予警告；给劳动者造成损害的，应当承担赔偿责任。</w:t>
      </w:r>
    </w:p>
    <w:p w14:paraId="7DA4008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【缺乏必备</w:t>
      </w:r>
      <w:r>
        <w:rPr>
          <w:rFonts w:hint="eastAsia" w:ascii="宋体" w:hAnsi="宋体"/>
          <w:color w:val="000000" w:themeColor="text1"/>
          <w:lang w:eastAsia="zh-CN"/>
          <w14:textFill>
            <w14:solidFill>
              <w14:schemeClr w14:val="tx1"/>
            </w14:solidFill>
          </w14:textFill>
        </w:rPr>
        <w:t>条款</w:t>
      </w:r>
      <w:r>
        <w:rPr>
          <w:rFonts w:ascii="宋体" w:hAnsi="宋体"/>
          <w:color w:val="000000" w:themeColor="text1"/>
          <w14:textFill>
            <w14:solidFill>
              <w14:schemeClr w14:val="tx1"/>
            </w14:solidFill>
          </w14:textFill>
        </w:rPr>
        <w:t>、不提供劳动合同文本的</w:t>
      </w:r>
      <w:r>
        <w:rPr>
          <w:rFonts w:ascii="宋体" w:hAnsi="宋体"/>
          <w:color w:val="000000" w:themeColor="text1"/>
          <w:spacing w:val="-3"/>
          <w14:textFill>
            <w14:solidFill>
              <w14:schemeClr w14:val="tx1"/>
            </w14:solidFill>
          </w14:textFill>
        </w:rPr>
        <w:t>法律责任】用人单位提供的劳动合同文本未载明本法规定的</w:t>
      </w:r>
      <w:r>
        <w:rPr>
          <w:rFonts w:ascii="宋体" w:hAnsi="宋体"/>
          <w:color w:val="000000" w:themeColor="text1"/>
          <w:spacing w:val="11"/>
          <w:w w:val="95"/>
          <w14:textFill>
            <w14:solidFill>
              <w14:schemeClr w14:val="tx1"/>
            </w14:solidFill>
          </w14:textFill>
        </w:rPr>
        <w:t>劳动合同必备</w:t>
      </w:r>
      <w:r>
        <w:rPr>
          <w:rFonts w:hint="eastAsia" w:ascii="宋体" w:hAnsi="宋体"/>
          <w:color w:val="000000" w:themeColor="text1"/>
          <w:spacing w:val="11"/>
          <w:w w:val="95"/>
          <w:lang w:eastAsia="zh-CN"/>
          <w14:textFill>
            <w14:solidFill>
              <w14:schemeClr w14:val="tx1"/>
            </w14:solidFill>
          </w14:textFill>
        </w:rPr>
        <w:t>条款</w:t>
      </w:r>
      <w:r>
        <w:rPr>
          <w:rFonts w:ascii="宋体" w:hAnsi="宋体"/>
          <w:color w:val="000000" w:themeColor="text1"/>
          <w:spacing w:val="11"/>
          <w:w w:val="95"/>
          <w14:textFill>
            <w14:solidFill>
              <w14:schemeClr w14:val="tx1"/>
            </w14:solidFill>
          </w14:textFill>
        </w:rPr>
        <w:t>或者用人单位未将劳动合同文本交付劳</w:t>
      </w:r>
      <w:r>
        <w:rPr>
          <w:rFonts w:ascii="宋体" w:hAnsi="宋体"/>
          <w:color w:val="000000" w:themeColor="text1"/>
          <w:spacing w:val="11"/>
          <w14:textFill>
            <w14:solidFill>
              <w14:schemeClr w14:val="tx1"/>
            </w14:solidFill>
          </w14:textFill>
        </w:rPr>
        <w:t>动者的，由劳动行政部门责令改正；给劳动者造成损害的，应当承担赔偿责任。</w:t>
      </w:r>
    </w:p>
    <w:p w14:paraId="0A06325E">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第八十二</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【不订立书面劳动合同的法律责任】用人</w:t>
      </w:r>
      <w:r>
        <w:rPr>
          <w:rFonts w:ascii="宋体" w:hAnsi="宋体"/>
          <w:color w:val="000000" w:themeColor="text1"/>
          <w:spacing w:val="11"/>
          <w:w w:val="95"/>
          <w14:textFill>
            <w14:solidFill>
              <w14:schemeClr w14:val="tx1"/>
            </w14:solidFill>
          </w14:textFill>
        </w:rPr>
        <w:t>单位自用工之日起超过一个月不满一年未与劳动者订立书</w:t>
      </w:r>
      <w:r>
        <w:rPr>
          <w:rFonts w:ascii="宋体" w:hAnsi="宋体"/>
          <w:color w:val="000000" w:themeColor="text1"/>
          <w:spacing w:val="11"/>
          <w14:textFill>
            <w14:solidFill>
              <w14:schemeClr w14:val="tx1"/>
            </w14:solidFill>
          </w14:textFill>
        </w:rPr>
        <w:t>面劳动合同的，应当向劳动者每月支付二倍的工资。</w:t>
      </w:r>
    </w:p>
    <w:p w14:paraId="726A717A">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用人单位违反本法规定不与劳动者订立无固定期限劳</w:t>
      </w:r>
      <w:r>
        <w:rPr>
          <w:rFonts w:ascii="宋体" w:hAnsi="宋体"/>
          <w:color w:val="000000" w:themeColor="text1"/>
          <w14:textFill>
            <w14:solidFill>
              <w14:schemeClr w14:val="tx1"/>
            </w14:solidFill>
          </w14:textFill>
        </w:rPr>
        <w:t>动合同的，自应当订立无固定期限劳动合同之日起向劳动者每月支付二倍的工资。</w:t>
      </w:r>
    </w:p>
    <w:p w14:paraId="58A1462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【违法约定试用期的法律责任】用人单位</w:t>
      </w:r>
      <w:r>
        <w:rPr>
          <w:rFonts w:ascii="宋体" w:hAnsi="宋体"/>
          <w:color w:val="000000" w:themeColor="text1"/>
          <w:spacing w:val="-1"/>
          <w14:textFill>
            <w14:solidFill>
              <w14:schemeClr w14:val="tx1"/>
            </w14:solidFill>
          </w14:textFill>
        </w:rPr>
        <w:t>违反本法规定与劳动者约定试用期的，由劳动行政部门责令</w:t>
      </w:r>
      <w:r>
        <w:rPr>
          <w:rFonts w:ascii="宋体" w:hAnsi="宋体"/>
          <w:color w:val="000000" w:themeColor="text1"/>
          <w:spacing w:val="-4"/>
          <w14:textFill>
            <w14:solidFill>
              <w14:schemeClr w14:val="tx1"/>
            </w14:solidFill>
          </w14:textFill>
        </w:rPr>
        <w:t>改正；违法约定的试用期已经履行的，由用人单位以劳动者</w:t>
      </w:r>
      <w:r>
        <w:rPr>
          <w:rFonts w:ascii="宋体" w:hAnsi="宋体"/>
          <w:color w:val="000000" w:themeColor="text1"/>
          <w:spacing w:val="-5"/>
          <w14:textFill>
            <w14:solidFill>
              <w14:schemeClr w14:val="tx1"/>
            </w14:solidFill>
          </w14:textFill>
        </w:rPr>
        <w:t>试用期满月工资为标准，按已经履行的超过法定试用期的期间向劳动者支付赔偿金。</w:t>
      </w:r>
    </w:p>
    <w:p w14:paraId="077F2403">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第八十四</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【扣押劳动者身份等证件的法律责任】用</w:t>
      </w:r>
      <w:r>
        <w:rPr>
          <w:rFonts w:ascii="宋体" w:hAnsi="宋体"/>
          <w:color w:val="000000" w:themeColor="text1"/>
          <w:spacing w:val="-3"/>
          <w14:textFill>
            <w14:solidFill>
              <w14:schemeClr w14:val="tx1"/>
            </w14:solidFill>
          </w14:textFill>
        </w:rPr>
        <w:t>人单位违反本法规定，扣押劳动者居民身份证等证件的，由</w:t>
      </w:r>
      <w:r>
        <w:rPr>
          <w:rFonts w:ascii="宋体" w:hAnsi="宋体"/>
          <w:color w:val="000000" w:themeColor="text1"/>
          <w:spacing w:val="-1"/>
          <w14:textFill>
            <w14:solidFill>
              <w14:schemeClr w14:val="tx1"/>
            </w14:solidFill>
          </w14:textFill>
        </w:rPr>
        <w:t>劳动行政部门责令限期退还劳动者本人，并依照有关法律规</w:t>
      </w:r>
      <w:r>
        <w:rPr>
          <w:rFonts w:ascii="宋体" w:hAnsi="宋体"/>
          <w:color w:val="000000" w:themeColor="text1"/>
          <w14:textFill>
            <w14:solidFill>
              <w14:schemeClr w14:val="tx1"/>
            </w14:solidFill>
          </w14:textFill>
        </w:rPr>
        <w:t>定给予处罚。</w:t>
      </w:r>
    </w:p>
    <w:p w14:paraId="4E8178DC">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用人单位违反本法规定，以担保或者其他名义向劳动者</w:t>
      </w:r>
      <w:r>
        <w:rPr>
          <w:rFonts w:ascii="宋体" w:hAnsi="宋体"/>
          <w:color w:val="000000" w:themeColor="text1"/>
          <w:spacing w:val="-5"/>
          <w14:textFill>
            <w14:solidFill>
              <w14:schemeClr w14:val="tx1"/>
            </w14:solidFill>
          </w14:textFill>
        </w:rPr>
        <w:t>收取财物的，由劳动行政部门责令限期退还劳动者本人，并</w:t>
      </w:r>
      <w:r>
        <w:rPr>
          <w:rFonts w:ascii="宋体" w:hAnsi="宋体"/>
          <w:color w:val="000000" w:themeColor="text1"/>
          <w:spacing w:val="-1"/>
          <w14:textFill>
            <w14:solidFill>
              <w14:schemeClr w14:val="tx1"/>
            </w14:solidFill>
          </w14:textFill>
        </w:rPr>
        <w:t>以每人五百元以上二千元以下的标准处以罚款；给劳动者造成损害的，应当承担赔偿责任。</w:t>
      </w:r>
    </w:p>
    <w:p w14:paraId="2CE498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劳动者依法解除或者终止劳动合同，用人单位扣押劳动者档案或者其他物品的，依照前款规定处罚。</w:t>
      </w:r>
    </w:p>
    <w:p w14:paraId="609EBB0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【未依法支付劳动报酬、经济补偿等的法</w:t>
      </w:r>
      <w:r>
        <w:rPr>
          <w:rFonts w:ascii="宋体" w:hAnsi="宋体"/>
          <w:color w:val="000000" w:themeColor="text1"/>
          <w:spacing w:val="-3"/>
          <w14:textFill>
            <w14:solidFill>
              <w14:schemeClr w14:val="tx1"/>
            </w14:solidFill>
          </w14:textFill>
        </w:rPr>
        <w:t>律责任】用人单位有下列情形之一的，由劳动行政部门责令</w:t>
      </w:r>
      <w:r>
        <w:rPr>
          <w:rFonts w:ascii="宋体" w:hAnsi="宋体"/>
          <w:color w:val="000000" w:themeColor="text1"/>
          <w:spacing w:val="-5"/>
          <w14:textFill>
            <w14:solidFill>
              <w14:schemeClr w14:val="tx1"/>
            </w14:solidFill>
          </w14:textFill>
        </w:rPr>
        <w:t>限期支付劳动报酬、加班费或者经济补偿；劳动报酬低于当地最低工资标准的，应当支付其差额</w:t>
      </w:r>
      <w:r>
        <w:rPr>
          <w:rFonts w:hint="eastAsia" w:ascii="宋体" w:hAnsi="宋体"/>
          <w:color w:val="000000" w:themeColor="text1"/>
          <w:spacing w:val="-5"/>
          <w:lang w:eastAsia="zh-CN"/>
          <w14:textFill>
            <w14:solidFill>
              <w14:schemeClr w14:val="tx1"/>
            </w14:solidFill>
          </w14:textFill>
        </w:rPr>
        <w:t>部分</w:t>
      </w:r>
      <w:r>
        <w:rPr>
          <w:rFonts w:ascii="宋体" w:hAnsi="宋体"/>
          <w:color w:val="000000" w:themeColor="text1"/>
          <w:spacing w:val="-5"/>
          <w14:textFill>
            <w14:solidFill>
              <w14:schemeClr w14:val="tx1"/>
            </w14:solidFill>
          </w14:textFill>
        </w:rPr>
        <w:t>；逾期不支付的，</w:t>
      </w:r>
      <w:r>
        <w:rPr>
          <w:rFonts w:ascii="宋体" w:hAnsi="宋体"/>
          <w:color w:val="000000" w:themeColor="text1"/>
          <w:spacing w:val="11"/>
          <w:w w:val="95"/>
          <w14:textFill>
            <w14:solidFill>
              <w14:schemeClr w14:val="tx1"/>
            </w14:solidFill>
          </w14:textFill>
        </w:rPr>
        <w:t>责令用人单位按应付金额百分之五十以上百分之一百以下</w:t>
      </w:r>
      <w:r>
        <w:rPr>
          <w:rFonts w:ascii="宋体" w:hAnsi="宋体"/>
          <w:color w:val="000000" w:themeColor="text1"/>
          <w:spacing w:val="11"/>
          <w14:textFill>
            <w14:solidFill>
              <w14:schemeClr w14:val="tx1"/>
            </w14:solidFill>
          </w14:textFill>
        </w:rPr>
        <w:t>的标准向劳动者加付赔偿金：</w:t>
      </w:r>
    </w:p>
    <w:p w14:paraId="6472234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（一）未按照劳动合同的约定或者国家规定及时足额支付劳动者劳动报酬的；</w:t>
      </w:r>
    </w:p>
    <w:p w14:paraId="7F13B88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（二）低于当地最低工资标准支付劳动者工资的；</w:t>
      </w:r>
    </w:p>
    <w:p w14:paraId="5AD6B13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（三）安排加班不支付加班费的；</w:t>
      </w:r>
    </w:p>
    <w:p w14:paraId="5175BAE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（四）解除或者终止劳动合同，未依照本法规定向劳动者支付经济补偿的。</w:t>
      </w:r>
    </w:p>
    <w:p w14:paraId="2B061F6F">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【订立无效劳动合同的法律责任</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劳动合同依照本法第二十六</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被确认无效</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给对方造成损害的，有过错的一方应当承担赔偿责任。</w:t>
      </w:r>
    </w:p>
    <w:p w14:paraId="50415564">
      <w:pPr>
        <w:pStyle w:val="2"/>
        <w:keepNext w:val="0"/>
        <w:keepLines w:val="0"/>
        <w:pageBreakBefore w:val="0"/>
        <w:tabs>
          <w:tab w:val="left" w:pos="266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【违反解除或者终止劳动合同的法律责任</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用人单位违反本法规定解除或者终止劳动合同的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应当依照</w:t>
      </w:r>
      <w:r>
        <w:rPr>
          <w:rFonts w:ascii="宋体" w:hAnsi="宋体"/>
          <w:color w:val="000000" w:themeColor="text1"/>
          <w:spacing w:val="11"/>
          <w:w w:val="95"/>
          <w14:textFill>
            <w14:solidFill>
              <w14:schemeClr w14:val="tx1"/>
            </w14:solidFill>
          </w14:textFill>
        </w:rPr>
        <w:t>本法第四十七</w:t>
      </w:r>
      <w:r>
        <w:rPr>
          <w:rFonts w:hint="eastAsia" w:ascii="宋体" w:hAnsi="宋体"/>
          <w:color w:val="000000" w:themeColor="text1"/>
          <w:spacing w:val="11"/>
          <w:w w:val="95"/>
          <w:lang w:eastAsia="zh-CN"/>
          <w14:textFill>
            <w14:solidFill>
              <w14:schemeClr w14:val="tx1"/>
            </w14:solidFill>
          </w14:textFill>
        </w:rPr>
        <w:t>条规定</w:t>
      </w:r>
      <w:r>
        <w:rPr>
          <w:rFonts w:ascii="宋体" w:hAnsi="宋体"/>
          <w:color w:val="000000" w:themeColor="text1"/>
          <w:spacing w:val="11"/>
          <w:w w:val="95"/>
          <w14:textFill>
            <w14:solidFill>
              <w14:schemeClr w14:val="tx1"/>
            </w14:solidFill>
          </w14:textFill>
        </w:rPr>
        <w:t>的经济补偿标准的二倍向劳动者支付</w:t>
      </w:r>
      <w:r>
        <w:rPr>
          <w:rFonts w:ascii="宋体" w:hAnsi="宋体"/>
          <w:color w:val="000000" w:themeColor="text1"/>
          <w:spacing w:val="11"/>
          <w14:textFill>
            <w14:solidFill>
              <w14:schemeClr w14:val="tx1"/>
            </w14:solidFill>
          </w14:textFill>
        </w:rPr>
        <w:t>赔偿金。</w:t>
      </w:r>
    </w:p>
    <w:p w14:paraId="7C9DCCB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【侵害劳动者人身权益的法律责任】用人单位有下列情形之一的，依法给予行政处罚；构成犯罪的，依法追究刑事责任；给劳动者造成损害的，应当承担赔偿责任：</w:t>
      </w:r>
    </w:p>
    <w:p w14:paraId="42AF97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（一）以暴力、威胁或者非法限制人身自由的手段强迫劳动的；</w:t>
      </w:r>
    </w:p>
    <w:p w14:paraId="41A15E0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（二）违</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指挥或者强令冒险作业危及劳动者人身安全的；</w:t>
      </w:r>
    </w:p>
    <w:p w14:paraId="407239F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（三）侮辱、体罚、殴打、非法搜查或者拘禁劳动者的；</w:t>
      </w:r>
    </w:p>
    <w:p w14:paraId="597750F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恶劣、环境污染严重，给劳动者身心健康造成严重损害的。</w:t>
      </w:r>
    </w:p>
    <w:p w14:paraId="3BE1BAD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【不出具解除、终止书面证明的法律责任】用人单位违反本法规定未向劳动者出具解除或者终止劳动合同的书面证明，由劳动行政部门责令改正；给劳动者造成损害的，应当承担赔偿责任。</w:t>
      </w:r>
    </w:p>
    <w:p w14:paraId="167CA56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【劳动者的赔偿责任】劳动者违反本法规定</w:t>
      </w:r>
      <w:r>
        <w:rPr>
          <w:rFonts w:ascii="宋体" w:hAnsi="宋体"/>
          <w:color w:val="000000" w:themeColor="text1"/>
          <w:spacing w:val="-3"/>
          <w14:textFill>
            <w14:solidFill>
              <w14:schemeClr w14:val="tx1"/>
            </w14:solidFill>
          </w14:textFill>
        </w:rPr>
        <w:t>解除劳动合同，或者违反劳动合同中约定的保密义务或者竞业限制，给用人单位造成损失的，应当承担赔偿责任。</w:t>
      </w:r>
    </w:p>
    <w:p w14:paraId="47FCCEEA">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第九十一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【用人单位的连带赔偿责任】用人单位招用与其他用人单位尚未解除或者终止劳动合同的劳动者，给其他用人单位造成损失的，应当承担连带赔偿责任。</w:t>
      </w:r>
    </w:p>
    <w:p w14:paraId="48EB43F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【劳务派遣单位的法律责任】违反本法规</w:t>
      </w:r>
      <w:r>
        <w:rPr>
          <w:rFonts w:ascii="宋体" w:hAnsi="宋体"/>
          <w:color w:val="000000" w:themeColor="text1"/>
          <w:spacing w:val="-4"/>
          <w:w w:val="95"/>
          <w14:textFill>
            <w14:solidFill>
              <w14:schemeClr w14:val="tx1"/>
            </w14:solidFill>
          </w14:textFill>
        </w:rPr>
        <w:t>定，未经许可，擅自经营劳务派遣业务的，由劳动行政部门</w:t>
      </w:r>
      <w:r>
        <w:rPr>
          <w:rFonts w:ascii="宋体" w:hAnsi="宋体"/>
          <w:color w:val="000000" w:themeColor="text1"/>
          <w:spacing w:val="-7"/>
          <w14:textFill>
            <w14:solidFill>
              <w14:schemeClr w14:val="tx1"/>
            </w14:solidFill>
          </w14:textFill>
        </w:rPr>
        <w:t>责令停止违法行为，没收违法所得，并处违法所得一倍以上</w:t>
      </w:r>
      <w:r>
        <w:rPr>
          <w:rFonts w:ascii="宋体" w:hAnsi="宋体"/>
          <w:color w:val="000000" w:themeColor="text1"/>
          <w:spacing w:val="-3"/>
          <w14:textFill>
            <w14:solidFill>
              <w14:schemeClr w14:val="tx1"/>
            </w14:solidFill>
          </w14:textFill>
        </w:rPr>
        <w:t>五倍以下的罚款；没有违法所得的，可以处五万元以下的罚</w:t>
      </w:r>
      <w:r>
        <w:rPr>
          <w:rFonts w:ascii="宋体" w:hAnsi="宋体"/>
          <w:color w:val="000000" w:themeColor="text1"/>
          <w14:textFill>
            <w14:solidFill>
              <w14:schemeClr w14:val="tx1"/>
            </w14:solidFill>
          </w14:textFill>
        </w:rPr>
        <w:t>款。</w:t>
      </w:r>
    </w:p>
    <w:p w14:paraId="2F9CB785">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劳务派遣单位、用工单位违反本法有关劳务派遣规定的，</w:t>
      </w:r>
      <w:r>
        <w:rPr>
          <w:rFonts w:ascii="宋体" w:hAnsi="宋体"/>
          <w:color w:val="000000" w:themeColor="text1"/>
          <w:spacing w:val="-5"/>
          <w14:textFill>
            <w14:solidFill>
              <w14:schemeClr w14:val="tx1"/>
            </w14:solidFill>
          </w14:textFill>
        </w:rPr>
        <w:t>由劳动行政部门责令限期改正；逾期不改正的，以每人五千</w:t>
      </w:r>
      <w:r>
        <w:rPr>
          <w:rFonts w:ascii="宋体" w:hAnsi="宋体"/>
          <w:color w:val="000000" w:themeColor="text1"/>
          <w:spacing w:val="-7"/>
          <w14:textFill>
            <w14:solidFill>
              <w14:schemeClr w14:val="tx1"/>
            </w14:solidFill>
          </w14:textFill>
        </w:rPr>
        <w:t>元以上一万元以下的标准处以罚款，对劳务派遣单位，吊销</w:t>
      </w:r>
      <w:r>
        <w:rPr>
          <w:rFonts w:ascii="宋体" w:hAnsi="宋体"/>
          <w:color w:val="000000" w:themeColor="text1"/>
          <w:spacing w:val="-8"/>
          <w14:textFill>
            <w14:solidFill>
              <w14:schemeClr w14:val="tx1"/>
            </w14:solidFill>
          </w14:textFill>
        </w:rPr>
        <w:t>其劳务派遣业务经营许可证。用工单位给被派遣劳动者造成损害的，劳务派遣单位与用工单位承担连带赔偿责任。</w:t>
      </w:r>
    </w:p>
    <w:p w14:paraId="6AAA49E2">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第九十三</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【无营业执照经营单位的法律责任】对不具备合法经营资格的用人单位的违法犯罪行为，依法追究法</w:t>
      </w:r>
      <w:r>
        <w:rPr>
          <w:rFonts w:ascii="宋体" w:hAnsi="宋体"/>
          <w:color w:val="000000" w:themeColor="text1"/>
          <w:spacing w:val="-5"/>
          <w14:textFill>
            <w14:solidFill>
              <w14:schemeClr w14:val="tx1"/>
            </w14:solidFill>
          </w14:textFill>
        </w:rPr>
        <w:t>律责任；劳动者已经付出劳动的，该单位或者其出资人应当</w:t>
      </w:r>
      <w:r>
        <w:rPr>
          <w:rFonts w:ascii="宋体" w:hAnsi="宋体"/>
          <w:color w:val="000000" w:themeColor="text1"/>
          <w:spacing w:val="-3"/>
          <w14:textFill>
            <w14:solidFill>
              <w14:schemeClr w14:val="tx1"/>
            </w14:solidFill>
          </w14:textFill>
        </w:rPr>
        <w:t>依照本法有关规定向劳动者支付劳动报酬、经济补偿、赔偿</w:t>
      </w:r>
      <w:r>
        <w:rPr>
          <w:rFonts w:ascii="宋体" w:hAnsi="宋体"/>
          <w:color w:val="000000" w:themeColor="text1"/>
          <w14:textFill>
            <w14:solidFill>
              <w14:schemeClr w14:val="tx1"/>
            </w14:solidFill>
          </w14:textFill>
        </w:rPr>
        <w:t>金；给劳动者造成损害的，应当承担赔偿责任。</w:t>
      </w:r>
    </w:p>
    <w:p w14:paraId="3495AC2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【个人承包经营者的连带赔偿责任】个人承包经营违反本法规定招用劳动者，给劳动者造成损害的，发包的组织与个人承包经营者承担连带赔偿责任。</w:t>
      </w:r>
    </w:p>
    <w:p w14:paraId="500435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【不履行法定职责、违法行使职权的法律</w:t>
      </w:r>
      <w:r>
        <w:rPr>
          <w:rFonts w:ascii="宋体" w:hAnsi="宋体"/>
          <w:color w:val="000000" w:themeColor="text1"/>
          <w:spacing w:val="-4"/>
          <w14:textFill>
            <w14:solidFill>
              <w14:schemeClr w14:val="tx1"/>
            </w14:solidFill>
          </w14:textFill>
        </w:rPr>
        <w:t>责任】劳动行政部门和其他有关主管部门及其工作人员玩忽</w:t>
      </w:r>
      <w:r>
        <w:rPr>
          <w:rFonts w:ascii="宋体" w:hAnsi="宋体"/>
          <w:color w:val="000000" w:themeColor="text1"/>
          <w:spacing w:val="-5"/>
          <w14:textFill>
            <w14:solidFill>
              <w14:schemeClr w14:val="tx1"/>
            </w14:solidFill>
          </w14:textFill>
        </w:rPr>
        <w:t>职守、不履行法定职责，或者违法行使职权，给劳动者或者</w:t>
      </w:r>
      <w:r>
        <w:rPr>
          <w:rFonts w:ascii="宋体" w:hAnsi="宋体"/>
          <w:color w:val="000000" w:themeColor="text1"/>
          <w:spacing w:val="-7"/>
          <w14:textFill>
            <w14:solidFill>
              <w14:schemeClr w14:val="tx1"/>
            </w14:solidFill>
          </w14:textFill>
        </w:rPr>
        <w:t>用人单位造成损害的，应当承担赔偿责任；对直接负责的主管人员和其他直接责任人员，依法给予行政处分；构成犯罪的，依法追究刑事责任。</w:t>
      </w:r>
    </w:p>
    <w:p w14:paraId="31368DEB">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30AEA21E">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【事业单位聘用制劳动合同的法律适用】事业单位与实行聘用制的工作人员订立</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履行</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变更</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解除</w:t>
      </w:r>
      <w:r>
        <w:rPr>
          <w:rFonts w:ascii="宋体" w:hAnsi="宋体"/>
          <w:color w:val="000000" w:themeColor="text1"/>
          <w:w w:val="95"/>
          <w14:textFill>
            <w14:solidFill>
              <w14:schemeClr w14:val="tx1"/>
            </w14:solidFill>
          </w14:textFill>
        </w:rPr>
        <w:t>或者终止劳动合同</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法律</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行政法规或者国务院另有规定的，</w:t>
      </w:r>
      <w:r>
        <w:rPr>
          <w:rFonts w:ascii="宋体" w:hAnsi="宋体"/>
          <w:color w:val="000000" w:themeColor="text1"/>
          <w14:textFill>
            <w14:solidFill>
              <w14:schemeClr w14:val="tx1"/>
            </w14:solidFill>
          </w14:textFill>
        </w:rPr>
        <w:t>依照其规定；未作规定的，依照本法有关规定执行。</w:t>
      </w:r>
    </w:p>
    <w:p w14:paraId="1FA6D0D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【过渡性</w:t>
      </w:r>
      <w:r>
        <w:rPr>
          <w:rFonts w:hint="eastAsia" w:ascii="宋体" w:hAnsi="宋体"/>
          <w:color w:val="000000" w:themeColor="text1"/>
          <w:lang w:eastAsia="zh-CN"/>
          <w14:textFill>
            <w14:solidFill>
              <w14:schemeClr w14:val="tx1"/>
            </w14:solidFill>
          </w14:textFill>
        </w:rPr>
        <w:t>条款</w:t>
      </w:r>
      <w:r>
        <w:rPr>
          <w:rFonts w:ascii="宋体" w:hAnsi="宋体"/>
          <w:color w:val="000000" w:themeColor="text1"/>
          <w14:textFill>
            <w14:solidFill>
              <w14:schemeClr w14:val="tx1"/>
            </w14:solidFill>
          </w14:textFill>
        </w:rPr>
        <w:t>】本法施行前已依法订立且</w:t>
      </w:r>
      <w:r>
        <w:rPr>
          <w:rFonts w:ascii="宋体" w:hAnsi="宋体"/>
          <w:color w:val="000000" w:themeColor="text1"/>
          <w:spacing w:val="-2"/>
          <w14:textFill>
            <w14:solidFill>
              <w14:schemeClr w14:val="tx1"/>
            </w14:solidFill>
          </w14:textFill>
        </w:rPr>
        <w:t>在本法施行之日存续的劳动合同，继续履行；本法第十四</w:t>
      </w:r>
      <w:r>
        <w:rPr>
          <w:rFonts w:hint="eastAsia" w:ascii="宋体" w:hAnsi="宋体"/>
          <w:color w:val="000000" w:themeColor="text1"/>
          <w:spacing w:val="-2"/>
          <w:lang w:eastAsia="zh-CN"/>
          <w14:textFill>
            <w14:solidFill>
              <w14:schemeClr w14:val="tx1"/>
            </w14:solidFill>
          </w14:textFill>
        </w:rPr>
        <w:t>条</w:t>
      </w:r>
      <w:r>
        <w:rPr>
          <w:rFonts w:ascii="宋体" w:hAnsi="宋体"/>
          <w:color w:val="000000" w:themeColor="text1"/>
          <w:spacing w:val="-3"/>
          <w14:textFill>
            <w14:solidFill>
              <w14:schemeClr w14:val="tx1"/>
            </w14:solidFill>
          </w14:textFill>
        </w:rPr>
        <w:t>第二款第三项规定连续订立固定期限劳动合同的次数，自本法施行后续订固定期限劳动合同时开始计算。</w:t>
      </w:r>
    </w:p>
    <w:p w14:paraId="777BE42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本法施行前已建立劳动关系，尚未订立书面劳动合同的，应当自本法施行之日起一个月内订立。</w:t>
      </w:r>
    </w:p>
    <w:p w14:paraId="7581D997">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本法施行之日存续的劳动合同在本法施行后解除或者</w:t>
      </w:r>
      <w:r>
        <w:rPr>
          <w:rFonts w:ascii="宋体" w:hAnsi="宋体"/>
          <w:color w:val="000000" w:themeColor="text1"/>
          <w:spacing w:val="-1"/>
          <w14:textFill>
            <w14:solidFill>
              <w14:schemeClr w14:val="tx1"/>
            </w14:solidFill>
          </w14:textFill>
        </w:rPr>
        <w:t>终止，依照本法第四十六</w:t>
      </w:r>
      <w:r>
        <w:rPr>
          <w:rFonts w:hint="eastAsia" w:ascii="宋体" w:hAnsi="宋体"/>
          <w:color w:val="000000" w:themeColor="text1"/>
          <w:spacing w:val="-1"/>
          <w:lang w:eastAsia="zh-CN"/>
          <w14:textFill>
            <w14:solidFill>
              <w14:schemeClr w14:val="tx1"/>
            </w14:solidFill>
          </w14:textFill>
        </w:rPr>
        <w:t>条规定</w:t>
      </w:r>
      <w:r>
        <w:rPr>
          <w:rFonts w:ascii="宋体" w:hAnsi="宋体"/>
          <w:color w:val="000000" w:themeColor="text1"/>
          <w:spacing w:val="-1"/>
          <w14:textFill>
            <w14:solidFill>
              <w14:schemeClr w14:val="tx1"/>
            </w14:solidFill>
          </w14:textFill>
        </w:rPr>
        <w:t>应当支付经济补偿的，经济</w:t>
      </w:r>
      <w:r>
        <w:rPr>
          <w:rFonts w:ascii="宋体" w:hAnsi="宋体"/>
          <w:color w:val="000000" w:themeColor="text1"/>
          <w:spacing w:val="-2"/>
          <w14:textFill>
            <w14:solidFill>
              <w14:schemeClr w14:val="tx1"/>
            </w14:solidFill>
          </w14:textFill>
        </w:rPr>
        <w:t>补偿年限自本法施行之日起计算；本法施行前按照当时有关</w:t>
      </w:r>
      <w:r>
        <w:rPr>
          <w:rFonts w:ascii="宋体" w:hAnsi="宋体"/>
          <w:color w:val="000000" w:themeColor="text1"/>
          <w:spacing w:val="-4"/>
          <w14:textFill>
            <w14:solidFill>
              <w14:schemeClr w14:val="tx1"/>
            </w14:solidFill>
          </w14:textFill>
        </w:rPr>
        <w:t>规定，用人单位应当向劳动者支付经济补偿的，按照当时有关规定执行。</w:t>
      </w:r>
    </w:p>
    <w:p w14:paraId="688B2D12">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第九十八</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【施行时间】本法自</w:t>
      </w:r>
      <w:r>
        <w:rPr>
          <w:rFonts w:ascii="宋体" w:hAnsi="宋体"/>
          <w:color w:val="000000" w:themeColor="text1"/>
          <w14:textFill>
            <w14:solidFill>
              <w14:schemeClr w14:val="tx1"/>
            </w14:solidFill>
          </w14:textFill>
        </w:rPr>
        <w:t>2008</w:t>
      </w:r>
      <w:r>
        <w:rPr>
          <w:rFonts w:ascii="宋体" w:hAnsi="宋体"/>
          <w:color w:val="000000" w:themeColor="text1"/>
          <w:spacing w:val="-50"/>
          <w14:textFill>
            <w14:solidFill>
              <w14:schemeClr w14:val="tx1"/>
            </w14:solidFill>
          </w14:textFill>
        </w:rPr>
        <w:t>年</w:t>
      </w:r>
      <w:r>
        <w:rPr>
          <w:rFonts w:ascii="宋体" w:hAnsi="宋体"/>
          <w:color w:val="000000" w:themeColor="text1"/>
          <w14:textFill>
            <w14:solidFill>
              <w14:schemeClr w14:val="tx1"/>
            </w14:solidFill>
          </w14:textFill>
        </w:rPr>
        <w:t>1</w:t>
      </w:r>
      <w:r>
        <w:rPr>
          <w:rFonts w:ascii="宋体" w:hAnsi="宋体"/>
          <w:color w:val="000000" w:themeColor="text1"/>
          <w:spacing w:val="-51"/>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23"/>
          <w14:textFill>
            <w14:solidFill>
              <w14:schemeClr w14:val="tx1"/>
            </w14:solidFill>
          </w14:textFill>
        </w:rPr>
        <w:t>日起施行。</w:t>
      </w:r>
    </w:p>
    <w:p w14:paraId="07BCD78E">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10" w:type="default"/>
          <w:pgSz w:w="11910" w:h="16840"/>
          <w:pgMar w:top="1701" w:right="1417" w:bottom="1417" w:left="1417" w:header="0" w:footer="1035" w:gutter="0"/>
          <w:pgNumType w:fmt="decimal"/>
          <w:cols w:space="720" w:num="1"/>
          <w:rtlGutter w:val="0"/>
        </w:sectPr>
      </w:pPr>
    </w:p>
    <w:p w14:paraId="670A61B4">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lang w:eastAsia="zh-CN"/>
          <w14:textFill>
            <w14:solidFill>
              <w14:schemeClr w14:val="tx1"/>
            </w14:solidFill>
          </w14:textFill>
        </w:rPr>
      </w:pPr>
      <w:bookmarkStart w:id="26" w:name="中华人民共和国劳动合同法实施条例"/>
      <w:bookmarkEnd w:id="26"/>
      <w:bookmarkStart w:id="27" w:name="_Toc26024"/>
      <w:r>
        <w:rPr>
          <w:rFonts w:hint="eastAsia" w:ascii="宋体" w:hAnsi="宋体" w:eastAsia="方正小标宋_GBK" w:cs="方正小标宋_GBK"/>
          <w:color w:val="000000" w:themeColor="text1"/>
          <w:sz w:val="36"/>
          <w:szCs w:val="36"/>
          <w14:textFill>
            <w14:solidFill>
              <w14:schemeClr w14:val="tx1"/>
            </w14:solidFill>
          </w14:textFill>
        </w:rPr>
        <w:t>中华人民共和国劳动合同法实施</w:t>
      </w:r>
      <w:r>
        <w:rPr>
          <w:rFonts w:hint="eastAsia" w:ascii="宋体" w:hAnsi="宋体" w:eastAsia="方正小标宋_GBK" w:cs="方正小标宋_GBK"/>
          <w:color w:val="000000" w:themeColor="text1"/>
          <w:sz w:val="36"/>
          <w:szCs w:val="36"/>
          <w:lang w:eastAsia="zh-CN"/>
          <w14:textFill>
            <w14:solidFill>
              <w14:schemeClr w14:val="tx1"/>
            </w14:solidFill>
          </w14:textFill>
        </w:rPr>
        <w:t>条例</w:t>
      </w:r>
      <w:bookmarkEnd w:id="27"/>
    </w:p>
    <w:p w14:paraId="39FDD50E">
      <w:pPr>
        <w:rPr>
          <w:color w:val="000000" w:themeColor="text1"/>
          <w14:textFill>
            <w14:solidFill>
              <w14:schemeClr w14:val="tx1"/>
            </w14:solidFill>
          </w14:textFill>
        </w:rPr>
      </w:pPr>
    </w:p>
    <w:p w14:paraId="06033DD3">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39C109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为了贯彻实施《中华人民共和国劳动合同法》</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以下简称劳动合同法</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，制定本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6E3F140A">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第二</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各级人民政府和县级以上人民政府劳动行政</w:t>
      </w:r>
      <w:r>
        <w:rPr>
          <w:rFonts w:ascii="宋体" w:hAnsi="宋体"/>
          <w:color w:val="000000" w:themeColor="text1"/>
          <w14:textFill>
            <w14:solidFill>
              <w14:schemeClr w14:val="tx1"/>
            </w14:solidFill>
          </w14:textFill>
        </w:rPr>
        <w:t>等有关部门以及工会等组织，应当采取措施，推动劳动合同法的贯彻实施，促进劳动关系的和谐。</w:t>
      </w:r>
    </w:p>
    <w:p w14:paraId="109B488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依法成立的会计师事务所、律师事务所等合伙组织和基金会，属于劳动合同法规定的用人单位。</w:t>
      </w:r>
    </w:p>
    <w:p w14:paraId="1FC9F21E">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劳动合同的订立</w:t>
      </w:r>
    </w:p>
    <w:p w14:paraId="274E99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劳动合同法规定的用人单位设立的分支机构，</w:t>
      </w:r>
      <w:r>
        <w:rPr>
          <w:rFonts w:ascii="宋体" w:hAnsi="宋体"/>
          <w:color w:val="000000" w:themeColor="text1"/>
          <w:spacing w:val="-1"/>
          <w14:textFill>
            <w14:solidFill>
              <w14:schemeClr w14:val="tx1"/>
            </w14:solidFill>
          </w14:textFill>
        </w:rPr>
        <w:t>依法取得营业执照或者登记证书的，可以作为用人单位与劳</w:t>
      </w:r>
      <w:r>
        <w:rPr>
          <w:rFonts w:ascii="宋体" w:hAnsi="宋体"/>
          <w:color w:val="000000" w:themeColor="text1"/>
          <w:spacing w:val="4"/>
          <w:w w:val="95"/>
          <w14:textFill>
            <w14:solidFill>
              <w14:schemeClr w14:val="tx1"/>
            </w14:solidFill>
          </w14:textFill>
        </w:rPr>
        <w:t>动者订立劳动合同</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未依法取得营业执照或者登记证书的，</w:t>
      </w:r>
      <w:r>
        <w:rPr>
          <w:rFonts w:ascii="宋体" w:hAnsi="宋体"/>
          <w:color w:val="000000" w:themeColor="text1"/>
          <w:spacing w:val="4"/>
          <w14:textFill>
            <w14:solidFill>
              <w14:schemeClr w14:val="tx1"/>
            </w14:solidFill>
          </w14:textFill>
        </w:rPr>
        <w:t>受用人单位委托可以与劳动者订立劳动合同。</w:t>
      </w:r>
    </w:p>
    <w:p w14:paraId="600E20FB">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自用工之日起一个月内</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经用人单位书面通知后</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劳动者不与用人单位订立书面劳动合同的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用人单位应当书面通知劳动者终止劳动关系</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无需向劳动者支付经济补</w:t>
      </w:r>
      <w:r>
        <w:rPr>
          <w:rFonts w:ascii="宋体" w:hAnsi="宋体"/>
          <w:color w:val="000000" w:themeColor="text1"/>
          <w:w w:val="95"/>
          <w14:textFill>
            <w14:solidFill>
              <w14:schemeClr w14:val="tx1"/>
            </w14:solidFill>
          </w14:textFill>
        </w:rPr>
        <w:t>偿</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但是应当依法向劳动者支付其实际工作时间的劳动报酬。</w:t>
      </w:r>
    </w:p>
    <w:p w14:paraId="17740856">
      <w:pPr>
        <w:pStyle w:val="2"/>
        <w:keepNext w:val="0"/>
        <w:keepLines w:val="0"/>
        <w:pageBreakBefore w:val="0"/>
        <w:tabs>
          <w:tab w:val="left" w:pos="2095"/>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用人单</w:t>
      </w:r>
      <w:r>
        <w:rPr>
          <w:rFonts w:ascii="宋体" w:hAnsi="宋体"/>
          <w:color w:val="000000" w:themeColor="text1"/>
          <w:spacing w:val="17"/>
          <w14:textFill>
            <w14:solidFill>
              <w14:schemeClr w14:val="tx1"/>
            </w14:solidFill>
          </w14:textFill>
        </w:rPr>
        <w:t>位</w:t>
      </w:r>
      <w:r>
        <w:rPr>
          <w:rFonts w:ascii="宋体" w:hAnsi="宋体"/>
          <w:color w:val="000000" w:themeColor="text1"/>
          <w:spacing w:val="14"/>
          <w14:textFill>
            <w14:solidFill>
              <w14:schemeClr w14:val="tx1"/>
            </w14:solidFill>
          </w14:textFill>
        </w:rPr>
        <w:t>自用工之日起超</w:t>
      </w:r>
      <w:r>
        <w:rPr>
          <w:rFonts w:ascii="宋体" w:hAnsi="宋体"/>
          <w:color w:val="000000" w:themeColor="text1"/>
          <w:spacing w:val="17"/>
          <w14:textFill>
            <w14:solidFill>
              <w14:schemeClr w14:val="tx1"/>
            </w14:solidFill>
          </w14:textFill>
        </w:rPr>
        <w:t>过</w:t>
      </w:r>
      <w:r>
        <w:rPr>
          <w:rFonts w:ascii="宋体" w:hAnsi="宋体"/>
          <w:color w:val="000000" w:themeColor="text1"/>
          <w:spacing w:val="14"/>
          <w14:textFill>
            <w14:solidFill>
              <w14:schemeClr w14:val="tx1"/>
            </w14:solidFill>
          </w14:textFill>
        </w:rPr>
        <w:t>一个月不满一</w:t>
      </w:r>
      <w:r>
        <w:rPr>
          <w:rFonts w:ascii="宋体" w:hAnsi="宋体"/>
          <w:color w:val="000000" w:themeColor="text1"/>
          <w14:textFill>
            <w14:solidFill>
              <w14:schemeClr w14:val="tx1"/>
            </w14:solidFill>
          </w14:textFill>
        </w:rPr>
        <w:t>年未与劳动者订立书面劳动合同的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应当依照劳动合同法第八十二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的规定向劳动者每月支付两倍的工资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并与劳动者补订书面劳动合同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劳动者不与用人单位订立书面劳动合同的，用人单位应当书面通知劳动者终止劳动关系</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并依照劳动合同法第四十七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的规定支付经济补偿。</w:t>
      </w:r>
    </w:p>
    <w:p w14:paraId="7A750DB4">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前款规定的用人单位向劳动者每月支付两倍工资的起</w:t>
      </w:r>
      <w:r>
        <w:rPr>
          <w:rFonts w:ascii="宋体" w:hAnsi="宋体"/>
          <w:color w:val="000000" w:themeColor="text1"/>
          <w:spacing w:val="2"/>
          <w14:textFill>
            <w14:solidFill>
              <w14:schemeClr w14:val="tx1"/>
            </w14:solidFill>
          </w14:textFill>
        </w:rPr>
        <w:t>算时间为用工之日起满一个月的次日，截止时间为补订书面劳动合同的前一日。</w:t>
      </w:r>
    </w:p>
    <w:p w14:paraId="671CA794">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第七</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用人单位自用工之日起满一年未与劳动者订</w:t>
      </w:r>
      <w:r>
        <w:rPr>
          <w:rFonts w:ascii="宋体" w:hAnsi="宋体"/>
          <w:color w:val="000000" w:themeColor="text1"/>
          <w14:textFill>
            <w14:solidFill>
              <w14:schemeClr w14:val="tx1"/>
            </w14:solidFill>
          </w14:textFill>
        </w:rPr>
        <w:t>立书面劳动合同的，自用工之日起满一个月的次日至满一年</w:t>
      </w:r>
      <w:r>
        <w:rPr>
          <w:rFonts w:ascii="宋体" w:hAnsi="宋体"/>
          <w:color w:val="000000" w:themeColor="text1"/>
          <w:spacing w:val="11"/>
          <w:w w:val="95"/>
          <w14:textFill>
            <w14:solidFill>
              <w14:schemeClr w14:val="tx1"/>
            </w14:solidFill>
          </w14:textFill>
        </w:rPr>
        <w:t>的前一日应当依照劳动合同法第八十二</w:t>
      </w:r>
      <w:r>
        <w:rPr>
          <w:rFonts w:hint="eastAsia" w:ascii="宋体" w:hAnsi="宋体"/>
          <w:color w:val="000000" w:themeColor="text1"/>
          <w:spacing w:val="11"/>
          <w:w w:val="95"/>
          <w:lang w:eastAsia="zh-CN"/>
          <w14:textFill>
            <w14:solidFill>
              <w14:schemeClr w14:val="tx1"/>
            </w14:solidFill>
          </w14:textFill>
        </w:rPr>
        <w:t xml:space="preserve">条 </w:t>
      </w:r>
      <w:r>
        <w:rPr>
          <w:rFonts w:ascii="宋体" w:hAnsi="宋体"/>
          <w:color w:val="000000" w:themeColor="text1"/>
          <w:spacing w:val="11"/>
          <w:w w:val="95"/>
          <w14:textFill>
            <w14:solidFill>
              <w14:schemeClr w14:val="tx1"/>
            </w14:solidFill>
          </w14:textFill>
        </w:rPr>
        <w:t>的规定向劳动者</w:t>
      </w:r>
      <w:r>
        <w:rPr>
          <w:rFonts w:ascii="宋体" w:hAnsi="宋体"/>
          <w:color w:val="000000" w:themeColor="text1"/>
          <w14:textFill>
            <w14:solidFill>
              <w14:schemeClr w14:val="tx1"/>
            </w14:solidFill>
          </w14:textFill>
        </w:rPr>
        <w:t>每月支付两倍的工资，并视为自用工之日起满一年的当日已</w:t>
      </w:r>
      <w:r>
        <w:rPr>
          <w:rFonts w:ascii="宋体" w:hAnsi="宋体"/>
          <w:color w:val="000000" w:themeColor="text1"/>
          <w:spacing w:val="-1"/>
          <w14:textFill>
            <w14:solidFill>
              <w14:schemeClr w14:val="tx1"/>
            </w14:solidFill>
          </w14:textFill>
        </w:rPr>
        <w:t>经与劳动者订立无固定期限劳动合同，应当立即与劳动者补订书面劳动合同。</w:t>
      </w:r>
    </w:p>
    <w:p w14:paraId="0994BC7D">
      <w:pPr>
        <w:pStyle w:val="2"/>
        <w:keepNext w:val="0"/>
        <w:keepLines w:val="0"/>
        <w:pageBreakBefore w:val="0"/>
        <w:tabs>
          <w:tab w:val="left" w:pos="1454"/>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劳动合同法第七</w:t>
      </w:r>
      <w:r>
        <w:rPr>
          <w:rFonts w:hint="eastAsia" w:ascii="宋体" w:hAnsi="宋体"/>
          <w:color w:val="000000" w:themeColor="text1"/>
          <w:w w:val="95"/>
          <w:lang w:eastAsia="zh-CN"/>
          <w14:textFill>
            <w14:solidFill>
              <w14:schemeClr w14:val="tx1"/>
            </w14:solidFill>
          </w14:textFill>
        </w:rPr>
        <w:t>条规定</w:t>
      </w:r>
      <w:r>
        <w:rPr>
          <w:rFonts w:ascii="宋体" w:hAnsi="宋体"/>
          <w:color w:val="000000" w:themeColor="text1"/>
          <w:w w:val="95"/>
          <w14:textFill>
            <w14:solidFill>
              <w14:schemeClr w14:val="tx1"/>
            </w14:solidFill>
          </w14:textFill>
        </w:rPr>
        <w:t>的职工名册</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应当包括劳动者姓名</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性别</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公民身份号码</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户籍地址及现住址</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联系方式、用工形式、用工起始时间、劳动合同期限等内容。</w:t>
      </w:r>
    </w:p>
    <w:p w14:paraId="0AC87D59">
      <w:pPr>
        <w:pStyle w:val="2"/>
        <w:keepNext w:val="0"/>
        <w:keepLines w:val="0"/>
        <w:pageBreakBefore w:val="0"/>
        <w:tabs>
          <w:tab w:val="left" w:pos="1454"/>
          <w:tab w:val="left" w:pos="2039"/>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劳动合</w:t>
      </w:r>
      <w:r>
        <w:rPr>
          <w:rFonts w:ascii="宋体" w:hAnsi="宋体"/>
          <w:color w:val="000000" w:themeColor="text1"/>
          <w:spacing w:val="17"/>
          <w:w w:val="95"/>
          <w14:textFill>
            <w14:solidFill>
              <w14:schemeClr w14:val="tx1"/>
            </w14:solidFill>
          </w14:textFill>
        </w:rPr>
        <w:t>同</w:t>
      </w:r>
      <w:r>
        <w:rPr>
          <w:rFonts w:ascii="宋体" w:hAnsi="宋体"/>
          <w:color w:val="000000" w:themeColor="text1"/>
          <w:spacing w:val="14"/>
          <w:w w:val="95"/>
          <w14:textFill>
            <w14:solidFill>
              <w14:schemeClr w14:val="tx1"/>
            </w14:solidFill>
          </w14:textFill>
        </w:rPr>
        <w:t>法第十四</w:t>
      </w:r>
      <w:r>
        <w:rPr>
          <w:rFonts w:hint="eastAsia" w:ascii="宋体" w:hAnsi="宋体"/>
          <w:color w:val="000000" w:themeColor="text1"/>
          <w:spacing w:val="14"/>
          <w:w w:val="95"/>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第二</w:t>
      </w:r>
      <w:r>
        <w:rPr>
          <w:rFonts w:ascii="宋体" w:hAnsi="宋体"/>
          <w:color w:val="000000" w:themeColor="text1"/>
          <w:spacing w:val="17"/>
          <w:w w:val="95"/>
          <w14:textFill>
            <w14:solidFill>
              <w14:schemeClr w14:val="tx1"/>
            </w14:solidFill>
          </w14:textFill>
        </w:rPr>
        <w:t>款</w:t>
      </w:r>
      <w:r>
        <w:rPr>
          <w:rFonts w:ascii="宋体" w:hAnsi="宋体"/>
          <w:color w:val="000000" w:themeColor="text1"/>
          <w:spacing w:val="14"/>
          <w:w w:val="95"/>
          <w14:textFill>
            <w14:solidFill>
              <w14:schemeClr w14:val="tx1"/>
            </w14:solidFill>
          </w14:textFill>
        </w:rPr>
        <w:t>规定的连续工</w:t>
      </w:r>
      <w:r>
        <w:rPr>
          <w:rFonts w:ascii="宋体" w:hAnsi="宋体"/>
          <w:color w:val="000000" w:themeColor="text1"/>
          <w:w w:val="95"/>
          <w14:textFill>
            <w14:solidFill>
              <w14:schemeClr w14:val="tx1"/>
            </w14:solidFill>
          </w14:textFill>
        </w:rPr>
        <w:t>作</w:t>
      </w:r>
      <w:r>
        <w:rPr>
          <w:rFonts w:ascii="宋体" w:hAnsi="宋体"/>
          <w:color w:val="000000" w:themeColor="text1"/>
          <w:spacing w:val="-43"/>
          <w14:textFill>
            <w14:solidFill>
              <w14:schemeClr w14:val="tx1"/>
            </w14:solidFill>
          </w14:textFill>
        </w:rPr>
        <w:t>满</w:t>
      </w:r>
      <w:r>
        <w:rPr>
          <w:rFonts w:ascii="宋体" w:hAnsi="宋体"/>
          <w:color w:val="000000" w:themeColor="text1"/>
          <w14:textFill>
            <w14:solidFill>
              <w14:schemeClr w14:val="tx1"/>
            </w14:solidFill>
          </w14:textFill>
        </w:rPr>
        <w:t>10</w:t>
      </w:r>
      <w:r>
        <w:rPr>
          <w:rFonts w:ascii="宋体" w:hAnsi="宋体"/>
          <w:color w:val="000000" w:themeColor="text1"/>
          <w:spacing w:val="-4"/>
          <w14:textFill>
            <w14:solidFill>
              <w14:schemeClr w14:val="tx1"/>
            </w14:solidFill>
          </w14:textFill>
        </w:rPr>
        <w:t>年的起始时间，应当自用人单位用工之日起计算，包括劳动合同法施行前的工作年限。</w:t>
      </w:r>
    </w:p>
    <w:p w14:paraId="4A34F9F7">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第十</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劳动者非因本人原因从原用人单位被安排到</w:t>
      </w:r>
      <w:r>
        <w:rPr>
          <w:rFonts w:ascii="宋体" w:hAnsi="宋体"/>
          <w:color w:val="000000" w:themeColor="text1"/>
          <w14:textFill>
            <w14:solidFill>
              <w14:schemeClr w14:val="tx1"/>
            </w14:solidFill>
          </w14:textFill>
        </w:rPr>
        <w:t>新用人单位工作的，劳动者在原用人单位的工作年限合并计</w:t>
      </w:r>
      <w:r>
        <w:rPr>
          <w:rFonts w:ascii="宋体" w:hAnsi="宋体"/>
          <w:color w:val="000000" w:themeColor="text1"/>
          <w:spacing w:val="-2"/>
          <w14:textFill>
            <w14:solidFill>
              <w14:schemeClr w14:val="tx1"/>
            </w14:solidFill>
          </w14:textFill>
        </w:rPr>
        <w:t>算为新用人单位的工作年限。原用人单位已经向劳动者支付</w:t>
      </w:r>
      <w:r>
        <w:rPr>
          <w:rFonts w:ascii="宋体" w:hAnsi="宋体"/>
          <w:color w:val="000000" w:themeColor="text1"/>
          <w:spacing w:val="-4"/>
          <w14:textFill>
            <w14:solidFill>
              <w14:schemeClr w14:val="tx1"/>
            </w14:solidFill>
          </w14:textFill>
        </w:rPr>
        <w:t>经济补偿的，新用人单位在依法解除、终止劳动合同计算支</w:t>
      </w:r>
      <w:r>
        <w:rPr>
          <w:rFonts w:ascii="宋体" w:hAnsi="宋体"/>
          <w:color w:val="000000" w:themeColor="text1"/>
          <w:spacing w:val="-5"/>
          <w14:textFill>
            <w14:solidFill>
              <w14:schemeClr w14:val="tx1"/>
            </w14:solidFill>
          </w14:textFill>
        </w:rPr>
        <w:t>付经济补偿的工作年限时，不再计算劳动者在原用人单位的工作年限。</w:t>
      </w:r>
    </w:p>
    <w:p w14:paraId="3EDAD85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除劳动者与用人单位协商一致的情形外，劳</w:t>
      </w:r>
      <w:r>
        <w:rPr>
          <w:rFonts w:ascii="宋体" w:hAnsi="宋体"/>
          <w:color w:val="000000" w:themeColor="text1"/>
          <w:spacing w:val="-1"/>
          <w14:textFill>
            <w14:solidFill>
              <w14:schemeClr w14:val="tx1"/>
            </w14:solidFill>
          </w14:textFill>
        </w:rPr>
        <w:t>动者依照劳动合同法第十四</w:t>
      </w:r>
      <w:r>
        <w:rPr>
          <w:rFonts w:hint="eastAsia" w:ascii="宋体" w:hAnsi="宋体"/>
          <w:color w:val="000000" w:themeColor="text1"/>
          <w:spacing w:val="-1"/>
          <w:lang w:eastAsia="zh-CN"/>
          <w14:textFill>
            <w14:solidFill>
              <w14:schemeClr w14:val="tx1"/>
            </w14:solidFill>
          </w14:textFill>
        </w:rPr>
        <w:t>条</w:t>
      </w:r>
      <w:r>
        <w:rPr>
          <w:rFonts w:ascii="宋体" w:hAnsi="宋体"/>
          <w:color w:val="000000" w:themeColor="text1"/>
          <w:spacing w:val="-1"/>
          <w14:textFill>
            <w14:solidFill>
              <w14:schemeClr w14:val="tx1"/>
            </w14:solidFill>
          </w14:textFill>
        </w:rPr>
        <w:t>第二款的规定，提出订立无固</w:t>
      </w:r>
      <w:r>
        <w:rPr>
          <w:rFonts w:ascii="宋体" w:hAnsi="宋体"/>
          <w:color w:val="000000" w:themeColor="text1"/>
          <w:spacing w:val="-2"/>
          <w14:textFill>
            <w14:solidFill>
              <w14:schemeClr w14:val="tx1"/>
            </w14:solidFill>
          </w14:textFill>
        </w:rPr>
        <w:t>定期限劳动合同的，用人单位应当与其订立无固定期限劳动</w:t>
      </w:r>
      <w:r>
        <w:rPr>
          <w:rFonts w:ascii="宋体" w:hAnsi="宋体"/>
          <w:color w:val="000000" w:themeColor="text1"/>
          <w:spacing w:val="-4"/>
          <w14:textFill>
            <w14:solidFill>
              <w14:schemeClr w14:val="tx1"/>
            </w14:solidFill>
          </w14:textFill>
        </w:rPr>
        <w:t>合同。对劳动合同的内容，双方应当按照合法、公平、平等</w:t>
      </w:r>
      <w:r>
        <w:rPr>
          <w:rFonts w:ascii="宋体" w:hAnsi="宋体"/>
          <w:color w:val="000000" w:themeColor="text1"/>
          <w:spacing w:val="4"/>
          <w:w w:val="95"/>
          <w14:textFill>
            <w14:solidFill>
              <w14:schemeClr w14:val="tx1"/>
            </w14:solidFill>
          </w14:textFill>
        </w:rPr>
        <w:t>自愿、协商一致、诚实信用的原则协商确定</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对协商不一致</w:t>
      </w:r>
      <w:r>
        <w:rPr>
          <w:rFonts w:ascii="宋体" w:hAnsi="宋体"/>
          <w:color w:val="000000" w:themeColor="text1"/>
          <w14:textFill>
            <w14:solidFill>
              <w14:schemeClr w14:val="tx1"/>
            </w14:solidFill>
          </w14:textFill>
        </w:rPr>
        <w:t>的内容，依照劳动合同法第十八</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的规定执行。</w:t>
      </w:r>
    </w:p>
    <w:p w14:paraId="1199D238">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第十二</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地方各级人民政府及县级以上地方人民政</w:t>
      </w:r>
      <w:r>
        <w:rPr>
          <w:rFonts w:ascii="宋体" w:hAnsi="宋体"/>
          <w:color w:val="000000" w:themeColor="text1"/>
          <w:spacing w:val="11"/>
          <w:w w:val="95"/>
          <w14:textFill>
            <w14:solidFill>
              <w14:schemeClr w14:val="tx1"/>
            </w14:solidFill>
          </w14:textFill>
        </w:rPr>
        <w:t>府有关部门为安置就业困难人员提供的给予岗位补贴和社</w:t>
      </w:r>
      <w:r>
        <w:rPr>
          <w:rFonts w:ascii="宋体" w:hAnsi="宋体"/>
          <w:color w:val="000000" w:themeColor="text1"/>
          <w14:textFill>
            <w14:solidFill>
              <w14:schemeClr w14:val="tx1"/>
            </w14:solidFill>
          </w14:textFill>
        </w:rPr>
        <w:t>会保险补贴的公益性岗位，其劳动合同不适用劳动合同法有关无固定期限劳动合同的规定以及支付经济补偿的规定。</w:t>
      </w:r>
    </w:p>
    <w:p w14:paraId="1A969628">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第十三</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用人单位与劳动者不得在劳动合同法第四</w:t>
      </w:r>
      <w:r>
        <w:rPr>
          <w:rFonts w:ascii="宋体" w:hAnsi="宋体"/>
          <w:color w:val="000000" w:themeColor="text1"/>
          <w:spacing w:val="11"/>
          <w:w w:val="95"/>
          <w14:textFill>
            <w14:solidFill>
              <w14:schemeClr w14:val="tx1"/>
            </w14:solidFill>
          </w14:textFill>
        </w:rPr>
        <w:t>十四</w:t>
      </w:r>
      <w:r>
        <w:rPr>
          <w:rFonts w:hint="eastAsia" w:ascii="宋体" w:hAnsi="宋体"/>
          <w:color w:val="000000" w:themeColor="text1"/>
          <w:spacing w:val="11"/>
          <w:w w:val="95"/>
          <w:lang w:eastAsia="zh-CN"/>
          <w14:textFill>
            <w14:solidFill>
              <w14:schemeClr w14:val="tx1"/>
            </w14:solidFill>
          </w14:textFill>
        </w:rPr>
        <w:t>条规定</w:t>
      </w:r>
      <w:r>
        <w:rPr>
          <w:rFonts w:ascii="宋体" w:hAnsi="宋体"/>
          <w:color w:val="000000" w:themeColor="text1"/>
          <w:spacing w:val="11"/>
          <w:w w:val="95"/>
          <w14:textFill>
            <w14:solidFill>
              <w14:schemeClr w14:val="tx1"/>
            </w14:solidFill>
          </w14:textFill>
        </w:rPr>
        <w:t>的劳动合同终止情形之外约定其他的劳动合同</w:t>
      </w:r>
      <w:r>
        <w:rPr>
          <w:rFonts w:ascii="宋体" w:hAnsi="宋体"/>
          <w:color w:val="000000" w:themeColor="text1"/>
          <w:spacing w:val="11"/>
          <w14:textFill>
            <w14:solidFill>
              <w14:schemeClr w14:val="tx1"/>
            </w14:solidFill>
          </w14:textFill>
        </w:rPr>
        <w:t>终止</w:t>
      </w:r>
      <w:r>
        <w:rPr>
          <w:rFonts w:hint="eastAsia" w:ascii="宋体" w:hAnsi="宋体"/>
          <w:color w:val="000000" w:themeColor="text1"/>
          <w:spacing w:val="11"/>
          <w:lang w:eastAsia="zh-CN"/>
          <w14:textFill>
            <w14:solidFill>
              <w14:schemeClr w14:val="tx1"/>
            </w14:solidFill>
          </w14:textFill>
        </w:rPr>
        <w:t>条件</w:t>
      </w:r>
      <w:r>
        <w:rPr>
          <w:rFonts w:ascii="宋体" w:hAnsi="宋体"/>
          <w:color w:val="000000" w:themeColor="text1"/>
          <w:spacing w:val="11"/>
          <w14:textFill>
            <w14:solidFill>
              <w14:schemeClr w14:val="tx1"/>
            </w14:solidFill>
          </w14:textFill>
        </w:rPr>
        <w:t>。</w:t>
      </w:r>
    </w:p>
    <w:p w14:paraId="07151296">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第十四</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劳动合同履行地与用人单位注册地不一致</w:t>
      </w:r>
      <w:r>
        <w:rPr>
          <w:rFonts w:ascii="宋体" w:hAnsi="宋体"/>
          <w:color w:val="000000" w:themeColor="text1"/>
          <w:spacing w:val="-3"/>
          <w:w w:val="95"/>
          <w14:textFill>
            <w14:solidFill>
              <w14:schemeClr w14:val="tx1"/>
            </w14:solidFill>
          </w14:textFill>
        </w:rPr>
        <w:t>的，有关劳动者的最低工资标准、劳动保护、劳动</w:t>
      </w:r>
      <w:r>
        <w:rPr>
          <w:rFonts w:hint="eastAsia" w:ascii="宋体" w:hAnsi="宋体"/>
          <w:color w:val="000000" w:themeColor="text1"/>
          <w:spacing w:val="-3"/>
          <w:w w:val="95"/>
          <w:lang w:eastAsia="zh-CN"/>
          <w14:textFill>
            <w14:solidFill>
              <w14:schemeClr w14:val="tx1"/>
            </w14:solidFill>
          </w14:textFill>
        </w:rPr>
        <w:t>条件</w:t>
      </w:r>
      <w:r>
        <w:rPr>
          <w:rFonts w:ascii="宋体" w:hAnsi="宋体"/>
          <w:color w:val="000000" w:themeColor="text1"/>
          <w:spacing w:val="-3"/>
          <w:w w:val="95"/>
          <w14:textFill>
            <w14:solidFill>
              <w14:schemeClr w14:val="tx1"/>
            </w14:solidFill>
          </w14:textFill>
        </w:rPr>
        <w:t>、职</w:t>
      </w:r>
      <w:r>
        <w:rPr>
          <w:rFonts w:ascii="宋体" w:hAnsi="宋体"/>
          <w:color w:val="000000" w:themeColor="text1"/>
          <w:spacing w:val="-4"/>
          <w14:textFill>
            <w14:solidFill>
              <w14:schemeClr w14:val="tx1"/>
            </w14:solidFill>
          </w14:textFill>
        </w:rPr>
        <w:t>业危害防护和本地区上年度职工月平均工资标准等事项，按</w:t>
      </w:r>
      <w:r>
        <w:rPr>
          <w:rFonts w:ascii="宋体" w:hAnsi="宋体"/>
          <w:color w:val="000000" w:themeColor="text1"/>
          <w:spacing w:val="4"/>
          <w:w w:val="95"/>
          <w14:textFill>
            <w14:solidFill>
              <w14:schemeClr w14:val="tx1"/>
            </w14:solidFill>
          </w14:textFill>
        </w:rPr>
        <w:t>照劳动合同履行地的有关规定执行</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用人单位注册地的有关</w:t>
      </w:r>
      <w:r>
        <w:rPr>
          <w:rFonts w:ascii="宋体" w:hAnsi="宋体"/>
          <w:color w:val="000000" w:themeColor="text1"/>
          <w14:textFill>
            <w14:solidFill>
              <w14:schemeClr w14:val="tx1"/>
            </w14:solidFill>
          </w14:textFill>
        </w:rPr>
        <w:t>标准高于劳动合同履行地的有关标准，且用人单位与劳动者约定按照用人单位注册地的有关规定执行的，从其约定。</w:t>
      </w:r>
    </w:p>
    <w:p w14:paraId="29F2596A">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第十五</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劳动者在试用期的工资不得低于本单位相</w:t>
      </w:r>
      <w:r>
        <w:rPr>
          <w:rFonts w:ascii="宋体" w:hAnsi="宋体"/>
          <w:color w:val="000000" w:themeColor="text1"/>
          <w:spacing w:val="8"/>
          <w:position w:val="1"/>
          <w14:textFill>
            <w14:solidFill>
              <w14:schemeClr w14:val="tx1"/>
            </w14:solidFill>
          </w14:textFill>
        </w:rPr>
        <w:t>同岗位最低档工资的</w:t>
      </w:r>
      <w:r>
        <w:rPr>
          <w:rFonts w:ascii="宋体" w:hAnsi="宋体"/>
          <w:color w:val="000000" w:themeColor="text1"/>
          <w:spacing w:val="6"/>
          <w:position w:val="1"/>
          <w14:textFill>
            <w14:solidFill>
              <w14:schemeClr w14:val="tx1"/>
            </w14:solidFill>
          </w14:textFill>
        </w:rPr>
        <w:t>80</w:t>
      </w:r>
      <w:r>
        <w:rPr>
          <w:rFonts w:ascii="宋体" w:hAnsi="宋体"/>
          <w:color w:val="000000" w:themeColor="text1"/>
          <w:spacing w:val="11"/>
          <w:w w:val="99"/>
          <w14:textFill>
            <w14:solidFill>
              <w14:schemeClr w14:val="tx1"/>
            </w14:solidFill>
          </w14:textFill>
        </w:rPr>
        <w:drawing>
          <wp:inline distT="0" distB="0" distL="0" distR="0">
            <wp:extent cx="85090" cy="154940"/>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pic:cNvPicPr>
                  </pic:nvPicPr>
                  <pic:blipFill>
                    <a:blip r:embed="rId52" cstate="print"/>
                    <a:stretch>
                      <a:fillRect/>
                    </a:stretch>
                  </pic:blipFill>
                  <pic:spPr>
                    <a:xfrm>
                      <a:off x="0" y="0"/>
                      <a:ext cx="85724" cy="155574"/>
                    </a:xfrm>
                    <a:prstGeom prst="rect">
                      <a:avLst/>
                    </a:prstGeom>
                  </pic:spPr>
                </pic:pic>
              </a:graphicData>
            </a:graphic>
          </wp:inline>
        </w:drawing>
      </w:r>
      <w:r>
        <w:rPr>
          <w:rFonts w:ascii="宋体" w:hAnsi="宋体"/>
          <w:color w:val="000000" w:themeColor="text1"/>
          <w:position w:val="1"/>
          <w14:textFill>
            <w14:solidFill>
              <w14:schemeClr w14:val="tx1"/>
            </w14:solidFill>
          </w14:textFill>
        </w:rPr>
        <w:t>或者不得低于劳动合同约定工资的</w:t>
      </w:r>
      <w:r>
        <w:rPr>
          <w:rFonts w:ascii="宋体" w:hAnsi="宋体"/>
          <w:color w:val="000000" w:themeColor="text1"/>
          <w:spacing w:val="6"/>
          <w:w w:val="95"/>
          <w14:textFill>
            <w14:solidFill>
              <w14:schemeClr w14:val="tx1"/>
            </w14:solidFill>
          </w14:textFill>
        </w:rPr>
        <w:t>80</w:t>
      </w:r>
      <w:r>
        <w:rPr>
          <w:rFonts w:ascii="宋体" w:hAnsi="宋体"/>
          <w:color w:val="000000" w:themeColor="text1"/>
          <w:spacing w:val="11"/>
          <w:w w:val="99"/>
          <w14:textFill>
            <w14:solidFill>
              <w14:schemeClr w14:val="tx1"/>
            </w14:solidFill>
          </w14:textFill>
        </w:rPr>
        <w:drawing>
          <wp:inline distT="0" distB="0" distL="0" distR="0">
            <wp:extent cx="85090" cy="154940"/>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52" cstate="print"/>
                    <a:stretch>
                      <a:fillRect/>
                    </a:stretch>
                  </pic:blipFill>
                  <pic:spPr>
                    <a:xfrm>
                      <a:off x="0" y="0"/>
                      <a:ext cx="85724" cy="155574"/>
                    </a:xfrm>
                    <a:prstGeom prst="rect">
                      <a:avLst/>
                    </a:prstGeom>
                  </pic:spPr>
                </pic:pic>
              </a:graphicData>
            </a:graphic>
          </wp:inline>
        </w:drawing>
      </w:r>
      <w:r>
        <w:rPr>
          <w:rFonts w:ascii="宋体" w:hAnsi="宋体"/>
          <w:color w:val="000000" w:themeColor="text1"/>
          <w14:textFill>
            <w14:solidFill>
              <w14:schemeClr w14:val="tx1"/>
            </w14:solidFill>
          </w14:textFill>
        </w:rPr>
        <w:t>，并不得低于用人单位所在地的最低工资标准。</w:t>
      </w:r>
    </w:p>
    <w:p w14:paraId="079E797F">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第十六</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劳动合同法第二十二</w:t>
      </w:r>
      <w:r>
        <w:rPr>
          <w:rFonts w:hint="eastAsia" w:ascii="宋体" w:hAnsi="宋体"/>
          <w:color w:val="000000" w:themeColor="text1"/>
          <w:spacing w:val="8"/>
          <w:lang w:eastAsia="zh-CN"/>
          <w14:textFill>
            <w14:solidFill>
              <w14:schemeClr w14:val="tx1"/>
            </w14:solidFill>
          </w14:textFill>
        </w:rPr>
        <w:t>条</w:t>
      </w:r>
      <w:r>
        <w:rPr>
          <w:rFonts w:ascii="宋体" w:hAnsi="宋体"/>
          <w:color w:val="000000" w:themeColor="text1"/>
          <w:spacing w:val="8"/>
          <w14:textFill>
            <w14:solidFill>
              <w14:schemeClr w14:val="tx1"/>
            </w14:solidFill>
          </w14:textFill>
        </w:rPr>
        <w:t>第二款规定的培训</w:t>
      </w:r>
      <w:r>
        <w:rPr>
          <w:rFonts w:ascii="宋体" w:hAnsi="宋体"/>
          <w:color w:val="000000" w:themeColor="text1"/>
          <w14:textFill>
            <w14:solidFill>
              <w14:schemeClr w14:val="tx1"/>
            </w14:solidFill>
          </w14:textFill>
        </w:rPr>
        <w:t>费用，包括用人单位为了对劳动者进行专业技术培训而支付</w:t>
      </w:r>
      <w:r>
        <w:rPr>
          <w:rFonts w:ascii="宋体" w:hAnsi="宋体"/>
          <w:color w:val="000000" w:themeColor="text1"/>
          <w:spacing w:val="-2"/>
          <w14:textFill>
            <w14:solidFill>
              <w14:schemeClr w14:val="tx1"/>
            </w14:solidFill>
          </w14:textFill>
        </w:rPr>
        <w:t>的有凭证的培训费用、培训期间的差旅费用以及因培训产生的用于该劳动者的其他直接费用。</w:t>
      </w:r>
    </w:p>
    <w:p w14:paraId="5C826F5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劳动合同期满，但是用人单位与劳动者依照</w:t>
      </w:r>
      <w:r>
        <w:rPr>
          <w:rFonts w:ascii="宋体" w:hAnsi="宋体"/>
          <w:color w:val="000000" w:themeColor="text1"/>
          <w:spacing w:val="-1"/>
          <w14:textFill>
            <w14:solidFill>
              <w14:schemeClr w14:val="tx1"/>
            </w14:solidFill>
          </w14:textFill>
        </w:rPr>
        <w:t>劳动合同法第二十二</w:t>
      </w:r>
      <w:r>
        <w:rPr>
          <w:rFonts w:hint="eastAsia" w:ascii="宋体" w:hAnsi="宋体"/>
          <w:color w:val="000000" w:themeColor="text1"/>
          <w:spacing w:val="-1"/>
          <w:lang w:eastAsia="zh-CN"/>
          <w14:textFill>
            <w14:solidFill>
              <w14:schemeClr w14:val="tx1"/>
            </w14:solidFill>
          </w14:textFill>
        </w:rPr>
        <w:t>条</w:t>
      </w:r>
      <w:r>
        <w:rPr>
          <w:rFonts w:ascii="宋体" w:hAnsi="宋体"/>
          <w:color w:val="000000" w:themeColor="text1"/>
          <w:spacing w:val="-1"/>
          <w14:textFill>
            <w14:solidFill>
              <w14:schemeClr w14:val="tx1"/>
            </w14:solidFill>
          </w14:textFill>
        </w:rPr>
        <w:t>的规定约定的服务期尚未到期的，劳动合同应当续延至服务期满</w:t>
      </w:r>
      <w:r>
        <w:rPr>
          <w:rFonts w:hint="eastAsia" w:ascii="宋体" w:hAnsi="宋体"/>
          <w:color w:val="000000" w:themeColor="text1"/>
          <w:spacing w:val="-1"/>
          <w:lang w:eastAsia="zh-CN"/>
          <w14:textFill>
            <w14:solidFill>
              <w14:schemeClr w14:val="tx1"/>
            </w14:solidFill>
          </w14:textFill>
        </w:rPr>
        <w:t>；</w:t>
      </w:r>
      <w:r>
        <w:rPr>
          <w:rFonts w:ascii="宋体" w:hAnsi="宋体"/>
          <w:color w:val="000000" w:themeColor="text1"/>
          <w:spacing w:val="-1"/>
          <w14:textFill>
            <w14:solidFill>
              <w14:schemeClr w14:val="tx1"/>
            </w14:solidFill>
          </w14:textFill>
        </w:rPr>
        <w:t>双方另有约定的，从其约定。</w:t>
      </w:r>
    </w:p>
    <w:p w14:paraId="5B767E5E">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劳动合同的解除和终止</w:t>
      </w:r>
    </w:p>
    <w:p w14:paraId="401640B6">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依照劳动合同法规定的</w:t>
      </w:r>
      <w:r>
        <w:rPr>
          <w:rFonts w:hint="eastAsia" w:ascii="宋体" w:hAnsi="宋体"/>
          <w:color w:val="000000" w:themeColor="text1"/>
          <w:w w:val="95"/>
          <w:lang w:eastAsia="zh-CN"/>
          <w14:textFill>
            <w14:solidFill>
              <w14:schemeClr w14:val="tx1"/>
            </w14:solidFill>
          </w14:textFill>
        </w:rPr>
        <w:t>条件</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程序</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劳动者可以与用人单位解除固定期限劳动合同、</w:t>
      </w:r>
      <w:r>
        <w:rPr>
          <w:rFonts w:ascii="宋体" w:hAnsi="宋体"/>
          <w:color w:val="000000" w:themeColor="text1"/>
          <w:spacing w:val="14"/>
          <w14:textFill>
            <w14:solidFill>
              <w14:schemeClr w14:val="tx1"/>
            </w14:solidFill>
          </w14:textFill>
        </w:rPr>
        <w:t>无</w:t>
      </w:r>
      <w:r>
        <w:rPr>
          <w:rFonts w:ascii="宋体" w:hAnsi="宋体"/>
          <w:color w:val="000000" w:themeColor="text1"/>
          <w:spacing w:val="12"/>
          <w14:textFill>
            <w14:solidFill>
              <w14:schemeClr w14:val="tx1"/>
            </w14:solidFill>
          </w14:textFill>
        </w:rPr>
        <w:t>固</w:t>
      </w:r>
      <w:r>
        <w:rPr>
          <w:rFonts w:ascii="宋体" w:hAnsi="宋体"/>
          <w:color w:val="000000" w:themeColor="text1"/>
          <w:spacing w:val="14"/>
          <w14:textFill>
            <w14:solidFill>
              <w14:schemeClr w14:val="tx1"/>
            </w14:solidFill>
          </w14:textFill>
        </w:rPr>
        <w:t>定期</w:t>
      </w:r>
      <w:r>
        <w:rPr>
          <w:rFonts w:ascii="宋体" w:hAnsi="宋体"/>
          <w:color w:val="000000" w:themeColor="text1"/>
          <w:spacing w:val="12"/>
          <w14:textFill>
            <w14:solidFill>
              <w14:schemeClr w14:val="tx1"/>
            </w14:solidFill>
          </w14:textFill>
        </w:rPr>
        <w:t>限</w:t>
      </w:r>
      <w:r>
        <w:rPr>
          <w:rFonts w:ascii="宋体" w:hAnsi="宋体"/>
          <w:color w:val="000000" w:themeColor="text1"/>
          <w:spacing w:val="14"/>
          <w14:textFill>
            <w14:solidFill>
              <w14:schemeClr w14:val="tx1"/>
            </w14:solidFill>
          </w14:textFill>
        </w:rPr>
        <w:t>劳动</w:t>
      </w:r>
      <w:r>
        <w:rPr>
          <w:rFonts w:ascii="宋体" w:hAnsi="宋体"/>
          <w:color w:val="000000" w:themeColor="text1"/>
          <w:spacing w:val="12"/>
          <w14:textFill>
            <w14:solidFill>
              <w14:schemeClr w14:val="tx1"/>
            </w14:solidFill>
          </w14:textFill>
        </w:rPr>
        <w:t>合</w:t>
      </w:r>
      <w:r>
        <w:rPr>
          <w:rFonts w:ascii="宋体" w:hAnsi="宋体"/>
          <w:color w:val="000000" w:themeColor="text1"/>
          <w:spacing w:val="14"/>
          <w14:textFill>
            <w14:solidFill>
              <w14:schemeClr w14:val="tx1"/>
            </w14:solidFill>
          </w14:textFill>
        </w:rPr>
        <w:t>同</w:t>
      </w:r>
      <w:r>
        <w:rPr>
          <w:rFonts w:ascii="宋体" w:hAnsi="宋体"/>
          <w:color w:val="000000" w:themeColor="text1"/>
          <w:spacing w:val="12"/>
          <w14:textFill>
            <w14:solidFill>
              <w14:schemeClr w14:val="tx1"/>
            </w14:solidFill>
          </w14:textFill>
        </w:rPr>
        <w:t>或</w:t>
      </w:r>
      <w:r>
        <w:rPr>
          <w:rFonts w:ascii="宋体" w:hAnsi="宋体"/>
          <w:color w:val="000000" w:themeColor="text1"/>
          <w:spacing w:val="14"/>
          <w14:textFill>
            <w14:solidFill>
              <w14:schemeClr w14:val="tx1"/>
            </w14:solidFill>
          </w14:textFill>
        </w:rPr>
        <w:t>者以</w:t>
      </w:r>
      <w:r>
        <w:rPr>
          <w:rFonts w:ascii="宋体" w:hAnsi="宋体"/>
          <w:color w:val="000000" w:themeColor="text1"/>
          <w:spacing w:val="12"/>
          <w14:textFill>
            <w14:solidFill>
              <w14:schemeClr w14:val="tx1"/>
            </w14:solidFill>
          </w14:textFill>
        </w:rPr>
        <w:t>完</w:t>
      </w:r>
      <w:r>
        <w:rPr>
          <w:rFonts w:ascii="宋体" w:hAnsi="宋体"/>
          <w:color w:val="000000" w:themeColor="text1"/>
          <w:spacing w:val="14"/>
          <w14:textFill>
            <w14:solidFill>
              <w14:schemeClr w14:val="tx1"/>
            </w14:solidFill>
          </w14:textFill>
        </w:rPr>
        <w:t>成一</w:t>
      </w:r>
      <w:r>
        <w:rPr>
          <w:rFonts w:ascii="宋体" w:hAnsi="宋体"/>
          <w:color w:val="000000" w:themeColor="text1"/>
          <w:spacing w:val="12"/>
          <w14:textFill>
            <w14:solidFill>
              <w14:schemeClr w14:val="tx1"/>
            </w14:solidFill>
          </w14:textFill>
        </w:rPr>
        <w:t>定</w:t>
      </w:r>
      <w:r>
        <w:rPr>
          <w:rFonts w:ascii="宋体" w:hAnsi="宋体"/>
          <w:color w:val="000000" w:themeColor="text1"/>
          <w:spacing w:val="14"/>
          <w14:textFill>
            <w14:solidFill>
              <w14:schemeClr w14:val="tx1"/>
            </w14:solidFill>
          </w14:textFill>
        </w:rPr>
        <w:t>工作</w:t>
      </w:r>
      <w:r>
        <w:rPr>
          <w:rFonts w:ascii="宋体" w:hAnsi="宋体"/>
          <w:color w:val="000000" w:themeColor="text1"/>
          <w:spacing w:val="12"/>
          <w14:textFill>
            <w14:solidFill>
              <w14:schemeClr w14:val="tx1"/>
            </w14:solidFill>
          </w14:textFill>
        </w:rPr>
        <w:t>任</w:t>
      </w:r>
      <w:r>
        <w:rPr>
          <w:rFonts w:ascii="宋体" w:hAnsi="宋体"/>
          <w:color w:val="000000" w:themeColor="text1"/>
          <w:spacing w:val="14"/>
          <w14:textFill>
            <w14:solidFill>
              <w14:schemeClr w14:val="tx1"/>
            </w14:solidFill>
          </w14:textFill>
        </w:rPr>
        <w:t>务为</w:t>
      </w:r>
      <w:r>
        <w:rPr>
          <w:rFonts w:ascii="宋体" w:hAnsi="宋体"/>
          <w:color w:val="000000" w:themeColor="text1"/>
          <w:spacing w:val="12"/>
          <w14:textFill>
            <w14:solidFill>
              <w14:schemeClr w14:val="tx1"/>
            </w14:solidFill>
          </w14:textFill>
        </w:rPr>
        <w:t>期</w:t>
      </w:r>
      <w:r>
        <w:rPr>
          <w:rFonts w:ascii="宋体" w:hAnsi="宋体"/>
          <w:color w:val="000000" w:themeColor="text1"/>
          <w:spacing w:val="14"/>
          <w14:textFill>
            <w14:solidFill>
              <w14:schemeClr w14:val="tx1"/>
            </w14:solidFill>
          </w14:textFill>
        </w:rPr>
        <w:t>限</w:t>
      </w:r>
      <w:r>
        <w:rPr>
          <w:rFonts w:ascii="宋体" w:hAnsi="宋体"/>
          <w:color w:val="000000" w:themeColor="text1"/>
          <w:spacing w:val="12"/>
          <w14:textFill>
            <w14:solidFill>
              <w14:schemeClr w14:val="tx1"/>
            </w14:solidFill>
          </w14:textFill>
        </w:rPr>
        <w:t>的</w:t>
      </w:r>
      <w:r>
        <w:rPr>
          <w:rFonts w:ascii="宋体" w:hAnsi="宋体"/>
          <w:color w:val="000000" w:themeColor="text1"/>
          <w14:textFill>
            <w14:solidFill>
              <w14:schemeClr w14:val="tx1"/>
            </w14:solidFill>
          </w14:textFill>
        </w:rPr>
        <w:t>劳动合同：</w:t>
      </w:r>
    </w:p>
    <w:p w14:paraId="27A2145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劳动者与用人单位协商一致的</w:t>
      </w:r>
      <w:r>
        <w:rPr>
          <w:rFonts w:hint="eastAsia" w:ascii="宋体" w:hAnsi="宋体"/>
          <w:color w:val="000000" w:themeColor="text1"/>
          <w:lang w:eastAsia="zh-CN"/>
          <w14:textFill>
            <w14:solidFill>
              <w14:schemeClr w14:val="tx1"/>
            </w14:solidFill>
          </w14:textFill>
        </w:rPr>
        <w:t>；</w:t>
      </w:r>
    </w:p>
    <w:p w14:paraId="00AD709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劳动者提前30日以书面形式通知用人单位的</w:t>
      </w:r>
      <w:r>
        <w:rPr>
          <w:rFonts w:hint="eastAsia" w:ascii="宋体" w:hAnsi="宋体"/>
          <w:color w:val="000000" w:themeColor="text1"/>
          <w:lang w:eastAsia="zh-CN"/>
          <w14:textFill>
            <w14:solidFill>
              <w14:schemeClr w14:val="tx1"/>
            </w14:solidFill>
          </w14:textFill>
        </w:rPr>
        <w:t>；</w:t>
      </w:r>
    </w:p>
    <w:p w14:paraId="7500E7A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劳动者在试用期内提前3日通知用人单位的</w:t>
      </w:r>
      <w:r>
        <w:rPr>
          <w:rFonts w:hint="eastAsia" w:ascii="宋体" w:hAnsi="宋体"/>
          <w:color w:val="000000" w:themeColor="text1"/>
          <w:lang w:eastAsia="zh-CN"/>
          <w14:textFill>
            <w14:solidFill>
              <w14:schemeClr w14:val="tx1"/>
            </w14:solidFill>
          </w14:textFill>
        </w:rPr>
        <w:t>；</w:t>
      </w:r>
    </w:p>
    <w:p w14:paraId="2B5F2C10">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四</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用人单位未按照劳动合同约定提供劳动保护或者</w:t>
      </w:r>
      <w:r>
        <w:rPr>
          <w:rFonts w:ascii="宋体" w:hAnsi="宋体"/>
          <w:color w:val="000000" w:themeColor="text1"/>
          <w:spacing w:val="11"/>
          <w14:textFill>
            <w14:solidFill>
              <w14:schemeClr w14:val="tx1"/>
            </w14:solidFill>
          </w14:textFill>
        </w:rPr>
        <w:t>劳动</w:t>
      </w:r>
      <w:r>
        <w:rPr>
          <w:rFonts w:hint="eastAsia" w:ascii="宋体" w:hAnsi="宋体"/>
          <w:color w:val="000000" w:themeColor="text1"/>
          <w:spacing w:val="11"/>
          <w:lang w:eastAsia="zh-CN"/>
          <w14:textFill>
            <w14:solidFill>
              <w14:schemeClr w14:val="tx1"/>
            </w14:solidFill>
          </w14:textFill>
        </w:rPr>
        <w:t>条件</w:t>
      </w:r>
      <w:r>
        <w:rPr>
          <w:rFonts w:ascii="宋体" w:hAnsi="宋体"/>
          <w:color w:val="000000" w:themeColor="text1"/>
          <w:spacing w:val="11"/>
          <w14:textFill>
            <w14:solidFill>
              <w14:schemeClr w14:val="tx1"/>
            </w14:solidFill>
          </w14:textFill>
        </w:rPr>
        <w:t>的</w:t>
      </w:r>
      <w:r>
        <w:rPr>
          <w:rFonts w:hint="eastAsia" w:ascii="宋体" w:hAnsi="宋体"/>
          <w:color w:val="000000" w:themeColor="text1"/>
          <w:spacing w:val="11"/>
          <w:lang w:eastAsia="zh-CN"/>
          <w14:textFill>
            <w14:solidFill>
              <w14:schemeClr w14:val="tx1"/>
            </w14:solidFill>
          </w14:textFill>
        </w:rPr>
        <w:t>；</w:t>
      </w:r>
    </w:p>
    <w:p w14:paraId="53154A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用人单位未及时足额支付劳动报酬的</w:t>
      </w:r>
      <w:r>
        <w:rPr>
          <w:rFonts w:hint="eastAsia" w:ascii="宋体" w:hAnsi="宋体"/>
          <w:color w:val="000000" w:themeColor="text1"/>
          <w:lang w:eastAsia="zh-CN"/>
          <w14:textFill>
            <w14:solidFill>
              <w14:schemeClr w14:val="tx1"/>
            </w14:solidFill>
          </w14:textFill>
        </w:rPr>
        <w:t>；</w:t>
      </w:r>
    </w:p>
    <w:p w14:paraId="3C96137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六</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用人单位未依法为劳动者缴纳社会保险费的</w:t>
      </w:r>
      <w:r>
        <w:rPr>
          <w:rFonts w:hint="eastAsia" w:ascii="宋体" w:hAnsi="宋体"/>
          <w:color w:val="000000" w:themeColor="text1"/>
          <w:lang w:eastAsia="zh-CN"/>
          <w14:textFill>
            <w14:solidFill>
              <w14:schemeClr w14:val="tx1"/>
            </w14:solidFill>
          </w14:textFill>
        </w:rPr>
        <w:t>；</w:t>
      </w:r>
    </w:p>
    <w:p w14:paraId="0D49B4E6">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七</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用人单位的</w:t>
      </w:r>
      <w:r>
        <w:rPr>
          <w:rFonts w:hint="eastAsia" w:ascii="宋体" w:hAnsi="宋体"/>
          <w:color w:val="000000" w:themeColor="text1"/>
          <w:spacing w:val="-2"/>
          <w:w w:val="95"/>
          <w:lang w:eastAsia="zh-CN"/>
          <w14:textFill>
            <w14:solidFill>
              <w14:schemeClr w14:val="tx1"/>
            </w14:solidFill>
          </w14:textFill>
        </w:rPr>
        <w:t>规章</w:t>
      </w:r>
      <w:r>
        <w:rPr>
          <w:rFonts w:ascii="宋体" w:hAnsi="宋体"/>
          <w:color w:val="000000" w:themeColor="text1"/>
          <w:spacing w:val="-2"/>
          <w:w w:val="95"/>
          <w14:textFill>
            <w14:solidFill>
              <w14:schemeClr w14:val="tx1"/>
            </w14:solidFill>
          </w14:textFill>
        </w:rPr>
        <w:t>制度违反法律、法规的规定，损害</w:t>
      </w:r>
      <w:r>
        <w:rPr>
          <w:rFonts w:ascii="宋体" w:hAnsi="宋体"/>
          <w:color w:val="000000" w:themeColor="text1"/>
          <w:spacing w:val="-2"/>
          <w14:textFill>
            <w14:solidFill>
              <w14:schemeClr w14:val="tx1"/>
            </w14:solidFill>
          </w14:textFill>
        </w:rPr>
        <w:t>劳动者权益的</w:t>
      </w:r>
      <w:r>
        <w:rPr>
          <w:rFonts w:hint="eastAsia" w:ascii="宋体" w:hAnsi="宋体"/>
          <w:color w:val="000000" w:themeColor="text1"/>
          <w:spacing w:val="-2"/>
          <w:lang w:eastAsia="zh-CN"/>
          <w14:textFill>
            <w14:solidFill>
              <w14:schemeClr w14:val="tx1"/>
            </w14:solidFill>
          </w14:textFill>
        </w:rPr>
        <w:t>；</w:t>
      </w:r>
    </w:p>
    <w:p w14:paraId="03CFC5AE">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八</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用人单位以欺诈、胁迫的手段或者乘人之危，使劳</w:t>
      </w:r>
      <w:r>
        <w:rPr>
          <w:rFonts w:ascii="宋体" w:hAnsi="宋体"/>
          <w:color w:val="000000" w:themeColor="text1"/>
          <w:spacing w:val="-2"/>
          <w14:textFill>
            <w14:solidFill>
              <w14:schemeClr w14:val="tx1"/>
            </w14:solidFill>
          </w14:textFill>
        </w:rPr>
        <w:t>动者在违背真实意思的情况下订立或者变更劳动合同的</w:t>
      </w:r>
      <w:r>
        <w:rPr>
          <w:rFonts w:hint="eastAsia" w:ascii="宋体" w:hAnsi="宋体"/>
          <w:color w:val="000000" w:themeColor="text1"/>
          <w:spacing w:val="-2"/>
          <w:lang w:eastAsia="zh-CN"/>
          <w14:textFill>
            <w14:solidFill>
              <w14:schemeClr w14:val="tx1"/>
            </w14:solidFill>
          </w14:textFill>
        </w:rPr>
        <w:t>；</w:t>
      </w:r>
    </w:p>
    <w:p w14:paraId="72E13710">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九</w:t>
      </w: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用人单位在劳动合同中免除自己的法定责任、排除</w:t>
      </w:r>
      <w:r>
        <w:rPr>
          <w:rFonts w:ascii="宋体" w:hAnsi="宋体"/>
          <w:color w:val="000000" w:themeColor="text1"/>
          <w:spacing w:val="-1"/>
          <w14:textFill>
            <w14:solidFill>
              <w14:schemeClr w14:val="tx1"/>
            </w14:solidFill>
          </w14:textFill>
        </w:rPr>
        <w:t>劳动者权利的</w:t>
      </w:r>
      <w:r>
        <w:rPr>
          <w:rFonts w:hint="eastAsia" w:ascii="宋体" w:hAnsi="宋体"/>
          <w:color w:val="000000" w:themeColor="text1"/>
          <w:spacing w:val="-1"/>
          <w:lang w:eastAsia="zh-CN"/>
          <w14:textFill>
            <w14:solidFill>
              <w14:schemeClr w14:val="tx1"/>
            </w14:solidFill>
          </w14:textFill>
        </w:rPr>
        <w:t>；</w:t>
      </w:r>
    </w:p>
    <w:p w14:paraId="4E64573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十</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用人单位违反法律、行政法规强制性规定的</w:t>
      </w:r>
      <w:r>
        <w:rPr>
          <w:rFonts w:hint="eastAsia" w:ascii="宋体" w:hAnsi="宋体"/>
          <w:color w:val="000000" w:themeColor="text1"/>
          <w:lang w:eastAsia="zh-CN"/>
          <w14:textFill>
            <w14:solidFill>
              <w14:schemeClr w14:val="tx1"/>
            </w14:solidFill>
          </w14:textFill>
        </w:rPr>
        <w:t>；</w:t>
      </w:r>
    </w:p>
    <w:p w14:paraId="4B436771">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十一</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用人单位以暴力、威胁或者非法限制人身自由的</w:t>
      </w:r>
      <w:r>
        <w:rPr>
          <w:rFonts w:ascii="宋体" w:hAnsi="宋体"/>
          <w:color w:val="000000" w:themeColor="text1"/>
          <w:spacing w:val="-2"/>
          <w14:textFill>
            <w14:solidFill>
              <w14:schemeClr w14:val="tx1"/>
            </w14:solidFill>
          </w14:textFill>
        </w:rPr>
        <w:t>手段强迫劳动者劳动的</w:t>
      </w:r>
      <w:r>
        <w:rPr>
          <w:rFonts w:hint="eastAsia" w:ascii="宋体" w:hAnsi="宋体"/>
          <w:color w:val="000000" w:themeColor="text1"/>
          <w:spacing w:val="-2"/>
          <w:lang w:eastAsia="zh-CN"/>
          <w14:textFill>
            <w14:solidFill>
              <w14:schemeClr w14:val="tx1"/>
            </w14:solidFill>
          </w14:textFill>
        </w:rPr>
        <w:t>；</w:t>
      </w:r>
    </w:p>
    <w:p w14:paraId="0D658817">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十二</w:t>
      </w: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用人单位违</w:t>
      </w:r>
      <w:r>
        <w:rPr>
          <w:rFonts w:hint="eastAsia" w:ascii="宋体" w:hAnsi="宋体"/>
          <w:color w:val="000000" w:themeColor="text1"/>
          <w:spacing w:val="-1"/>
          <w:w w:val="95"/>
          <w:lang w:eastAsia="zh-CN"/>
          <w14:textFill>
            <w14:solidFill>
              <w14:schemeClr w14:val="tx1"/>
            </w14:solidFill>
          </w14:textFill>
        </w:rPr>
        <w:t>章</w:t>
      </w:r>
      <w:r>
        <w:rPr>
          <w:rFonts w:ascii="宋体" w:hAnsi="宋体"/>
          <w:color w:val="000000" w:themeColor="text1"/>
          <w:spacing w:val="-1"/>
          <w:w w:val="95"/>
          <w14:textFill>
            <w14:solidFill>
              <w14:schemeClr w14:val="tx1"/>
            </w14:solidFill>
          </w14:textFill>
        </w:rPr>
        <w:t>指挥、强令冒险作业危及劳动者人</w:t>
      </w:r>
      <w:r>
        <w:rPr>
          <w:rFonts w:ascii="宋体" w:hAnsi="宋体"/>
          <w:color w:val="000000" w:themeColor="text1"/>
          <w:spacing w:val="-1"/>
          <w14:textFill>
            <w14:solidFill>
              <w14:schemeClr w14:val="tx1"/>
            </w14:solidFill>
          </w14:textFill>
        </w:rPr>
        <w:t>身安全的</w:t>
      </w:r>
      <w:r>
        <w:rPr>
          <w:rFonts w:hint="eastAsia" w:ascii="宋体" w:hAnsi="宋体"/>
          <w:color w:val="000000" w:themeColor="text1"/>
          <w:spacing w:val="-1"/>
          <w:lang w:eastAsia="zh-CN"/>
          <w14:textFill>
            <w14:solidFill>
              <w14:schemeClr w14:val="tx1"/>
            </w14:solidFill>
          </w14:textFill>
        </w:rPr>
        <w:t>；</w:t>
      </w:r>
    </w:p>
    <w:p w14:paraId="179DA184">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十三</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法律、行政法规规定劳动者可以解除劳动合同的</w:t>
      </w:r>
      <w:r>
        <w:rPr>
          <w:rFonts w:ascii="宋体" w:hAnsi="宋体"/>
          <w:color w:val="000000" w:themeColor="text1"/>
          <w:spacing w:val="-2"/>
          <w14:textFill>
            <w14:solidFill>
              <w14:schemeClr w14:val="tx1"/>
            </w14:solidFill>
          </w14:textFill>
        </w:rPr>
        <w:t>其他情形。</w:t>
      </w:r>
    </w:p>
    <w:p w14:paraId="2920A343">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依照劳动合同法规定的</w:t>
      </w:r>
      <w:r>
        <w:rPr>
          <w:rFonts w:hint="eastAsia" w:ascii="宋体" w:hAnsi="宋体"/>
          <w:color w:val="000000" w:themeColor="text1"/>
          <w:w w:val="95"/>
          <w:lang w:eastAsia="zh-CN"/>
          <w14:textFill>
            <w14:solidFill>
              <w14:schemeClr w14:val="tx1"/>
            </w14:solidFill>
          </w14:textFill>
        </w:rPr>
        <w:t>条件</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程序</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用人单位可以与劳动者解除固定期限劳动合同、</w:t>
      </w:r>
      <w:r>
        <w:rPr>
          <w:rFonts w:ascii="宋体" w:hAnsi="宋体"/>
          <w:color w:val="000000" w:themeColor="text1"/>
          <w:spacing w:val="14"/>
          <w14:textFill>
            <w14:solidFill>
              <w14:schemeClr w14:val="tx1"/>
            </w14:solidFill>
          </w14:textFill>
        </w:rPr>
        <w:t>无</w:t>
      </w:r>
      <w:r>
        <w:rPr>
          <w:rFonts w:ascii="宋体" w:hAnsi="宋体"/>
          <w:color w:val="000000" w:themeColor="text1"/>
          <w:spacing w:val="12"/>
          <w14:textFill>
            <w14:solidFill>
              <w14:schemeClr w14:val="tx1"/>
            </w14:solidFill>
          </w14:textFill>
        </w:rPr>
        <w:t>固</w:t>
      </w:r>
      <w:r>
        <w:rPr>
          <w:rFonts w:ascii="宋体" w:hAnsi="宋体"/>
          <w:color w:val="000000" w:themeColor="text1"/>
          <w:spacing w:val="14"/>
          <w14:textFill>
            <w14:solidFill>
              <w14:schemeClr w14:val="tx1"/>
            </w14:solidFill>
          </w14:textFill>
        </w:rPr>
        <w:t>定期</w:t>
      </w:r>
      <w:r>
        <w:rPr>
          <w:rFonts w:ascii="宋体" w:hAnsi="宋体"/>
          <w:color w:val="000000" w:themeColor="text1"/>
          <w:spacing w:val="12"/>
          <w14:textFill>
            <w14:solidFill>
              <w14:schemeClr w14:val="tx1"/>
            </w14:solidFill>
          </w14:textFill>
        </w:rPr>
        <w:t>限</w:t>
      </w:r>
      <w:r>
        <w:rPr>
          <w:rFonts w:ascii="宋体" w:hAnsi="宋体"/>
          <w:color w:val="000000" w:themeColor="text1"/>
          <w:spacing w:val="14"/>
          <w14:textFill>
            <w14:solidFill>
              <w14:schemeClr w14:val="tx1"/>
            </w14:solidFill>
          </w14:textFill>
        </w:rPr>
        <w:t>劳动</w:t>
      </w:r>
      <w:r>
        <w:rPr>
          <w:rFonts w:ascii="宋体" w:hAnsi="宋体"/>
          <w:color w:val="000000" w:themeColor="text1"/>
          <w:spacing w:val="12"/>
          <w14:textFill>
            <w14:solidFill>
              <w14:schemeClr w14:val="tx1"/>
            </w14:solidFill>
          </w14:textFill>
        </w:rPr>
        <w:t>合</w:t>
      </w:r>
      <w:r>
        <w:rPr>
          <w:rFonts w:ascii="宋体" w:hAnsi="宋体"/>
          <w:color w:val="000000" w:themeColor="text1"/>
          <w:spacing w:val="14"/>
          <w14:textFill>
            <w14:solidFill>
              <w14:schemeClr w14:val="tx1"/>
            </w14:solidFill>
          </w14:textFill>
        </w:rPr>
        <w:t>同</w:t>
      </w:r>
      <w:r>
        <w:rPr>
          <w:rFonts w:ascii="宋体" w:hAnsi="宋体"/>
          <w:color w:val="000000" w:themeColor="text1"/>
          <w:spacing w:val="12"/>
          <w14:textFill>
            <w14:solidFill>
              <w14:schemeClr w14:val="tx1"/>
            </w14:solidFill>
          </w14:textFill>
        </w:rPr>
        <w:t>或</w:t>
      </w:r>
      <w:r>
        <w:rPr>
          <w:rFonts w:ascii="宋体" w:hAnsi="宋体"/>
          <w:color w:val="000000" w:themeColor="text1"/>
          <w:spacing w:val="14"/>
          <w14:textFill>
            <w14:solidFill>
              <w14:schemeClr w14:val="tx1"/>
            </w14:solidFill>
          </w14:textFill>
        </w:rPr>
        <w:t>者以</w:t>
      </w:r>
      <w:r>
        <w:rPr>
          <w:rFonts w:ascii="宋体" w:hAnsi="宋体"/>
          <w:color w:val="000000" w:themeColor="text1"/>
          <w:spacing w:val="12"/>
          <w14:textFill>
            <w14:solidFill>
              <w14:schemeClr w14:val="tx1"/>
            </w14:solidFill>
          </w14:textFill>
        </w:rPr>
        <w:t>完</w:t>
      </w:r>
      <w:r>
        <w:rPr>
          <w:rFonts w:ascii="宋体" w:hAnsi="宋体"/>
          <w:color w:val="000000" w:themeColor="text1"/>
          <w:spacing w:val="14"/>
          <w14:textFill>
            <w14:solidFill>
              <w14:schemeClr w14:val="tx1"/>
            </w14:solidFill>
          </w14:textFill>
        </w:rPr>
        <w:t>成一</w:t>
      </w:r>
      <w:r>
        <w:rPr>
          <w:rFonts w:ascii="宋体" w:hAnsi="宋体"/>
          <w:color w:val="000000" w:themeColor="text1"/>
          <w:spacing w:val="12"/>
          <w14:textFill>
            <w14:solidFill>
              <w14:schemeClr w14:val="tx1"/>
            </w14:solidFill>
          </w14:textFill>
        </w:rPr>
        <w:t>定</w:t>
      </w:r>
      <w:r>
        <w:rPr>
          <w:rFonts w:ascii="宋体" w:hAnsi="宋体"/>
          <w:color w:val="000000" w:themeColor="text1"/>
          <w:spacing w:val="14"/>
          <w14:textFill>
            <w14:solidFill>
              <w14:schemeClr w14:val="tx1"/>
            </w14:solidFill>
          </w14:textFill>
        </w:rPr>
        <w:t>工作</w:t>
      </w:r>
      <w:r>
        <w:rPr>
          <w:rFonts w:ascii="宋体" w:hAnsi="宋体"/>
          <w:color w:val="000000" w:themeColor="text1"/>
          <w:spacing w:val="12"/>
          <w14:textFill>
            <w14:solidFill>
              <w14:schemeClr w14:val="tx1"/>
            </w14:solidFill>
          </w14:textFill>
        </w:rPr>
        <w:t>任</w:t>
      </w:r>
      <w:r>
        <w:rPr>
          <w:rFonts w:ascii="宋体" w:hAnsi="宋体"/>
          <w:color w:val="000000" w:themeColor="text1"/>
          <w:spacing w:val="14"/>
          <w14:textFill>
            <w14:solidFill>
              <w14:schemeClr w14:val="tx1"/>
            </w14:solidFill>
          </w14:textFill>
        </w:rPr>
        <w:t>务为</w:t>
      </w:r>
      <w:r>
        <w:rPr>
          <w:rFonts w:ascii="宋体" w:hAnsi="宋体"/>
          <w:color w:val="000000" w:themeColor="text1"/>
          <w:spacing w:val="12"/>
          <w14:textFill>
            <w14:solidFill>
              <w14:schemeClr w14:val="tx1"/>
            </w14:solidFill>
          </w14:textFill>
        </w:rPr>
        <w:t>期</w:t>
      </w:r>
      <w:r>
        <w:rPr>
          <w:rFonts w:ascii="宋体" w:hAnsi="宋体"/>
          <w:color w:val="000000" w:themeColor="text1"/>
          <w:spacing w:val="14"/>
          <w14:textFill>
            <w14:solidFill>
              <w14:schemeClr w14:val="tx1"/>
            </w14:solidFill>
          </w14:textFill>
        </w:rPr>
        <w:t>限</w:t>
      </w:r>
      <w:r>
        <w:rPr>
          <w:rFonts w:ascii="宋体" w:hAnsi="宋体"/>
          <w:color w:val="000000" w:themeColor="text1"/>
          <w:spacing w:val="12"/>
          <w14:textFill>
            <w14:solidFill>
              <w14:schemeClr w14:val="tx1"/>
            </w14:solidFill>
          </w14:textFill>
        </w:rPr>
        <w:t>的</w:t>
      </w:r>
      <w:r>
        <w:rPr>
          <w:rFonts w:ascii="宋体" w:hAnsi="宋体"/>
          <w:color w:val="000000" w:themeColor="text1"/>
          <w14:textFill>
            <w14:solidFill>
              <w14:schemeClr w14:val="tx1"/>
            </w14:solidFill>
          </w14:textFill>
        </w:rPr>
        <w:t>劳动合同：</w:t>
      </w:r>
    </w:p>
    <w:p w14:paraId="3DD90EB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用人单位与劳动者协商一致的</w:t>
      </w:r>
      <w:r>
        <w:rPr>
          <w:rFonts w:hint="eastAsia" w:ascii="宋体" w:hAnsi="宋体"/>
          <w:color w:val="000000" w:themeColor="text1"/>
          <w:lang w:eastAsia="zh-CN"/>
          <w14:textFill>
            <w14:solidFill>
              <w14:schemeClr w14:val="tx1"/>
            </w14:solidFill>
          </w14:textFill>
        </w:rPr>
        <w:t>；</w:t>
      </w:r>
    </w:p>
    <w:p w14:paraId="4B37A0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劳动者在试用期间被证明不符合录用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w:t>
      </w:r>
      <w:r>
        <w:rPr>
          <w:rFonts w:hint="eastAsia" w:ascii="宋体" w:hAnsi="宋体"/>
          <w:color w:val="000000" w:themeColor="text1"/>
          <w:lang w:eastAsia="zh-CN"/>
          <w14:textFill>
            <w14:solidFill>
              <w14:schemeClr w14:val="tx1"/>
            </w14:solidFill>
          </w14:textFill>
        </w:rPr>
        <w:t>；</w:t>
      </w:r>
    </w:p>
    <w:p w14:paraId="3939FA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劳动者严重违反用人单位的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制度的</w:t>
      </w:r>
      <w:r>
        <w:rPr>
          <w:rFonts w:hint="eastAsia" w:ascii="宋体" w:hAnsi="宋体"/>
          <w:color w:val="000000" w:themeColor="text1"/>
          <w:lang w:eastAsia="zh-CN"/>
          <w14:textFill>
            <w14:solidFill>
              <w14:schemeClr w14:val="tx1"/>
            </w14:solidFill>
          </w14:textFill>
        </w:rPr>
        <w:t>；</w:t>
      </w:r>
    </w:p>
    <w:p w14:paraId="7A4121CB">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四</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劳动者严重失职，营私舞弊，给用人单位造成重大</w:t>
      </w:r>
      <w:r>
        <w:rPr>
          <w:rFonts w:ascii="宋体" w:hAnsi="宋体"/>
          <w:color w:val="000000" w:themeColor="text1"/>
          <w:spacing w:val="-2"/>
          <w14:textFill>
            <w14:solidFill>
              <w14:schemeClr w14:val="tx1"/>
            </w14:solidFill>
          </w14:textFill>
        </w:rPr>
        <w:t>损害的</w:t>
      </w:r>
      <w:r>
        <w:rPr>
          <w:rFonts w:hint="eastAsia" w:ascii="宋体" w:hAnsi="宋体"/>
          <w:color w:val="000000" w:themeColor="text1"/>
          <w:spacing w:val="-2"/>
          <w:lang w:eastAsia="zh-CN"/>
          <w14:textFill>
            <w14:solidFill>
              <w14:schemeClr w14:val="tx1"/>
            </w14:solidFill>
          </w14:textFill>
        </w:rPr>
        <w:t>；</w:t>
      </w:r>
    </w:p>
    <w:p w14:paraId="2D8E9FD8">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五</w:t>
      </w: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劳动者同时与其他用人单位建立劳动关系，对完成</w:t>
      </w:r>
      <w:r>
        <w:rPr>
          <w:rFonts w:ascii="宋体" w:hAnsi="宋体"/>
          <w:color w:val="000000" w:themeColor="text1"/>
          <w:spacing w:val="-3"/>
          <w14:textFill>
            <w14:solidFill>
              <w14:schemeClr w14:val="tx1"/>
            </w14:solidFill>
          </w14:textFill>
        </w:rPr>
        <w:t>本单位的工作任务造成严重影响，或者经用人单位提出，拒不改正的</w:t>
      </w:r>
      <w:r>
        <w:rPr>
          <w:rFonts w:hint="eastAsia" w:ascii="宋体" w:hAnsi="宋体"/>
          <w:color w:val="000000" w:themeColor="text1"/>
          <w:spacing w:val="-3"/>
          <w:lang w:eastAsia="zh-CN"/>
          <w14:textFill>
            <w14:solidFill>
              <w14:schemeClr w14:val="tx1"/>
            </w14:solidFill>
          </w14:textFill>
        </w:rPr>
        <w:t>；</w:t>
      </w:r>
    </w:p>
    <w:p w14:paraId="4288A8C4">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六</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劳动者以欺诈、胁迫的手段或者乘人之危，使用人</w:t>
      </w:r>
      <w:r>
        <w:rPr>
          <w:rFonts w:ascii="宋体" w:hAnsi="宋体"/>
          <w:color w:val="000000" w:themeColor="text1"/>
          <w:spacing w:val="-2"/>
          <w14:textFill>
            <w14:solidFill>
              <w14:schemeClr w14:val="tx1"/>
            </w14:solidFill>
          </w14:textFill>
        </w:rPr>
        <w:t>单位在违背真实意思的情况下订立或者变更劳动合同的</w:t>
      </w:r>
      <w:r>
        <w:rPr>
          <w:rFonts w:hint="eastAsia" w:ascii="宋体" w:hAnsi="宋体"/>
          <w:color w:val="000000" w:themeColor="text1"/>
          <w:spacing w:val="-2"/>
          <w:lang w:eastAsia="zh-CN"/>
          <w14:textFill>
            <w14:solidFill>
              <w14:schemeClr w14:val="tx1"/>
            </w14:solidFill>
          </w14:textFill>
        </w:rPr>
        <w:t>；</w:t>
      </w:r>
    </w:p>
    <w:p w14:paraId="6940982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七</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劳动者被依法追究刑事责任的</w:t>
      </w:r>
      <w:r>
        <w:rPr>
          <w:rFonts w:hint="eastAsia" w:ascii="宋体" w:hAnsi="宋体"/>
          <w:color w:val="000000" w:themeColor="text1"/>
          <w:lang w:eastAsia="zh-CN"/>
          <w14:textFill>
            <w14:solidFill>
              <w14:schemeClr w14:val="tx1"/>
            </w14:solidFill>
          </w14:textFill>
        </w:rPr>
        <w:t>；</w:t>
      </w:r>
    </w:p>
    <w:p w14:paraId="3E75D582">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八</w:t>
      </w: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劳动者患病或者非因工负伤，在规定的医疗期满后</w:t>
      </w:r>
      <w:r>
        <w:rPr>
          <w:rFonts w:ascii="宋体" w:hAnsi="宋体"/>
          <w:color w:val="000000" w:themeColor="text1"/>
          <w:spacing w:val="11"/>
          <w:w w:val="95"/>
          <w14:textFill>
            <w14:solidFill>
              <w14:schemeClr w14:val="tx1"/>
            </w14:solidFill>
          </w14:textFill>
        </w:rPr>
        <w:t>不能从事原工作，也不能从事由用人单位另行安排的工作</w:t>
      </w:r>
      <w:r>
        <w:rPr>
          <w:rFonts w:ascii="宋体" w:hAnsi="宋体"/>
          <w:color w:val="000000" w:themeColor="text1"/>
          <w:spacing w:val="11"/>
          <w14:textFill>
            <w14:solidFill>
              <w14:schemeClr w14:val="tx1"/>
            </w14:solidFill>
          </w14:textFill>
        </w:rPr>
        <w:t>的</w:t>
      </w:r>
      <w:r>
        <w:rPr>
          <w:rFonts w:hint="eastAsia" w:ascii="宋体" w:hAnsi="宋体"/>
          <w:color w:val="000000" w:themeColor="text1"/>
          <w:spacing w:val="11"/>
          <w:lang w:eastAsia="zh-CN"/>
          <w14:textFill>
            <w14:solidFill>
              <w14:schemeClr w14:val="tx1"/>
            </w14:solidFill>
          </w14:textFill>
        </w:rPr>
        <w:t>；</w:t>
      </w:r>
    </w:p>
    <w:p w14:paraId="2B5F30BE">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九</w:t>
      </w: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劳动者不能胜任工作，经过培训或者调整工作岗位，</w:t>
      </w:r>
      <w:r>
        <w:rPr>
          <w:rFonts w:ascii="宋体" w:hAnsi="宋体"/>
          <w:color w:val="000000" w:themeColor="text1"/>
          <w:spacing w:val="-1"/>
          <w14:textFill>
            <w14:solidFill>
              <w14:schemeClr w14:val="tx1"/>
            </w14:solidFill>
          </w14:textFill>
        </w:rPr>
        <w:t>仍不能胜任工作的</w:t>
      </w:r>
      <w:r>
        <w:rPr>
          <w:rFonts w:hint="eastAsia" w:ascii="宋体" w:hAnsi="宋体"/>
          <w:color w:val="000000" w:themeColor="text1"/>
          <w:spacing w:val="-1"/>
          <w:lang w:eastAsia="zh-CN"/>
          <w14:textFill>
            <w14:solidFill>
              <w14:schemeClr w14:val="tx1"/>
            </w14:solidFill>
          </w14:textFill>
        </w:rPr>
        <w:t>；</w:t>
      </w:r>
    </w:p>
    <w:p w14:paraId="7432541B">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十</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劳动合同订立时所依据的客观情况发生重大变化，</w:t>
      </w:r>
      <w:r>
        <w:rPr>
          <w:rFonts w:ascii="宋体" w:hAnsi="宋体"/>
          <w:color w:val="000000" w:themeColor="text1"/>
          <w:spacing w:val="-2"/>
          <w14:textFill>
            <w14:solidFill>
              <w14:schemeClr w14:val="tx1"/>
            </w14:solidFill>
          </w14:textFill>
        </w:rPr>
        <w:t>致使劳动合同无法履行，经用人单位与劳动者协商，未能就变更劳动合同内容达成协议的</w:t>
      </w:r>
      <w:r>
        <w:rPr>
          <w:rFonts w:hint="eastAsia" w:ascii="宋体" w:hAnsi="宋体"/>
          <w:color w:val="000000" w:themeColor="text1"/>
          <w:spacing w:val="-2"/>
          <w:lang w:eastAsia="zh-CN"/>
          <w14:textFill>
            <w14:solidFill>
              <w14:schemeClr w14:val="tx1"/>
            </w14:solidFill>
          </w14:textFill>
        </w:rPr>
        <w:t>；</w:t>
      </w:r>
    </w:p>
    <w:p w14:paraId="29ACC6E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十一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用人单位依照企业破产法规定进行重整的</w:t>
      </w:r>
      <w:r>
        <w:rPr>
          <w:rFonts w:hint="eastAsia" w:ascii="宋体" w:hAnsi="宋体"/>
          <w:color w:val="000000" w:themeColor="text1"/>
          <w:lang w:eastAsia="zh-CN"/>
          <w14:textFill>
            <w14:solidFill>
              <w14:schemeClr w14:val="tx1"/>
            </w14:solidFill>
          </w14:textFill>
        </w:rPr>
        <w:t>；</w:t>
      </w:r>
    </w:p>
    <w:p w14:paraId="5DE8D28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十二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用人单位生产经营发生严重困难的</w:t>
      </w:r>
      <w:r>
        <w:rPr>
          <w:rFonts w:hint="eastAsia" w:ascii="宋体" w:hAnsi="宋体"/>
          <w:color w:val="000000" w:themeColor="text1"/>
          <w:lang w:eastAsia="zh-CN"/>
          <w14:textFill>
            <w14:solidFill>
              <w14:schemeClr w14:val="tx1"/>
            </w14:solidFill>
          </w14:textFill>
        </w:rPr>
        <w:t>；</w:t>
      </w:r>
    </w:p>
    <w:p w14:paraId="6B2DF5BF">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十三</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企业转产、重大技术革新或者经营方式调整，经</w:t>
      </w:r>
      <w:r>
        <w:rPr>
          <w:rFonts w:ascii="宋体" w:hAnsi="宋体"/>
          <w:color w:val="000000" w:themeColor="text1"/>
          <w:spacing w:val="-2"/>
          <w14:textFill>
            <w14:solidFill>
              <w14:schemeClr w14:val="tx1"/>
            </w14:solidFill>
          </w14:textFill>
        </w:rPr>
        <w:t>变更劳动合同后，仍需裁减人员的</w:t>
      </w:r>
      <w:r>
        <w:rPr>
          <w:rFonts w:hint="eastAsia" w:ascii="宋体" w:hAnsi="宋体"/>
          <w:color w:val="000000" w:themeColor="text1"/>
          <w:spacing w:val="-2"/>
          <w:lang w:eastAsia="zh-CN"/>
          <w14:textFill>
            <w14:solidFill>
              <w14:schemeClr w14:val="tx1"/>
            </w14:solidFill>
          </w14:textFill>
        </w:rPr>
        <w:t>；</w:t>
      </w:r>
    </w:p>
    <w:p w14:paraId="01FF52C9">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十四</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其他因劳动合同订立时所依据的客观经济情况</w:t>
      </w:r>
      <w:r>
        <w:rPr>
          <w:rFonts w:ascii="宋体" w:hAnsi="宋体"/>
          <w:color w:val="000000" w:themeColor="text1"/>
          <w:spacing w:val="11"/>
          <w14:textFill>
            <w14:solidFill>
              <w14:schemeClr w14:val="tx1"/>
            </w14:solidFill>
          </w14:textFill>
        </w:rPr>
        <w:t>发生重大变化，致使劳动合同无法履行的。</w:t>
      </w:r>
    </w:p>
    <w:p w14:paraId="0E72CA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用人单位依照劳动合同法第四十</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的规定，选择额外支付劳动者一个月工资解除劳动合同的，其额外支付的工资应当按照该劳动者上一个月的工资标准确定。</w:t>
      </w:r>
    </w:p>
    <w:p w14:paraId="225854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劳动者达到法定退休年龄的，劳动合同终止。</w:t>
      </w:r>
    </w:p>
    <w:p w14:paraId="10C1C2C2">
      <w:pPr>
        <w:pStyle w:val="2"/>
        <w:keepNext w:val="0"/>
        <w:keepLines w:val="0"/>
        <w:pageBreakBefore w:val="0"/>
        <w:tabs>
          <w:tab w:val="left" w:pos="276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w:t>
      </w:r>
      <w:r>
        <w:rPr>
          <w:rFonts w:ascii="宋体" w:hAnsi="宋体"/>
          <w:color w:val="000000" w:themeColor="text1"/>
          <w:spacing w:val="17"/>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以完成</w:t>
      </w:r>
      <w:r>
        <w:rPr>
          <w:rFonts w:ascii="宋体" w:hAnsi="宋体"/>
          <w:color w:val="000000" w:themeColor="text1"/>
          <w:spacing w:val="17"/>
          <w14:textFill>
            <w14:solidFill>
              <w14:schemeClr w14:val="tx1"/>
            </w14:solidFill>
          </w14:textFill>
        </w:rPr>
        <w:t>一</w:t>
      </w:r>
      <w:r>
        <w:rPr>
          <w:rFonts w:ascii="宋体" w:hAnsi="宋体"/>
          <w:color w:val="000000" w:themeColor="text1"/>
          <w:spacing w:val="14"/>
          <w14:textFill>
            <w14:solidFill>
              <w14:schemeClr w14:val="tx1"/>
            </w14:solidFill>
          </w14:textFill>
        </w:rPr>
        <w:t>定工作任务为期</w:t>
      </w:r>
      <w:r>
        <w:rPr>
          <w:rFonts w:ascii="宋体" w:hAnsi="宋体"/>
          <w:color w:val="000000" w:themeColor="text1"/>
          <w:spacing w:val="17"/>
          <w14:textFill>
            <w14:solidFill>
              <w14:schemeClr w14:val="tx1"/>
            </w14:solidFill>
          </w14:textFill>
        </w:rPr>
        <w:t>限</w:t>
      </w:r>
      <w:r>
        <w:rPr>
          <w:rFonts w:ascii="宋体" w:hAnsi="宋体"/>
          <w:color w:val="000000" w:themeColor="text1"/>
          <w:spacing w:val="14"/>
          <w14:textFill>
            <w14:solidFill>
              <w14:schemeClr w14:val="tx1"/>
            </w14:solidFill>
          </w14:textFill>
        </w:rPr>
        <w:t>的劳动合</w:t>
      </w:r>
      <w:r>
        <w:rPr>
          <w:rFonts w:ascii="宋体" w:hAnsi="宋体"/>
          <w:color w:val="000000" w:themeColor="text1"/>
          <w14:textFill>
            <w14:solidFill>
              <w14:schemeClr w14:val="tx1"/>
            </w14:solidFill>
          </w14:textFill>
        </w:rPr>
        <w:t>同因任务完成而终止的，用人单位应当依照劳动合同法第四十七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的规定向劳动者支付经济补偿。</w:t>
      </w:r>
    </w:p>
    <w:p w14:paraId="554D9BC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用人单位依法终止工伤职工的劳动合同的，除依照劳动合同法第四十七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的规定支付经济补偿外，</w:t>
      </w:r>
      <w:r>
        <w:rPr>
          <w:rFonts w:ascii="宋体" w:hAnsi="宋体"/>
          <w:color w:val="000000" w:themeColor="text1"/>
          <w:w w:val="95"/>
          <w14:textFill>
            <w14:solidFill>
              <w14:schemeClr w14:val="tx1"/>
            </w14:solidFill>
          </w14:textFill>
        </w:rPr>
        <w:t>还应当依照国家有关工伤保险的规定支付一次性工伤医疗</w:t>
      </w:r>
      <w:r>
        <w:rPr>
          <w:rFonts w:ascii="宋体" w:hAnsi="宋体"/>
          <w:color w:val="000000" w:themeColor="text1"/>
          <w14:textFill>
            <w14:solidFill>
              <w14:schemeClr w14:val="tx1"/>
            </w14:solidFill>
          </w14:textFill>
        </w:rPr>
        <w:t>补助金和伤残就业补助金。</w:t>
      </w:r>
    </w:p>
    <w:p w14:paraId="221BB7DF">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用人单位出具的解除</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终止劳动合同的证</w:t>
      </w:r>
      <w:r>
        <w:rPr>
          <w:rFonts w:ascii="宋体" w:hAnsi="宋体"/>
          <w:color w:val="000000" w:themeColor="text1"/>
          <w:w w:val="95"/>
          <w14:textFill>
            <w14:solidFill>
              <w14:schemeClr w14:val="tx1"/>
            </w14:solidFill>
          </w14:textFill>
        </w:rPr>
        <w:t>明</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应当写明劳动合同期限</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解除或者终止劳动合同的日期、</w:t>
      </w:r>
      <w:r>
        <w:rPr>
          <w:rFonts w:ascii="宋体" w:hAnsi="宋体"/>
          <w:color w:val="000000" w:themeColor="text1"/>
          <w14:textFill>
            <w14:solidFill>
              <w14:schemeClr w14:val="tx1"/>
            </w14:solidFill>
          </w14:textFill>
        </w:rPr>
        <w:t>工作岗位、在本单位的工作年限。</w:t>
      </w:r>
    </w:p>
    <w:p w14:paraId="7CB8CDF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用人单位违反劳动合同法的规定解除或者终止劳动合同，依照劳动合同法第八十七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的规定支付了</w:t>
      </w:r>
      <w:r>
        <w:rPr>
          <w:rFonts w:ascii="宋体" w:hAnsi="宋体"/>
          <w:color w:val="000000" w:themeColor="text1"/>
          <w:w w:val="95"/>
          <w14:textFill>
            <w14:solidFill>
              <w14:schemeClr w14:val="tx1"/>
            </w14:solidFill>
          </w14:textFill>
        </w:rPr>
        <w:t>赔偿金的，不再支付经济补偿。赔偿金的计算年限自用工之</w:t>
      </w:r>
      <w:r>
        <w:rPr>
          <w:rFonts w:ascii="宋体" w:hAnsi="宋体"/>
          <w:color w:val="000000" w:themeColor="text1"/>
          <w14:textFill>
            <w14:solidFill>
              <w14:schemeClr w14:val="tx1"/>
            </w14:solidFill>
          </w14:textFill>
        </w:rPr>
        <w:t>日起计算。</w:t>
      </w:r>
    </w:p>
    <w:p w14:paraId="636E30D7">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用人单位与劳动者约定了服务期</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劳动者依照劳动合同法第三十八</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w w:val="95"/>
          <w14:textFill>
            <w14:solidFill>
              <w14:schemeClr w14:val="tx1"/>
            </w14:solidFill>
          </w14:textFill>
        </w:rPr>
        <w:t>的规定解除劳动合同的</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不属于违反服务期的约定，用人单位不得要求劳动者支付违约金。有下列情形之一</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用人单位与劳动者解除约定服务期的</w:t>
      </w:r>
      <w:r>
        <w:rPr>
          <w:rFonts w:ascii="宋体" w:hAnsi="宋体"/>
          <w:color w:val="000000" w:themeColor="text1"/>
          <w14:textFill>
            <w14:solidFill>
              <w14:schemeClr w14:val="tx1"/>
            </w14:solidFill>
          </w14:textFill>
        </w:rPr>
        <w:t>劳动合同的，劳动者应当按照劳动合同的约定向用人单位支付违约金：</w:t>
      </w:r>
    </w:p>
    <w:p w14:paraId="7098A41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劳动者严重违反用人单位的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制度的</w:t>
      </w:r>
      <w:r>
        <w:rPr>
          <w:rFonts w:hint="eastAsia" w:ascii="宋体" w:hAnsi="宋体"/>
          <w:color w:val="000000" w:themeColor="text1"/>
          <w:lang w:eastAsia="zh-CN"/>
          <w14:textFill>
            <w14:solidFill>
              <w14:schemeClr w14:val="tx1"/>
            </w14:solidFill>
          </w14:textFill>
        </w:rPr>
        <w:t>；</w:t>
      </w:r>
    </w:p>
    <w:p w14:paraId="74914263">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二</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劳动者严重失职，营私舞弊，给用人单位造成重大</w:t>
      </w:r>
      <w:r>
        <w:rPr>
          <w:rFonts w:ascii="宋体" w:hAnsi="宋体"/>
          <w:color w:val="000000" w:themeColor="text1"/>
          <w:spacing w:val="-2"/>
          <w14:textFill>
            <w14:solidFill>
              <w14:schemeClr w14:val="tx1"/>
            </w14:solidFill>
          </w14:textFill>
        </w:rPr>
        <w:t>损害的</w:t>
      </w:r>
      <w:r>
        <w:rPr>
          <w:rFonts w:hint="eastAsia" w:ascii="宋体" w:hAnsi="宋体"/>
          <w:color w:val="000000" w:themeColor="text1"/>
          <w:spacing w:val="-2"/>
          <w:lang w:eastAsia="zh-CN"/>
          <w14:textFill>
            <w14:solidFill>
              <w14:schemeClr w14:val="tx1"/>
            </w14:solidFill>
          </w14:textFill>
        </w:rPr>
        <w:t>；</w:t>
      </w:r>
    </w:p>
    <w:p w14:paraId="18C2191C">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三</w:t>
      </w: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劳动者同时与其他用人单位建立劳动关系，对完成</w:t>
      </w:r>
      <w:r>
        <w:rPr>
          <w:rFonts w:ascii="宋体" w:hAnsi="宋体"/>
          <w:color w:val="000000" w:themeColor="text1"/>
          <w:spacing w:val="-3"/>
          <w14:textFill>
            <w14:solidFill>
              <w14:schemeClr w14:val="tx1"/>
            </w14:solidFill>
          </w14:textFill>
        </w:rPr>
        <w:t>本单位的工作任务造成严重影响，或者经用人单位提出，拒不改正的</w:t>
      </w:r>
      <w:r>
        <w:rPr>
          <w:rFonts w:hint="eastAsia" w:ascii="宋体" w:hAnsi="宋体"/>
          <w:color w:val="000000" w:themeColor="text1"/>
          <w:spacing w:val="-3"/>
          <w:lang w:eastAsia="zh-CN"/>
          <w14:textFill>
            <w14:solidFill>
              <w14:schemeClr w14:val="tx1"/>
            </w14:solidFill>
          </w14:textFill>
        </w:rPr>
        <w:t>；</w:t>
      </w:r>
    </w:p>
    <w:p w14:paraId="4549A822">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四</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劳动者以欺诈、胁迫的手段或者乘人之危，使用人</w:t>
      </w:r>
      <w:r>
        <w:rPr>
          <w:rFonts w:ascii="宋体" w:hAnsi="宋体"/>
          <w:color w:val="000000" w:themeColor="text1"/>
          <w:spacing w:val="-2"/>
          <w14:textFill>
            <w14:solidFill>
              <w14:schemeClr w14:val="tx1"/>
            </w14:solidFill>
          </w14:textFill>
        </w:rPr>
        <w:t>单位在违背真实意思的情况下订立或者变更劳动合同的</w:t>
      </w:r>
      <w:r>
        <w:rPr>
          <w:rFonts w:hint="eastAsia" w:ascii="宋体" w:hAnsi="宋体"/>
          <w:color w:val="000000" w:themeColor="text1"/>
          <w:spacing w:val="-2"/>
          <w:lang w:eastAsia="zh-CN"/>
          <w14:textFill>
            <w14:solidFill>
              <w14:schemeClr w14:val="tx1"/>
            </w14:solidFill>
          </w14:textFill>
        </w:rPr>
        <w:t>；</w:t>
      </w:r>
    </w:p>
    <w:p w14:paraId="56C07FA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劳动者被依法追究刑事责任的。</w:t>
      </w:r>
    </w:p>
    <w:p w14:paraId="75247256">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spacing w:val="8"/>
          <w14:textFill>
            <w14:solidFill>
              <w14:schemeClr w14:val="tx1"/>
            </w14:solidFill>
          </w14:textFill>
        </w:rPr>
        <w:t>第二十七</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劳动合同法第四十七</w:t>
      </w:r>
      <w:r>
        <w:rPr>
          <w:rFonts w:hint="eastAsia" w:ascii="宋体" w:hAnsi="宋体"/>
          <w:color w:val="000000" w:themeColor="text1"/>
          <w:spacing w:val="8"/>
          <w:lang w:eastAsia="zh-CN"/>
          <w14:textFill>
            <w14:solidFill>
              <w14:schemeClr w14:val="tx1"/>
            </w14:solidFill>
          </w14:textFill>
        </w:rPr>
        <w:t>条规定</w:t>
      </w:r>
      <w:r>
        <w:rPr>
          <w:rFonts w:ascii="宋体" w:hAnsi="宋体"/>
          <w:color w:val="000000" w:themeColor="text1"/>
          <w:spacing w:val="8"/>
          <w14:textFill>
            <w14:solidFill>
              <w14:schemeClr w14:val="tx1"/>
            </w14:solidFill>
          </w14:textFill>
        </w:rPr>
        <w:t>的经济补偿</w:t>
      </w:r>
      <w:r>
        <w:rPr>
          <w:rFonts w:ascii="宋体" w:hAnsi="宋体"/>
          <w:color w:val="000000" w:themeColor="text1"/>
          <w14:textFill>
            <w14:solidFill>
              <w14:schemeClr w14:val="tx1"/>
            </w14:solidFill>
          </w14:textFill>
        </w:rPr>
        <w:t>的月工资按照劳动者应得工资计算，包括计时工资或者计件</w:t>
      </w:r>
      <w:r>
        <w:rPr>
          <w:rFonts w:ascii="宋体" w:hAnsi="宋体"/>
          <w:color w:val="000000" w:themeColor="text1"/>
          <w:spacing w:val="-3"/>
          <w14:textFill>
            <w14:solidFill>
              <w14:schemeClr w14:val="tx1"/>
            </w14:solidFill>
          </w14:textFill>
        </w:rPr>
        <w:t>工资以及奖金、津贴和补贴等货币性收入。劳动者在劳动合</w:t>
      </w:r>
      <w:r>
        <w:rPr>
          <w:rFonts w:ascii="宋体" w:hAnsi="宋体"/>
          <w:color w:val="000000" w:themeColor="text1"/>
          <w:spacing w:val="-6"/>
          <w14:textFill>
            <w14:solidFill>
              <w14:schemeClr w14:val="tx1"/>
            </w14:solidFill>
          </w14:textFill>
        </w:rPr>
        <w:t>同解除或者终止前</w:t>
      </w:r>
      <w:r>
        <w:rPr>
          <w:rFonts w:ascii="宋体" w:hAnsi="宋体"/>
          <w:color w:val="000000" w:themeColor="text1"/>
          <w14:textFill>
            <w14:solidFill>
              <w14:schemeClr w14:val="tx1"/>
            </w14:solidFill>
          </w14:textFill>
        </w:rPr>
        <w:t>12</w:t>
      </w:r>
      <w:r>
        <w:rPr>
          <w:rFonts w:ascii="宋体" w:hAnsi="宋体"/>
          <w:color w:val="000000" w:themeColor="text1"/>
          <w:spacing w:val="-4"/>
          <w14:textFill>
            <w14:solidFill>
              <w14:schemeClr w14:val="tx1"/>
            </w14:solidFill>
          </w14:textFill>
        </w:rPr>
        <w:t>个月的平均工资低于当地最低工资标</w:t>
      </w:r>
      <w:r>
        <w:rPr>
          <w:rFonts w:ascii="宋体" w:hAnsi="宋体"/>
          <w:color w:val="000000" w:themeColor="text1"/>
          <w14:textFill>
            <w14:solidFill>
              <w14:schemeClr w14:val="tx1"/>
            </w14:solidFill>
          </w14:textFill>
        </w:rPr>
        <w:t>准的，按照当地最低工资标准计算。劳动者工作不满12</w:t>
      </w:r>
      <w:r>
        <w:rPr>
          <w:rFonts w:ascii="宋体" w:hAnsi="宋体"/>
          <w:color w:val="000000" w:themeColor="text1"/>
          <w:spacing w:val="-43"/>
          <w14:textFill>
            <w14:solidFill>
              <w14:schemeClr w14:val="tx1"/>
            </w14:solidFill>
          </w14:textFill>
        </w:rPr>
        <w:t>个</w:t>
      </w:r>
      <w:r>
        <w:rPr>
          <w:rFonts w:ascii="宋体" w:hAnsi="宋体"/>
          <w:color w:val="000000" w:themeColor="text1"/>
          <w14:textFill>
            <w14:solidFill>
              <w14:schemeClr w14:val="tx1"/>
            </w14:solidFill>
          </w14:textFill>
        </w:rPr>
        <w:t>月的，按照实际工作的月数计算平均工资</w:t>
      </w:r>
      <w:r>
        <w:rPr>
          <w:rFonts w:hint="eastAsia" w:ascii="宋体" w:hAnsi="宋体"/>
          <w:color w:val="000000" w:themeColor="text1"/>
          <w:lang w:eastAsia="zh-CN"/>
          <w14:textFill>
            <w14:solidFill>
              <w14:schemeClr w14:val="tx1"/>
            </w14:solidFill>
          </w14:textFill>
        </w:rPr>
        <w:t>。</w:t>
      </w:r>
    </w:p>
    <w:p w14:paraId="3F949F41">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r>
        <w:rPr>
          <w:rFonts w:hint="eastAsia" w:ascii="宋体" w:hAnsi="宋体" w:eastAsia="黑体"/>
          <w:color w:val="000000" w:themeColor="text1"/>
          <w:lang w:val="en-US" w:eastAsia="zh-CN"/>
          <w14:textFill>
            <w14:solidFill>
              <w14:schemeClr w14:val="tx1"/>
            </w14:solidFill>
          </w14:textFill>
        </w:rPr>
        <w:t xml:space="preserve">第四章 </w:t>
      </w:r>
      <w:r>
        <w:rPr>
          <w:rFonts w:hint="eastAsia" w:ascii="宋体" w:hAnsi="宋体" w:eastAsia="黑体"/>
          <w:color w:val="000000" w:themeColor="text1"/>
          <w14:textFill>
            <w14:solidFill>
              <w14:schemeClr w14:val="tx1"/>
            </w14:solidFill>
          </w14:textFill>
        </w:rPr>
        <w:t>劳务派遣特别规定</w:t>
      </w:r>
    </w:p>
    <w:p w14:paraId="0C78491F">
      <w:pPr>
        <w:pStyle w:val="2"/>
        <w:keepNext w:val="0"/>
        <w:keepLines w:val="0"/>
        <w:pageBreakBefore w:val="0"/>
        <w:tabs>
          <w:tab w:val="left" w:pos="276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spacing w:val="14"/>
          <w14:textFill>
            <w14:solidFill>
              <w14:schemeClr w14:val="tx1"/>
            </w14:solidFill>
          </w14:textFill>
        </w:rPr>
      </w:pPr>
      <w:r>
        <w:rPr>
          <w:rFonts w:ascii="宋体" w:hAnsi="宋体"/>
          <w:color w:val="000000" w:themeColor="text1"/>
          <w:spacing w:val="14"/>
          <w14:textFill>
            <w14:solidFill>
              <w14:schemeClr w14:val="tx1"/>
            </w14:solidFill>
          </w14:textFill>
        </w:rPr>
        <w:t>第二十八</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用人单位或者其所属单位出资或者合伙设立的劳务派遣单位，向本单位或者所属单位派遣劳动者的，属于劳动合同法第六十七</w:t>
      </w:r>
      <w:r>
        <w:rPr>
          <w:rFonts w:hint="eastAsia" w:ascii="宋体" w:hAnsi="宋体"/>
          <w:color w:val="000000" w:themeColor="text1"/>
          <w:spacing w:val="14"/>
          <w:lang w:eastAsia="zh-CN"/>
          <w14:textFill>
            <w14:solidFill>
              <w14:schemeClr w14:val="tx1"/>
            </w14:solidFill>
          </w14:textFill>
        </w:rPr>
        <w:t>条规定</w:t>
      </w:r>
      <w:r>
        <w:rPr>
          <w:rFonts w:ascii="宋体" w:hAnsi="宋体"/>
          <w:color w:val="000000" w:themeColor="text1"/>
          <w:spacing w:val="14"/>
          <w14:textFill>
            <w14:solidFill>
              <w14:schemeClr w14:val="tx1"/>
            </w14:solidFill>
          </w14:textFill>
        </w:rPr>
        <w:t>的不得设立的劳务派遣单位。</w:t>
      </w:r>
    </w:p>
    <w:p w14:paraId="5588E97C">
      <w:pPr>
        <w:pStyle w:val="2"/>
        <w:keepNext w:val="0"/>
        <w:keepLines w:val="0"/>
        <w:pageBreakBefore w:val="0"/>
        <w:tabs>
          <w:tab w:val="left" w:pos="276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w:t>
      </w:r>
      <w:r>
        <w:rPr>
          <w:rFonts w:ascii="宋体" w:hAnsi="宋体"/>
          <w:color w:val="000000" w:themeColor="text1"/>
          <w:spacing w:val="17"/>
          <w14:textFill>
            <w14:solidFill>
              <w14:schemeClr w14:val="tx1"/>
            </w14:solidFill>
          </w14:textFill>
        </w:rPr>
        <w:t>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用工单</w:t>
      </w:r>
      <w:r>
        <w:rPr>
          <w:rFonts w:ascii="宋体" w:hAnsi="宋体"/>
          <w:color w:val="000000" w:themeColor="text1"/>
          <w:spacing w:val="17"/>
          <w:w w:val="95"/>
          <w14:textFill>
            <w14:solidFill>
              <w14:schemeClr w14:val="tx1"/>
            </w14:solidFill>
          </w14:textFill>
        </w:rPr>
        <w:t>位</w:t>
      </w:r>
      <w:r>
        <w:rPr>
          <w:rFonts w:ascii="宋体" w:hAnsi="宋体"/>
          <w:color w:val="000000" w:themeColor="text1"/>
          <w:spacing w:val="14"/>
          <w:w w:val="95"/>
          <w14:textFill>
            <w14:solidFill>
              <w14:schemeClr w14:val="tx1"/>
            </w14:solidFill>
          </w14:textFill>
        </w:rPr>
        <w:t>应当履行劳动合</w:t>
      </w:r>
      <w:r>
        <w:rPr>
          <w:rFonts w:ascii="宋体" w:hAnsi="宋体"/>
          <w:color w:val="000000" w:themeColor="text1"/>
          <w:spacing w:val="17"/>
          <w:w w:val="95"/>
          <w14:textFill>
            <w14:solidFill>
              <w14:schemeClr w14:val="tx1"/>
            </w14:solidFill>
          </w14:textFill>
        </w:rPr>
        <w:t>同</w:t>
      </w:r>
      <w:r>
        <w:rPr>
          <w:rFonts w:ascii="宋体" w:hAnsi="宋体"/>
          <w:color w:val="000000" w:themeColor="text1"/>
          <w:spacing w:val="14"/>
          <w:w w:val="95"/>
          <w14:textFill>
            <w14:solidFill>
              <w14:schemeClr w14:val="tx1"/>
            </w14:solidFill>
          </w14:textFill>
        </w:rPr>
        <w:t>法第六十</w:t>
      </w:r>
      <w:r>
        <w:rPr>
          <w:rFonts w:ascii="宋体" w:hAnsi="宋体"/>
          <w:color w:val="000000" w:themeColor="text1"/>
          <w:w w:val="95"/>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的义务，维护被派遣劳动者的合法权益。</w:t>
      </w:r>
    </w:p>
    <w:p w14:paraId="3C64FC71">
      <w:pPr>
        <w:pStyle w:val="2"/>
        <w:keepNext w:val="0"/>
        <w:keepLines w:val="0"/>
        <w:pageBreakBefore w:val="0"/>
        <w:tabs>
          <w:tab w:val="left" w:pos="2428"/>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第三十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劳务派</w:t>
      </w:r>
      <w:r>
        <w:rPr>
          <w:rFonts w:ascii="宋体" w:hAnsi="宋体"/>
          <w:color w:val="000000" w:themeColor="text1"/>
          <w:spacing w:val="17"/>
          <w:w w:val="95"/>
          <w14:textFill>
            <w14:solidFill>
              <w14:schemeClr w14:val="tx1"/>
            </w14:solidFill>
          </w14:textFill>
        </w:rPr>
        <w:t>遣</w:t>
      </w:r>
      <w:r>
        <w:rPr>
          <w:rFonts w:ascii="宋体" w:hAnsi="宋体"/>
          <w:color w:val="000000" w:themeColor="text1"/>
          <w:spacing w:val="14"/>
          <w:w w:val="95"/>
          <w14:textFill>
            <w14:solidFill>
              <w14:schemeClr w14:val="tx1"/>
            </w14:solidFill>
          </w14:textFill>
        </w:rPr>
        <w:t>单位不得以非全</w:t>
      </w:r>
      <w:r>
        <w:rPr>
          <w:rFonts w:ascii="宋体" w:hAnsi="宋体"/>
          <w:color w:val="000000" w:themeColor="text1"/>
          <w:spacing w:val="17"/>
          <w:w w:val="95"/>
          <w14:textFill>
            <w14:solidFill>
              <w14:schemeClr w14:val="tx1"/>
            </w14:solidFill>
          </w14:textFill>
        </w:rPr>
        <w:t>日</w:t>
      </w:r>
      <w:r>
        <w:rPr>
          <w:rFonts w:ascii="宋体" w:hAnsi="宋体"/>
          <w:color w:val="000000" w:themeColor="text1"/>
          <w:spacing w:val="14"/>
          <w:w w:val="95"/>
          <w14:textFill>
            <w14:solidFill>
              <w14:schemeClr w14:val="tx1"/>
            </w14:solidFill>
          </w14:textFill>
        </w:rPr>
        <w:t>制用工形式</w:t>
      </w:r>
      <w:r>
        <w:rPr>
          <w:rFonts w:ascii="宋体" w:hAnsi="宋体"/>
          <w:color w:val="000000" w:themeColor="text1"/>
          <w:w w:val="95"/>
          <w14:textFill>
            <w14:solidFill>
              <w14:schemeClr w14:val="tx1"/>
            </w14:solidFill>
          </w14:textFill>
        </w:rPr>
        <w:t>招</w:t>
      </w:r>
      <w:r>
        <w:rPr>
          <w:rFonts w:ascii="宋体" w:hAnsi="宋体"/>
          <w:color w:val="000000" w:themeColor="text1"/>
          <w14:textFill>
            <w14:solidFill>
              <w14:schemeClr w14:val="tx1"/>
            </w14:solidFill>
          </w14:textFill>
        </w:rPr>
        <w:t>用被派遣劳动者。</w:t>
      </w:r>
    </w:p>
    <w:p w14:paraId="3632932F">
      <w:pPr>
        <w:pStyle w:val="2"/>
        <w:keepNext w:val="0"/>
        <w:keepLines w:val="0"/>
        <w:pageBreakBefore w:val="0"/>
        <w:tabs>
          <w:tab w:val="left" w:pos="276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第三十</w:t>
      </w:r>
      <w:r>
        <w:rPr>
          <w:rFonts w:ascii="宋体" w:hAnsi="宋体"/>
          <w:color w:val="000000" w:themeColor="text1"/>
          <w:spacing w:val="17"/>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劳务派</w:t>
      </w:r>
      <w:r>
        <w:rPr>
          <w:rFonts w:ascii="宋体" w:hAnsi="宋体"/>
          <w:color w:val="000000" w:themeColor="text1"/>
          <w:spacing w:val="17"/>
          <w14:textFill>
            <w14:solidFill>
              <w14:schemeClr w14:val="tx1"/>
            </w14:solidFill>
          </w14:textFill>
        </w:rPr>
        <w:t>遣</w:t>
      </w:r>
      <w:r>
        <w:rPr>
          <w:rFonts w:ascii="宋体" w:hAnsi="宋体"/>
          <w:color w:val="000000" w:themeColor="text1"/>
          <w:spacing w:val="14"/>
          <w14:textFill>
            <w14:solidFill>
              <w14:schemeClr w14:val="tx1"/>
            </w14:solidFill>
          </w14:textFill>
        </w:rPr>
        <w:t>单位或者被派遣</w:t>
      </w:r>
      <w:r>
        <w:rPr>
          <w:rFonts w:ascii="宋体" w:hAnsi="宋体"/>
          <w:color w:val="000000" w:themeColor="text1"/>
          <w:spacing w:val="17"/>
          <w14:textFill>
            <w14:solidFill>
              <w14:schemeClr w14:val="tx1"/>
            </w14:solidFill>
          </w14:textFill>
        </w:rPr>
        <w:t>劳</w:t>
      </w:r>
      <w:r>
        <w:rPr>
          <w:rFonts w:ascii="宋体" w:hAnsi="宋体"/>
          <w:color w:val="000000" w:themeColor="text1"/>
          <w:spacing w:val="14"/>
          <w14:textFill>
            <w14:solidFill>
              <w14:schemeClr w14:val="tx1"/>
            </w14:solidFill>
          </w14:textFill>
        </w:rPr>
        <w:t>动者依法</w:t>
      </w:r>
      <w:r>
        <w:rPr>
          <w:rFonts w:ascii="宋体" w:hAnsi="宋体"/>
          <w:color w:val="000000" w:themeColor="text1"/>
          <w14:textFill>
            <w14:solidFill>
              <w14:schemeClr w14:val="tx1"/>
            </w14:solidFill>
          </w14:textFill>
        </w:rPr>
        <w:t>解</w:t>
      </w:r>
      <w:r>
        <w:rPr>
          <w:rFonts w:ascii="宋体" w:hAnsi="宋体"/>
          <w:color w:val="000000" w:themeColor="text1"/>
          <w:w w:val="95"/>
          <w14:textFill>
            <w14:solidFill>
              <w14:schemeClr w14:val="tx1"/>
            </w14:solidFill>
          </w14:textFill>
        </w:rPr>
        <w:t>除</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终止劳动合同的经济补偿</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依照劳动合同法第四十六</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14:textFill>
            <w14:solidFill>
              <w14:schemeClr w14:val="tx1"/>
            </w14:solidFill>
          </w14:textFill>
        </w:rPr>
        <w:t>第四十七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的规定执行。</w:t>
      </w:r>
    </w:p>
    <w:p w14:paraId="663965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劳务派遣单位违法解除或者终止被派遣劳动者的劳动合同的，依照劳动合同法第四十八</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的规定执行。</w:t>
      </w:r>
    </w:p>
    <w:p w14:paraId="29AED4C2">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52166465">
      <w:pPr>
        <w:pStyle w:val="2"/>
        <w:keepNext w:val="0"/>
        <w:keepLines w:val="0"/>
        <w:pageBreakBefore w:val="0"/>
        <w:tabs>
          <w:tab w:val="left" w:pos="276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第三十</w:t>
      </w:r>
      <w:r>
        <w:rPr>
          <w:rFonts w:ascii="宋体" w:hAnsi="宋体"/>
          <w:color w:val="000000" w:themeColor="text1"/>
          <w:spacing w:val="17"/>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用人单</w:t>
      </w:r>
      <w:r>
        <w:rPr>
          <w:rFonts w:ascii="宋体" w:hAnsi="宋体"/>
          <w:color w:val="000000" w:themeColor="text1"/>
          <w:spacing w:val="17"/>
          <w14:textFill>
            <w14:solidFill>
              <w14:schemeClr w14:val="tx1"/>
            </w14:solidFill>
          </w14:textFill>
        </w:rPr>
        <w:t>位</w:t>
      </w:r>
      <w:r>
        <w:rPr>
          <w:rFonts w:ascii="宋体" w:hAnsi="宋体"/>
          <w:color w:val="000000" w:themeColor="text1"/>
          <w:spacing w:val="14"/>
          <w14:textFill>
            <w14:solidFill>
              <w14:schemeClr w14:val="tx1"/>
            </w14:solidFill>
          </w14:textFill>
        </w:rPr>
        <w:t>违反劳动合同法</w:t>
      </w:r>
      <w:r>
        <w:rPr>
          <w:rFonts w:ascii="宋体" w:hAnsi="宋体"/>
          <w:color w:val="000000" w:themeColor="text1"/>
          <w:spacing w:val="17"/>
          <w14:textFill>
            <w14:solidFill>
              <w14:schemeClr w14:val="tx1"/>
            </w14:solidFill>
          </w14:textFill>
        </w:rPr>
        <w:t>有</w:t>
      </w:r>
      <w:r>
        <w:rPr>
          <w:rFonts w:ascii="宋体" w:hAnsi="宋体"/>
          <w:color w:val="000000" w:themeColor="text1"/>
          <w:spacing w:val="14"/>
          <w14:textFill>
            <w14:solidFill>
              <w14:schemeClr w14:val="tx1"/>
            </w14:solidFill>
          </w14:textFill>
        </w:rPr>
        <w:t>关建立职</w:t>
      </w:r>
      <w:r>
        <w:rPr>
          <w:rFonts w:ascii="宋体" w:hAnsi="宋体"/>
          <w:color w:val="000000" w:themeColor="text1"/>
          <w14:textFill>
            <w14:solidFill>
              <w14:schemeClr w14:val="tx1"/>
            </w14:solidFill>
          </w14:textFill>
        </w:rPr>
        <w:t>工名册规定的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由劳动行政部门责令限期改正</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逾期不改正的，由劳动行政部门处2000元以上2万元以下的罚款。</w:t>
      </w:r>
    </w:p>
    <w:p w14:paraId="5F315ECC">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第三十四</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用人单位依照劳动合同法的规定应当向</w:t>
      </w:r>
      <w:r>
        <w:rPr>
          <w:rFonts w:ascii="宋体" w:hAnsi="宋体"/>
          <w:color w:val="000000" w:themeColor="text1"/>
          <w:spacing w:val="11"/>
          <w:w w:val="95"/>
          <w14:textFill>
            <w14:solidFill>
              <w14:schemeClr w14:val="tx1"/>
            </w14:solidFill>
          </w14:textFill>
        </w:rPr>
        <w:t>劳动者每月支付两倍的工资或者应当向劳动者支付赔偿金</w:t>
      </w:r>
      <w:r>
        <w:rPr>
          <w:rFonts w:ascii="宋体" w:hAnsi="宋体"/>
          <w:color w:val="000000" w:themeColor="text1"/>
          <w:spacing w:val="11"/>
          <w14:textFill>
            <w14:solidFill>
              <w14:schemeClr w14:val="tx1"/>
            </w14:solidFill>
          </w14:textFill>
        </w:rPr>
        <w:t>而未支付的，劳动行政部门应当责令用人单位支付。</w:t>
      </w:r>
    </w:p>
    <w:p w14:paraId="2417613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用工单位违反劳动合同法和本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有关</w:t>
      </w:r>
      <w:r>
        <w:rPr>
          <w:rFonts w:ascii="宋体" w:hAnsi="宋体"/>
          <w:color w:val="000000" w:themeColor="text1"/>
          <w:spacing w:val="-2"/>
          <w14:textFill>
            <w14:solidFill>
              <w14:schemeClr w14:val="tx1"/>
            </w14:solidFill>
          </w14:textFill>
        </w:rPr>
        <w:t>劳务派遣规定的，由劳动行政部门和其他有关主管部门责令</w:t>
      </w:r>
      <w:r>
        <w:rPr>
          <w:rFonts w:ascii="宋体" w:hAnsi="宋体"/>
          <w:color w:val="000000" w:themeColor="text1"/>
          <w:spacing w:val="3"/>
          <w14:textFill>
            <w14:solidFill>
              <w14:schemeClr w14:val="tx1"/>
            </w14:solidFill>
          </w14:textFill>
        </w:rPr>
        <w:t>改正</w:t>
      </w:r>
      <w:r>
        <w:rPr>
          <w:rFonts w:hint="eastAsia" w:ascii="宋体" w:hAnsi="宋体"/>
          <w:color w:val="000000" w:themeColor="text1"/>
          <w:spacing w:val="3"/>
          <w:lang w:eastAsia="zh-CN"/>
          <w14:textFill>
            <w14:solidFill>
              <w14:schemeClr w14:val="tx1"/>
            </w14:solidFill>
          </w14:textFill>
        </w:rPr>
        <w:t>；</w:t>
      </w:r>
      <w:r>
        <w:rPr>
          <w:rFonts w:ascii="宋体" w:hAnsi="宋体"/>
          <w:color w:val="000000" w:themeColor="text1"/>
          <w:spacing w:val="3"/>
          <w14:textFill>
            <w14:solidFill>
              <w14:schemeClr w14:val="tx1"/>
            </w14:solidFill>
          </w14:textFill>
        </w:rPr>
        <w:t>情节严重的，以每位被派遣劳动者</w:t>
      </w:r>
      <w:r>
        <w:rPr>
          <w:rFonts w:ascii="宋体" w:hAnsi="宋体"/>
          <w:color w:val="000000" w:themeColor="text1"/>
          <w14:textFill>
            <w14:solidFill>
              <w14:schemeClr w14:val="tx1"/>
            </w14:solidFill>
          </w14:textFill>
        </w:rPr>
        <w:t>1000</w:t>
      </w:r>
      <w:r>
        <w:rPr>
          <w:rFonts w:ascii="宋体" w:hAnsi="宋体"/>
          <w:color w:val="000000" w:themeColor="text1"/>
          <w:spacing w:val="-28"/>
          <w14:textFill>
            <w14:solidFill>
              <w14:schemeClr w14:val="tx1"/>
            </w14:solidFill>
          </w14:textFill>
        </w:rPr>
        <w:t>元以上</w:t>
      </w:r>
      <w:r>
        <w:rPr>
          <w:rFonts w:ascii="宋体" w:hAnsi="宋体"/>
          <w:color w:val="000000" w:themeColor="text1"/>
          <w14:textFill>
            <w14:solidFill>
              <w14:schemeClr w14:val="tx1"/>
            </w14:solidFill>
          </w14:textFill>
        </w:rPr>
        <w:t>5000</w:t>
      </w:r>
      <w:r>
        <w:rPr>
          <w:rFonts w:ascii="宋体" w:hAnsi="宋体"/>
          <w:color w:val="000000" w:themeColor="text1"/>
          <w:spacing w:val="4"/>
          <w:w w:val="95"/>
          <w14:textFill>
            <w14:solidFill>
              <w14:schemeClr w14:val="tx1"/>
            </w14:solidFill>
          </w14:textFill>
        </w:rPr>
        <w:t>元以下的标准处以罚款</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给被派遣劳动者造成损害的，劳务</w:t>
      </w:r>
      <w:r>
        <w:rPr>
          <w:rFonts w:ascii="宋体" w:hAnsi="宋体"/>
          <w:color w:val="000000" w:themeColor="text1"/>
          <w:spacing w:val="4"/>
          <w14:textFill>
            <w14:solidFill>
              <w14:schemeClr w14:val="tx1"/>
            </w14:solidFill>
          </w14:textFill>
        </w:rPr>
        <w:t>派遣单位和用工单位承担连带赔偿责任。</w:t>
      </w:r>
    </w:p>
    <w:p w14:paraId="4078AED1">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72C9BF0E">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第三十六</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对违反劳动合同法和本</w:t>
      </w:r>
      <w:r>
        <w:rPr>
          <w:rFonts w:hint="eastAsia" w:ascii="宋体" w:hAnsi="宋体"/>
          <w:color w:val="000000" w:themeColor="text1"/>
          <w:spacing w:val="8"/>
          <w:lang w:eastAsia="zh-CN"/>
          <w14:textFill>
            <w14:solidFill>
              <w14:schemeClr w14:val="tx1"/>
            </w14:solidFill>
          </w14:textFill>
        </w:rPr>
        <w:t>条例</w:t>
      </w:r>
      <w:r>
        <w:rPr>
          <w:rFonts w:ascii="宋体" w:hAnsi="宋体"/>
          <w:color w:val="000000" w:themeColor="text1"/>
          <w:spacing w:val="8"/>
          <w14:textFill>
            <w14:solidFill>
              <w14:schemeClr w14:val="tx1"/>
            </w14:solidFill>
          </w14:textFill>
        </w:rPr>
        <w:t>的行为的投</w:t>
      </w:r>
      <w:r>
        <w:rPr>
          <w:rFonts w:ascii="宋体" w:hAnsi="宋体"/>
          <w:color w:val="000000" w:themeColor="text1"/>
          <w:spacing w:val="-2"/>
          <w:w w:val="95"/>
          <w14:textFill>
            <w14:solidFill>
              <w14:schemeClr w14:val="tx1"/>
            </w14:solidFill>
          </w14:textFill>
        </w:rPr>
        <w:t>诉、举报，县级以上地方人民政府劳动行政部门依照《劳动</w:t>
      </w:r>
      <w:r>
        <w:rPr>
          <w:rFonts w:ascii="宋体" w:hAnsi="宋体"/>
          <w:color w:val="000000" w:themeColor="text1"/>
          <w:spacing w:val="-2"/>
          <w14:textFill>
            <w14:solidFill>
              <w14:schemeClr w14:val="tx1"/>
            </w14:solidFill>
          </w14:textFill>
        </w:rPr>
        <w:t>保障监察</w:t>
      </w:r>
      <w:r>
        <w:rPr>
          <w:rFonts w:hint="eastAsia" w:ascii="宋体" w:hAnsi="宋体"/>
          <w:color w:val="000000" w:themeColor="text1"/>
          <w:spacing w:val="-2"/>
          <w:lang w:eastAsia="zh-CN"/>
          <w14:textFill>
            <w14:solidFill>
              <w14:schemeClr w14:val="tx1"/>
            </w14:solidFill>
          </w14:textFill>
        </w:rPr>
        <w:t>条例</w:t>
      </w:r>
      <w:r>
        <w:rPr>
          <w:rFonts w:ascii="宋体" w:hAnsi="宋体"/>
          <w:color w:val="000000" w:themeColor="text1"/>
          <w:spacing w:val="-2"/>
          <w14:textFill>
            <w14:solidFill>
              <w14:schemeClr w14:val="tx1"/>
            </w14:solidFill>
          </w14:textFill>
        </w:rPr>
        <w:t>》的规定处理。</w:t>
      </w:r>
    </w:p>
    <w:p w14:paraId="6A4E89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劳动者与用人单位因订立、履行、变更、解除或者终止劳动合同发生争议的，依照《中华人民共和国劳动争议调解仲裁法》的规定处理。</w:t>
      </w:r>
    </w:p>
    <w:p w14:paraId="637B71E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自公布之日起施行。</w:t>
      </w:r>
    </w:p>
    <w:p w14:paraId="15D838AF">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11" w:type="default"/>
          <w:pgSz w:w="11910" w:h="16840"/>
          <w:pgMar w:top="1701" w:right="1417" w:bottom="1417" w:left="1417" w:header="0" w:footer="1035" w:gutter="0"/>
          <w:pgNumType w:fmt="decimal"/>
          <w:cols w:space="720" w:num="1"/>
          <w:rtlGutter w:val="0"/>
        </w:sectPr>
      </w:pPr>
    </w:p>
    <w:p w14:paraId="6D4D7735">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14:textFill>
            <w14:solidFill>
              <w14:schemeClr w14:val="tx1"/>
            </w14:solidFill>
          </w14:textFill>
        </w:rPr>
      </w:pPr>
      <w:bookmarkStart w:id="28" w:name="劳动部关于实行劳动合同制度若干问题的通知"/>
      <w:bookmarkEnd w:id="28"/>
      <w:bookmarkStart w:id="29" w:name="人力资源社会保障部关于发布劳动合同示范文本的说明"/>
      <w:bookmarkEnd w:id="29"/>
      <w:bookmarkStart w:id="30" w:name="_Toc13808"/>
      <w:r>
        <w:rPr>
          <w:rFonts w:hint="eastAsia" w:ascii="宋体" w:hAnsi="宋体" w:eastAsia="方正小标宋_GBK" w:cs="方正小标宋_GBK"/>
          <w:color w:val="000000" w:themeColor="text1"/>
          <w:sz w:val="36"/>
          <w:szCs w:val="36"/>
          <w14:textFill>
            <w14:solidFill>
              <w14:schemeClr w14:val="tx1"/>
            </w14:solidFill>
          </w14:textFill>
        </w:rPr>
        <w:t>国务院关于职工工作时间的规定</w:t>
      </w:r>
      <w:bookmarkEnd w:id="30"/>
    </w:p>
    <w:p w14:paraId="28C12CEC">
      <w:pPr>
        <w:rPr>
          <w:rFonts w:hint="eastAsia"/>
          <w:color w:val="000000" w:themeColor="text1"/>
          <w14:textFill>
            <w14:solidFill>
              <w14:schemeClr w14:val="tx1"/>
            </w14:solidFill>
          </w14:textFill>
        </w:rPr>
      </w:pPr>
    </w:p>
    <w:p w14:paraId="77AA5BD6">
      <w:pPr>
        <w:pStyle w:val="2"/>
        <w:keepNext w:val="0"/>
        <w:keepLines w:val="0"/>
        <w:pageBreakBefore w:val="0"/>
        <w:kinsoku/>
        <w:wordWrap/>
        <w:overflowPunct/>
        <w:topLinePunct w:val="0"/>
        <w:bidi w:val="0"/>
        <w:adjustRightInd/>
        <w:snapToGrid/>
        <w:spacing w:line="600" w:lineRule="exact"/>
        <w:ind w:right="0" w:rightChars="0" w:firstLine="640" w:firstLineChars="200"/>
        <w:jc w:val="left"/>
        <w:textAlignment w:val="auto"/>
        <w:rPr>
          <w:rFonts w:hint="eastAsia" w:ascii="宋体" w:hAnsi="宋体" w:eastAsia="方正楷体_GBK" w:cs="方正楷体_GBK"/>
          <w:color w:val="000000" w:themeColor="text1"/>
          <w14:textFill>
            <w14:solidFill>
              <w14:schemeClr w14:val="tx1"/>
            </w14:solidFill>
          </w14:textFill>
        </w:rPr>
      </w:pPr>
      <w:r>
        <w:rPr>
          <w:rFonts w:hint="eastAsia" w:ascii="宋体" w:hAnsi="宋体" w:eastAsia="方正楷体_GBK" w:cs="方正楷体_GBK"/>
          <w:color w:val="000000" w:themeColor="text1"/>
          <w:lang w:eastAsia="zh-CN"/>
          <w14:textFill>
            <w14:solidFill>
              <w14:schemeClr w14:val="tx1"/>
            </w14:solidFill>
          </w14:textFill>
        </w:rPr>
        <w:t>（</w:t>
      </w:r>
      <w:r>
        <w:rPr>
          <w:rFonts w:hint="eastAsia" w:ascii="宋体" w:hAnsi="宋体" w:eastAsia="方正楷体_GBK" w:cs="方正楷体_GBK"/>
          <w:color w:val="000000" w:themeColor="text1"/>
          <w14:textFill>
            <w14:solidFill>
              <w14:schemeClr w14:val="tx1"/>
            </w14:solidFill>
          </w14:textFill>
        </w:rPr>
        <w:t>1994</w:t>
      </w:r>
      <w:r>
        <w:rPr>
          <w:rFonts w:hint="eastAsia" w:ascii="宋体" w:hAnsi="宋体" w:eastAsia="方正楷体_GBK" w:cs="方正楷体_GBK"/>
          <w:color w:val="000000" w:themeColor="text1"/>
          <w:spacing w:val="-64"/>
          <w14:textFill>
            <w14:solidFill>
              <w14:schemeClr w14:val="tx1"/>
            </w14:solidFill>
          </w14:textFill>
        </w:rPr>
        <w:t>年</w:t>
      </w:r>
      <w:r>
        <w:rPr>
          <w:rFonts w:hint="eastAsia" w:ascii="宋体" w:hAnsi="宋体" w:eastAsia="方正楷体_GBK" w:cs="方正楷体_GBK"/>
          <w:color w:val="000000" w:themeColor="text1"/>
          <w14:textFill>
            <w14:solidFill>
              <w14:schemeClr w14:val="tx1"/>
            </w14:solidFill>
          </w14:textFill>
        </w:rPr>
        <w:t>2</w:t>
      </w:r>
      <w:r>
        <w:rPr>
          <w:rFonts w:hint="eastAsia" w:ascii="宋体" w:hAnsi="宋体" w:eastAsia="方正楷体_GBK" w:cs="方正楷体_GBK"/>
          <w:color w:val="000000" w:themeColor="text1"/>
          <w:spacing w:val="-64"/>
          <w14:textFill>
            <w14:solidFill>
              <w14:schemeClr w14:val="tx1"/>
            </w14:solidFill>
          </w14:textFill>
        </w:rPr>
        <w:t>月</w:t>
      </w:r>
      <w:r>
        <w:rPr>
          <w:rFonts w:hint="eastAsia" w:ascii="宋体" w:hAnsi="宋体" w:eastAsia="方正楷体_GBK" w:cs="方正楷体_GBK"/>
          <w:color w:val="000000" w:themeColor="text1"/>
          <w14:textFill>
            <w14:solidFill>
              <w14:schemeClr w14:val="tx1"/>
            </w14:solidFill>
          </w14:textFill>
        </w:rPr>
        <w:t>3</w:t>
      </w:r>
      <w:r>
        <w:rPr>
          <w:rFonts w:hint="eastAsia" w:ascii="宋体" w:hAnsi="宋体" w:eastAsia="方正楷体_GBK" w:cs="方正楷体_GBK"/>
          <w:color w:val="000000" w:themeColor="text1"/>
          <w:spacing w:val="-17"/>
          <w14:textFill>
            <w14:solidFill>
              <w14:schemeClr w14:val="tx1"/>
            </w14:solidFill>
          </w14:textFill>
        </w:rPr>
        <w:t>日中华人民共和国国务院令第</w:t>
      </w:r>
      <w:r>
        <w:rPr>
          <w:rFonts w:hint="eastAsia" w:ascii="宋体" w:hAnsi="宋体" w:eastAsia="方正楷体_GBK" w:cs="方正楷体_GBK"/>
          <w:color w:val="000000" w:themeColor="text1"/>
          <w14:textFill>
            <w14:solidFill>
              <w14:schemeClr w14:val="tx1"/>
            </w14:solidFill>
          </w14:textFill>
        </w:rPr>
        <w:t>146</w:t>
      </w:r>
      <w:r>
        <w:rPr>
          <w:rFonts w:hint="eastAsia" w:ascii="宋体" w:hAnsi="宋体" w:eastAsia="方正楷体_GBK" w:cs="方正楷体_GBK"/>
          <w:color w:val="000000" w:themeColor="text1"/>
          <w:spacing w:val="-24"/>
          <w14:textFill>
            <w14:solidFill>
              <w14:schemeClr w14:val="tx1"/>
            </w14:solidFill>
          </w14:textFill>
        </w:rPr>
        <w:t>号发布</w:t>
      </w:r>
      <w:r>
        <w:rPr>
          <w:rFonts w:hint="eastAsia" w:ascii="宋体" w:hAnsi="宋体" w:eastAsia="方正楷体_GBK" w:cs="方正楷体_GBK"/>
          <w:color w:val="000000" w:themeColor="text1"/>
          <w:spacing w:val="-24"/>
          <w:lang w:val="en-US" w:eastAsia="zh-CN"/>
          <w14:textFill>
            <w14:solidFill>
              <w14:schemeClr w14:val="tx1"/>
            </w14:solidFill>
          </w14:textFill>
        </w:rPr>
        <w:t xml:space="preserve">  </w:t>
      </w:r>
      <w:r>
        <w:rPr>
          <w:rFonts w:hint="eastAsia" w:ascii="宋体" w:hAnsi="宋体" w:eastAsia="方正楷体_GBK" w:cs="方正楷体_GBK"/>
          <w:color w:val="000000" w:themeColor="text1"/>
          <w:spacing w:val="-24"/>
          <w14:textFill>
            <w14:solidFill>
              <w14:schemeClr w14:val="tx1"/>
            </w14:solidFill>
          </w14:textFill>
        </w:rPr>
        <w:t>根据</w:t>
      </w:r>
      <w:r>
        <w:rPr>
          <w:rFonts w:hint="eastAsia" w:ascii="宋体" w:hAnsi="宋体" w:eastAsia="方正楷体_GBK" w:cs="方正楷体_GBK"/>
          <w:color w:val="000000" w:themeColor="text1"/>
          <w14:textFill>
            <w14:solidFill>
              <w14:schemeClr w14:val="tx1"/>
            </w14:solidFill>
          </w14:textFill>
        </w:rPr>
        <w:t>1995</w:t>
      </w:r>
      <w:r>
        <w:rPr>
          <w:rFonts w:hint="eastAsia" w:ascii="宋体" w:hAnsi="宋体" w:eastAsia="方正楷体_GBK" w:cs="方正楷体_GBK"/>
          <w:color w:val="000000" w:themeColor="text1"/>
          <w:spacing w:val="-52"/>
          <w14:textFill>
            <w14:solidFill>
              <w14:schemeClr w14:val="tx1"/>
            </w14:solidFill>
          </w14:textFill>
        </w:rPr>
        <w:t>年</w:t>
      </w:r>
      <w:r>
        <w:rPr>
          <w:rFonts w:hint="eastAsia" w:ascii="宋体" w:hAnsi="宋体" w:eastAsia="方正楷体_GBK" w:cs="方正楷体_GBK"/>
          <w:color w:val="000000" w:themeColor="text1"/>
          <w14:textFill>
            <w14:solidFill>
              <w14:schemeClr w14:val="tx1"/>
            </w14:solidFill>
          </w14:textFill>
        </w:rPr>
        <w:t>3</w:t>
      </w:r>
      <w:r>
        <w:rPr>
          <w:rFonts w:hint="eastAsia" w:ascii="宋体" w:hAnsi="宋体" w:eastAsia="方正楷体_GBK" w:cs="方正楷体_GBK"/>
          <w:color w:val="000000" w:themeColor="text1"/>
          <w:spacing w:val="-52"/>
          <w14:textFill>
            <w14:solidFill>
              <w14:schemeClr w14:val="tx1"/>
            </w14:solidFill>
          </w14:textFill>
        </w:rPr>
        <w:t>月</w:t>
      </w:r>
      <w:r>
        <w:rPr>
          <w:rFonts w:hint="eastAsia" w:ascii="宋体" w:hAnsi="宋体" w:eastAsia="方正楷体_GBK" w:cs="方正楷体_GBK"/>
          <w:color w:val="000000" w:themeColor="text1"/>
          <w14:textFill>
            <w14:solidFill>
              <w14:schemeClr w14:val="tx1"/>
            </w14:solidFill>
          </w14:textFill>
        </w:rPr>
        <w:t>25</w:t>
      </w:r>
      <w:r>
        <w:rPr>
          <w:rFonts w:hint="eastAsia" w:ascii="宋体" w:hAnsi="宋体" w:eastAsia="方正楷体_GBK" w:cs="方正楷体_GBK"/>
          <w:color w:val="000000" w:themeColor="text1"/>
          <w:spacing w:val="-3"/>
          <w14:textFill>
            <w14:solidFill>
              <w14:schemeClr w14:val="tx1"/>
            </w14:solidFill>
          </w14:textFill>
        </w:rPr>
        <w:t>日《国务院关于修改&lt;国务院关于职工工作时间的规定&gt;的决定》修订）</w:t>
      </w:r>
    </w:p>
    <w:p w14:paraId="62C182CF">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spacing w:val="-1"/>
          <w14:textFill>
            <w14:solidFill>
              <w14:schemeClr w14:val="tx1"/>
            </w14:solidFill>
          </w14:textFill>
        </w:rPr>
      </w:pPr>
    </w:p>
    <w:p w14:paraId="209CD2A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为了合理安排职工的工作时间和休息时间，维</w:t>
      </w:r>
      <w:r>
        <w:rPr>
          <w:rFonts w:ascii="宋体" w:hAnsi="宋体"/>
          <w:color w:val="000000" w:themeColor="text1"/>
          <w:spacing w:val="-4"/>
          <w14:textFill>
            <w14:solidFill>
              <w14:schemeClr w14:val="tx1"/>
            </w14:solidFill>
          </w14:textFill>
        </w:rPr>
        <w:t>护职工的休息权利，调动职工的积极性，促进社会主义现代</w:t>
      </w:r>
      <w:r>
        <w:rPr>
          <w:rFonts w:ascii="宋体" w:hAnsi="宋体"/>
          <w:color w:val="000000" w:themeColor="text1"/>
          <w14:textFill>
            <w14:solidFill>
              <w14:schemeClr w14:val="tx1"/>
            </w14:solidFill>
          </w14:textFill>
        </w:rPr>
        <w:t>化建设事业的发展，根据宪法有关规定，制定本规定。</w:t>
      </w:r>
    </w:p>
    <w:p w14:paraId="21FB7440">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第二</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本规定适用于在中华人民共和国境内的国家机关、社会团体、企业事业单位以及其他组织的职工。</w:t>
      </w:r>
    </w:p>
    <w:p w14:paraId="146CDBE4">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pacing w:val="-12"/>
          <w14:textFill>
            <w14:solidFill>
              <w14:schemeClr w14:val="tx1"/>
            </w14:solidFill>
          </w14:textFill>
        </w:rPr>
      </w:pPr>
      <w:r>
        <w:rPr>
          <w:rFonts w:ascii="宋体" w:hAnsi="宋体"/>
          <w:color w:val="000000" w:themeColor="text1"/>
          <w:spacing w:val="-5"/>
          <w14:textFill>
            <w14:solidFill>
              <w14:schemeClr w14:val="tx1"/>
            </w14:solidFill>
          </w14:textFill>
        </w:rPr>
        <w:t>第三</w:t>
      </w:r>
      <w:r>
        <w:rPr>
          <w:rFonts w:hint="eastAsia" w:ascii="宋体" w:hAnsi="宋体"/>
          <w:color w:val="000000" w:themeColor="text1"/>
          <w:spacing w:val="-5"/>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职工每日工作</w:t>
      </w:r>
      <w:r>
        <w:rPr>
          <w:rFonts w:ascii="宋体" w:hAnsi="宋体"/>
          <w:color w:val="000000" w:themeColor="text1"/>
          <w14:textFill>
            <w14:solidFill>
              <w14:schemeClr w14:val="tx1"/>
            </w14:solidFill>
          </w14:textFill>
        </w:rPr>
        <w:t>8</w:t>
      </w:r>
      <w:r>
        <w:rPr>
          <w:rFonts w:ascii="宋体" w:hAnsi="宋体"/>
          <w:color w:val="000000" w:themeColor="text1"/>
          <w:spacing w:val="-13"/>
          <w14:textFill>
            <w14:solidFill>
              <w14:schemeClr w14:val="tx1"/>
            </w14:solidFill>
          </w14:textFill>
        </w:rPr>
        <w:t>小时、每周工作</w:t>
      </w:r>
      <w:r>
        <w:rPr>
          <w:rFonts w:ascii="宋体" w:hAnsi="宋体"/>
          <w:color w:val="000000" w:themeColor="text1"/>
          <w14:textFill>
            <w14:solidFill>
              <w14:schemeClr w14:val="tx1"/>
            </w14:solidFill>
          </w14:textFill>
        </w:rPr>
        <w:t>40</w:t>
      </w:r>
      <w:r>
        <w:rPr>
          <w:rFonts w:ascii="宋体" w:hAnsi="宋体"/>
          <w:color w:val="000000" w:themeColor="text1"/>
          <w:spacing w:val="-12"/>
          <w14:textFill>
            <w14:solidFill>
              <w14:schemeClr w14:val="tx1"/>
            </w14:solidFill>
          </w14:textFill>
        </w:rPr>
        <w:t>小时。</w:t>
      </w:r>
    </w:p>
    <w:p w14:paraId="7CC4D09B">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第四</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在特殊</w:t>
      </w:r>
      <w:r>
        <w:rPr>
          <w:rFonts w:hint="eastAsia" w:ascii="宋体" w:hAnsi="宋体"/>
          <w:color w:val="000000" w:themeColor="text1"/>
          <w:spacing w:val="-1"/>
          <w:lang w:eastAsia="zh-CN"/>
          <w14:textFill>
            <w14:solidFill>
              <w14:schemeClr w14:val="tx1"/>
            </w14:solidFill>
          </w14:textFill>
        </w:rPr>
        <w:t>条件</w:t>
      </w:r>
      <w:r>
        <w:rPr>
          <w:rFonts w:ascii="宋体" w:hAnsi="宋体"/>
          <w:color w:val="000000" w:themeColor="text1"/>
          <w:spacing w:val="-1"/>
          <w14:textFill>
            <w14:solidFill>
              <w14:schemeClr w14:val="tx1"/>
            </w14:solidFill>
          </w14:textFill>
        </w:rPr>
        <w:t>下从事劳动和有特殊情况，需要适</w:t>
      </w:r>
      <w:r>
        <w:rPr>
          <w:rFonts w:ascii="宋体" w:hAnsi="宋体"/>
          <w:color w:val="000000" w:themeColor="text1"/>
          <w:w w:val="95"/>
          <w14:textFill>
            <w14:solidFill>
              <w14:schemeClr w14:val="tx1"/>
            </w14:solidFill>
          </w14:textFill>
        </w:rPr>
        <w:t>当缩短工作时间的，按照国家有关规定执行。</w:t>
      </w:r>
    </w:p>
    <w:p w14:paraId="0669970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因工作性质或者生产特点的限制，不能实行每</w:t>
      </w:r>
      <w:r>
        <w:rPr>
          <w:rFonts w:ascii="宋体" w:hAnsi="宋体"/>
          <w:color w:val="000000" w:themeColor="text1"/>
          <w:spacing w:val="-17"/>
          <w14:textFill>
            <w14:solidFill>
              <w14:schemeClr w14:val="tx1"/>
            </w14:solidFill>
          </w14:textFill>
        </w:rPr>
        <w:t>日工作</w:t>
      </w:r>
      <w:r>
        <w:rPr>
          <w:rFonts w:ascii="宋体" w:hAnsi="宋体"/>
          <w:color w:val="000000" w:themeColor="text1"/>
          <w14:textFill>
            <w14:solidFill>
              <w14:schemeClr w14:val="tx1"/>
            </w14:solidFill>
          </w14:textFill>
        </w:rPr>
        <w:t>8</w:t>
      </w:r>
      <w:r>
        <w:rPr>
          <w:rFonts w:ascii="宋体" w:hAnsi="宋体"/>
          <w:color w:val="000000" w:themeColor="text1"/>
          <w:spacing w:val="-15"/>
          <w14:textFill>
            <w14:solidFill>
              <w14:schemeClr w14:val="tx1"/>
            </w14:solidFill>
          </w14:textFill>
        </w:rPr>
        <w:t>小时、每周工作</w:t>
      </w:r>
      <w:r>
        <w:rPr>
          <w:rFonts w:ascii="宋体" w:hAnsi="宋体"/>
          <w:color w:val="000000" w:themeColor="text1"/>
          <w14:textFill>
            <w14:solidFill>
              <w14:schemeClr w14:val="tx1"/>
            </w14:solidFill>
          </w14:textFill>
        </w:rPr>
        <w:t>40</w:t>
      </w:r>
      <w:r>
        <w:rPr>
          <w:rFonts w:ascii="宋体" w:hAnsi="宋体"/>
          <w:color w:val="000000" w:themeColor="text1"/>
          <w:spacing w:val="-3"/>
          <w14:textFill>
            <w14:solidFill>
              <w14:schemeClr w14:val="tx1"/>
            </w14:solidFill>
          </w14:textFill>
        </w:rPr>
        <w:t>小时标准工时制度的，按照国家有关规定，可以实行其他工作和休息办法。</w:t>
      </w:r>
    </w:p>
    <w:p w14:paraId="5FBC12A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任何单位和个人不得擅自延长职工工作时间。因特殊情况和紧急任务确需延长工作时间的，按照国家有关规定执行。</w:t>
      </w:r>
    </w:p>
    <w:p w14:paraId="6FD72A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国家机关、事业单位实行统一的工作时间，星期六和星期日为周休息日。</w:t>
      </w:r>
    </w:p>
    <w:p w14:paraId="4E6BCB7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企业和不能实行前款规定的统一工作时间的事业单位，可以根据实际情况灵活安排周休息日。</w:t>
      </w:r>
    </w:p>
    <w:p w14:paraId="1C504FC8">
      <w:pPr>
        <w:pStyle w:val="2"/>
        <w:keepNext w:val="0"/>
        <w:keepLines w:val="0"/>
        <w:pageBreakBefore w:val="0"/>
        <w:widowControl w:val="0"/>
        <w:tabs>
          <w:tab w:val="left" w:pos="20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本规定由劳动部</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人事部负责解释</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实施办</w:t>
      </w:r>
      <w:r>
        <w:rPr>
          <w:rFonts w:ascii="宋体" w:hAnsi="宋体"/>
          <w:color w:val="000000" w:themeColor="text1"/>
          <w:spacing w:val="-12"/>
          <w14:textFill>
            <w14:solidFill>
              <w14:schemeClr w14:val="tx1"/>
            </w14:solidFill>
          </w14:textFill>
        </w:rPr>
        <w:t>法</w:t>
      </w:r>
      <w:r>
        <w:rPr>
          <w:rFonts w:ascii="宋体" w:hAnsi="宋体"/>
          <w:color w:val="000000" w:themeColor="text1"/>
          <w14:textFill>
            <w14:solidFill>
              <w14:schemeClr w14:val="tx1"/>
            </w14:solidFill>
          </w14:textFill>
        </w:rPr>
        <w:t>由劳动部、人事部制定。</w:t>
      </w:r>
    </w:p>
    <w:p w14:paraId="78AFDD70">
      <w:pPr>
        <w:pStyle w:val="2"/>
        <w:keepNext w:val="0"/>
        <w:keepLines w:val="0"/>
        <w:pageBreakBefore w:val="0"/>
        <w:widowControl w:val="0"/>
        <w:tabs>
          <w:tab w:val="left" w:pos="20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本规定自1995年5月1日起施行。1995年5月1日施行有困难的企业、事业单位，可以适当延期，但是事业单位最迟应当自1996年1月1日起施行，企业最迟应当自1997年5月1日起施行。</w:t>
      </w:r>
    </w:p>
    <w:p w14:paraId="7E8532C1">
      <w:pPr>
        <w:pStyle w:val="2"/>
        <w:keepNext w:val="0"/>
        <w:keepLines w:val="0"/>
        <w:pageBreakBefore w:val="0"/>
        <w:widowControl w:val="0"/>
        <w:tabs>
          <w:tab w:val="left" w:pos="20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sectPr>
          <w:footerReference r:id="rId12" w:type="default"/>
          <w:pgSz w:w="11910" w:h="16840"/>
          <w:pgMar w:top="1701" w:right="1417" w:bottom="1417" w:left="1417" w:header="0" w:footer="1035" w:gutter="0"/>
          <w:pgNumType w:fmt="decimal"/>
          <w:cols w:space="720" w:num="1"/>
          <w:rtlGutter w:val="0"/>
        </w:sectPr>
      </w:pPr>
    </w:p>
    <w:p w14:paraId="2D5E1A3B">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pacing w:val="13"/>
          <w14:textFill>
            <w14:solidFill>
              <w14:schemeClr w14:val="tx1"/>
            </w14:solidFill>
          </w14:textFill>
        </w:rPr>
      </w:pPr>
      <w:bookmarkStart w:id="31" w:name="_Toc12593"/>
      <w:r>
        <w:rPr>
          <w:rFonts w:hint="eastAsia" w:ascii="宋体" w:hAnsi="宋体" w:eastAsia="方正小标宋_GBK" w:cs="方正小标宋_GBK"/>
          <w:color w:val="000000" w:themeColor="text1"/>
          <w:spacing w:val="13"/>
          <w:sz w:val="44"/>
          <w:szCs w:val="44"/>
          <w:lang w:val="zh-CN" w:eastAsia="zh-CN" w:bidi="zh-CN"/>
          <w14:textFill>
            <w14:solidFill>
              <w14:schemeClr w14:val="tx1"/>
            </w14:solidFill>
          </w14:textFill>
        </w:rPr>
        <w:t>关于发布劳动合同示范文本的说明</w:t>
      </w:r>
      <w:bookmarkEnd w:id="31"/>
    </w:p>
    <w:p w14:paraId="318845A6">
      <w:pPr>
        <w:pStyle w:val="2"/>
        <w:keepNext w:val="0"/>
        <w:keepLines w:val="0"/>
        <w:pageBreakBefore w:val="0"/>
        <w:kinsoku/>
        <w:wordWrap/>
        <w:overflowPunct/>
        <w:topLinePunct w:val="0"/>
        <w:bidi w:val="0"/>
        <w:adjustRightInd/>
        <w:snapToGrid/>
        <w:spacing w:line="600" w:lineRule="exact"/>
        <w:ind w:left="0" w:leftChars="0" w:right="0" w:rightChars="0" w:firstLine="692" w:firstLineChars="200"/>
        <w:jc w:val="both"/>
        <w:textAlignment w:val="auto"/>
        <w:rPr>
          <w:rFonts w:ascii="宋体" w:hAnsi="宋体"/>
          <w:color w:val="000000" w:themeColor="text1"/>
          <w:spacing w:val="13"/>
          <w14:textFill>
            <w14:solidFill>
              <w14:schemeClr w14:val="tx1"/>
            </w14:solidFill>
          </w14:textFill>
        </w:rPr>
      </w:pPr>
    </w:p>
    <w:p w14:paraId="5A7D67B1">
      <w:pPr>
        <w:pStyle w:val="2"/>
        <w:keepNext w:val="0"/>
        <w:keepLines w:val="0"/>
        <w:pageBreakBefore w:val="0"/>
        <w:kinsoku/>
        <w:wordWrap/>
        <w:overflowPunct/>
        <w:topLinePunct w:val="0"/>
        <w:bidi w:val="0"/>
        <w:adjustRightInd/>
        <w:snapToGrid/>
        <w:spacing w:line="600" w:lineRule="exact"/>
        <w:ind w:left="0" w:leftChars="0" w:right="0" w:rightChars="0" w:firstLine="6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为更好地为用人单位和劳动者签订劳动合同提供指导</w:t>
      </w:r>
      <w:r>
        <w:rPr>
          <w:rFonts w:ascii="宋体" w:hAnsi="宋体"/>
          <w:color w:val="000000" w:themeColor="text1"/>
          <w:spacing w:val="-3"/>
          <w14:textFill>
            <w14:solidFill>
              <w14:schemeClr w14:val="tx1"/>
            </w14:solidFill>
          </w14:textFill>
        </w:rPr>
        <w:t>服务，人力资源社会保障部在“不忘初心、牢记使命”主题</w:t>
      </w:r>
      <w:r>
        <w:rPr>
          <w:rFonts w:ascii="宋体" w:hAnsi="宋体"/>
          <w:color w:val="000000" w:themeColor="text1"/>
          <w:spacing w:val="-15"/>
          <w:w w:val="95"/>
          <w14:textFill>
            <w14:solidFill>
              <w14:schemeClr w14:val="tx1"/>
            </w14:solidFill>
          </w14:textFill>
        </w:rPr>
        <w:t>教育中，将编制发布劳动合同示范文本作为“为群众办实事”</w:t>
      </w:r>
      <w:r>
        <w:rPr>
          <w:rFonts w:ascii="宋体" w:hAnsi="宋体"/>
          <w:color w:val="000000" w:themeColor="text1"/>
          <w:spacing w:val="-15"/>
          <w14:textFill>
            <w14:solidFill>
              <w14:schemeClr w14:val="tx1"/>
            </w14:solidFill>
          </w14:textFill>
        </w:rPr>
        <w:t>的一项具体措施。现将根据《中华人民共和国劳动合同法》</w:t>
      </w:r>
      <w:r>
        <w:rPr>
          <w:rFonts w:ascii="宋体" w:hAnsi="宋体"/>
          <w:color w:val="000000" w:themeColor="text1"/>
          <w:spacing w:val="-14"/>
          <w14:textFill>
            <w14:solidFill>
              <w14:schemeClr w14:val="tx1"/>
            </w14:solidFill>
          </w14:textFill>
        </w:rPr>
        <w:t>等法律法规和政策规定编制的《劳动合同</w:t>
      </w:r>
      <w:r>
        <w:rPr>
          <w:rFonts w:ascii="宋体" w:hAnsi="宋体"/>
          <w:color w:val="000000" w:themeColor="text1"/>
          <w14:textFill>
            <w14:solidFill>
              <w14:schemeClr w14:val="tx1"/>
            </w14:solidFill>
          </w14:textFill>
        </w:rPr>
        <w:t>（通用）</w:t>
      </w:r>
      <w:r>
        <w:rPr>
          <w:rFonts w:ascii="宋体" w:hAnsi="宋体"/>
          <w:color w:val="000000" w:themeColor="text1"/>
          <w:spacing w:val="-2"/>
          <w14:textFill>
            <w14:solidFill>
              <w14:schemeClr w14:val="tx1"/>
            </w14:solidFill>
          </w14:textFill>
        </w:rPr>
        <w:t>》和《劳</w:t>
      </w:r>
      <w:r>
        <w:rPr>
          <w:rFonts w:ascii="宋体" w:hAnsi="宋体"/>
          <w:color w:val="000000" w:themeColor="text1"/>
          <w:spacing w:val="-3"/>
          <w14:textFill>
            <w14:solidFill>
              <w14:schemeClr w14:val="tx1"/>
            </w14:solidFill>
          </w14:textFill>
        </w:rPr>
        <w:t>动合同</w:t>
      </w:r>
      <w:r>
        <w:rPr>
          <w:rFonts w:ascii="宋体" w:hAnsi="宋体"/>
          <w:color w:val="000000" w:themeColor="text1"/>
          <w14:textFill>
            <w14:solidFill>
              <w14:schemeClr w14:val="tx1"/>
            </w14:solidFill>
          </w14:textFill>
        </w:rPr>
        <w:t>（劳务派遣</w:t>
      </w:r>
      <w:r>
        <w:rPr>
          <w:rFonts w:ascii="宋体" w:hAnsi="宋体"/>
          <w:color w:val="000000" w:themeColor="text1"/>
          <w:spacing w:val="-3"/>
          <w14:textFill>
            <w14:solidFill>
              <w14:schemeClr w14:val="tx1"/>
            </w14:solidFill>
          </w14:textFill>
        </w:rPr>
        <w:t>）》示范文本予以公布，供用人单位和劳动者签订劳动合同时参考。</w:t>
      </w:r>
    </w:p>
    <w:p w14:paraId="74D45F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644957B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附件：1.劳动合同（通用）</w:t>
      </w:r>
    </w:p>
    <w:p w14:paraId="76255164">
      <w:pPr>
        <w:pStyle w:val="2"/>
        <w:keepNext w:val="0"/>
        <w:keepLines w:val="0"/>
        <w:pageBreakBefore w:val="0"/>
        <w:kinsoku/>
        <w:wordWrap/>
        <w:overflowPunct/>
        <w:topLinePunct w:val="0"/>
        <w:bidi w:val="0"/>
        <w:adjustRightInd/>
        <w:snapToGrid/>
        <w:spacing w:line="600" w:lineRule="exact"/>
        <w:ind w:left="0" w:leftChars="0" w:right="0" w:rightChars="0" w:firstLine="1600" w:firstLineChars="5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2.劳动合同（劳务派遣）</w:t>
      </w:r>
    </w:p>
    <w:p w14:paraId="7043216E">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pgSz w:w="11910" w:h="16840"/>
          <w:pgMar w:top="1701" w:right="1417" w:bottom="1417" w:left="1417" w:header="0" w:footer="1035" w:gutter="0"/>
          <w:pgNumType w:fmt="decimal"/>
          <w:cols w:space="720" w:num="1"/>
          <w:rtlGutter w:val="0"/>
        </w:sectPr>
      </w:pPr>
    </w:p>
    <w:p w14:paraId="2AF755A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752CB6E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6636AE1E">
      <w:pPr>
        <w:pStyle w:val="2"/>
        <w:keepNext w:val="0"/>
        <w:keepLines w:val="0"/>
        <w:pageBreakBefore w:val="0"/>
        <w:kinsoku/>
        <w:wordWrap/>
        <w:overflowPunct/>
        <w:topLinePunct w:val="0"/>
        <w:bidi w:val="0"/>
        <w:adjustRightInd/>
        <w:snapToGrid/>
        <w:spacing w:line="600" w:lineRule="exact"/>
        <w:ind w:left="0" w:leftChars="0" w:right="0" w:rightChars="0" w:firstLine="700" w:firstLineChars="200"/>
        <w:jc w:val="both"/>
        <w:textAlignment w:val="auto"/>
        <w:rPr>
          <w:rFonts w:ascii="宋体" w:hAnsi="宋体"/>
          <w:color w:val="000000" w:themeColor="text1"/>
          <w:sz w:val="35"/>
          <w14:textFill>
            <w14:solidFill>
              <w14:schemeClr w14:val="tx1"/>
            </w14:solidFill>
          </w14:textFill>
        </w:rPr>
      </w:pPr>
    </w:p>
    <w:p w14:paraId="6EC04EC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spacing w:val="-2"/>
          <w14:textFill>
            <w14:solidFill>
              <w14:schemeClr w14:val="tx1"/>
            </w14:solidFill>
          </w14:textFill>
        </w:rPr>
      </w:pPr>
    </w:p>
    <w:p w14:paraId="6746053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spacing w:val="-2"/>
          <w14:textFill>
            <w14:solidFill>
              <w14:schemeClr w14:val="tx1"/>
            </w14:solidFill>
          </w14:textFill>
        </w:rPr>
      </w:pPr>
    </w:p>
    <w:p w14:paraId="72DE0EEA">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sectPr>
          <w:type w:val="continuous"/>
          <w:pgSz w:w="11910" w:h="16840"/>
          <w:pgMar w:top="1701" w:right="1417" w:bottom="1417" w:left="1417" w:header="720" w:footer="720" w:gutter="0"/>
          <w:pgNumType w:fmt="decimal"/>
          <w:cols w:equalWidth="0" w:num="2">
            <w:col w:w="2662" w:space="3027"/>
            <w:col w:w="3387"/>
          </w:cols>
          <w:rtlGutter w:val="0"/>
        </w:sectPr>
      </w:pPr>
      <w:r>
        <w:rPr>
          <w:rFonts w:ascii="宋体" w:hAnsi="宋体"/>
          <w:color w:val="000000" w:themeColor="text1"/>
          <w:spacing w:val="-2"/>
          <w14:textFill>
            <w14:solidFill>
              <w14:schemeClr w14:val="tx1"/>
            </w14:solidFill>
          </w14:textFill>
        </w:rPr>
        <w:t>人力资源社会保障部</w:t>
      </w:r>
      <w:r>
        <w:rPr>
          <w:rFonts w:ascii="宋体" w:hAnsi="宋体"/>
          <w:color w:val="000000" w:themeColor="text1"/>
          <w14:textFill>
            <w14:solidFill>
              <w14:schemeClr w14:val="tx1"/>
            </w14:solidFill>
          </w14:textFill>
        </w:rPr>
        <w:t>2019</w:t>
      </w:r>
      <w:r>
        <w:rPr>
          <w:rFonts w:ascii="宋体" w:hAnsi="宋体"/>
          <w:color w:val="000000" w:themeColor="text1"/>
          <w:spacing w:val="-55"/>
          <w14:textFill>
            <w14:solidFill>
              <w14:schemeClr w14:val="tx1"/>
            </w14:solidFill>
          </w14:textFill>
        </w:rPr>
        <w:t>年</w:t>
      </w:r>
      <w:r>
        <w:rPr>
          <w:rFonts w:ascii="宋体" w:hAnsi="宋体"/>
          <w:color w:val="000000" w:themeColor="text1"/>
          <w14:textFill>
            <w14:solidFill>
              <w14:schemeClr w14:val="tx1"/>
            </w14:solidFill>
          </w14:textFill>
        </w:rPr>
        <w:t>11</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25</w:t>
      </w:r>
      <w:r>
        <w:rPr>
          <w:rFonts w:ascii="宋体" w:hAnsi="宋体"/>
          <w:color w:val="000000" w:themeColor="text1"/>
          <w:spacing w:val="-47"/>
          <w14:textFill>
            <w14:solidFill>
              <w14:schemeClr w14:val="tx1"/>
            </w14:solidFill>
          </w14:textFill>
        </w:rPr>
        <w:t>日</w:t>
      </w:r>
    </w:p>
    <w:p w14:paraId="1A6543D1">
      <w:pPr>
        <w:pStyle w:val="2"/>
        <w:keepNext w:val="0"/>
        <w:keepLines w:val="0"/>
        <w:pageBreakBefore w:val="0"/>
        <w:kinsoku/>
        <w:wordWrap/>
        <w:overflowPunct/>
        <w:topLinePunct w:val="0"/>
        <w:bidi w:val="0"/>
        <w:adjustRightInd/>
        <w:snapToGrid/>
        <w:spacing w:line="600" w:lineRule="exact"/>
        <w:ind w:right="0" w:rightChars="0"/>
        <w:jc w:val="left"/>
        <w:textAlignment w:val="auto"/>
        <w:rPr>
          <w:rFonts w:ascii="宋体" w:hAnsi="宋体"/>
          <w:color w:val="000000" w:themeColor="text1"/>
          <w14:textFill>
            <w14:solidFill>
              <w14:schemeClr w14:val="tx1"/>
            </w14:solidFill>
          </w14:textFill>
        </w:rPr>
      </w:pPr>
    </w:p>
    <w:p w14:paraId="61890B6D">
      <w:pPr>
        <w:pStyle w:val="2"/>
        <w:keepNext w:val="0"/>
        <w:keepLines w:val="0"/>
        <w:pageBreakBefore w:val="0"/>
        <w:kinsoku/>
        <w:wordWrap/>
        <w:overflowPunct/>
        <w:topLinePunct w:val="0"/>
        <w:bidi w:val="0"/>
        <w:adjustRightInd/>
        <w:snapToGrid/>
        <w:spacing w:line="600" w:lineRule="exact"/>
        <w:ind w:right="0" w:rightChars="0"/>
        <w:jc w:val="left"/>
        <w:textAlignment w:val="auto"/>
        <w:rPr>
          <w:rFonts w:ascii="宋体" w:hAnsi="宋体"/>
          <w:color w:val="000000" w:themeColor="text1"/>
          <w:lang w:val="en-US"/>
          <w14:textFill>
            <w14:solidFill>
              <w14:schemeClr w14:val="tx1"/>
            </w14:solidFill>
          </w14:textFill>
        </w:rPr>
      </w:pPr>
      <w:r>
        <w:rPr>
          <w:rFonts w:ascii="宋体" w:hAnsi="宋体"/>
          <w:color w:val="000000" w:themeColor="text1"/>
          <w14:textFill>
            <w14:solidFill>
              <w14:schemeClr w14:val="tx1"/>
            </w14:solidFill>
          </w14:textFill>
        </w:rPr>
        <w:t>附件下载链接：</w:t>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HYPERLINK "https://www.gov.cn/xinwen/2019-11/29/content_5456897.htm" \h </w:instrText>
      </w:r>
      <w:r>
        <w:rPr>
          <w:rFonts w:ascii="宋体" w:hAnsi="宋体"/>
          <w:color w:val="000000" w:themeColor="text1"/>
          <w14:textFill>
            <w14:solidFill>
              <w14:schemeClr w14:val="tx1"/>
            </w14:solidFill>
          </w14:textFill>
        </w:rPr>
        <w:fldChar w:fldCharType="separate"/>
      </w:r>
      <w:r>
        <w:rPr>
          <w:rFonts w:ascii="宋体" w:hAnsi="宋体"/>
          <w:color w:val="000000" w:themeColor="text1"/>
          <w:w w:val="95"/>
          <w:u w:val="single"/>
          <w:lang w:val="en-US"/>
          <w14:textFill>
            <w14:solidFill>
              <w14:schemeClr w14:val="tx1"/>
            </w14:solidFill>
          </w14:textFill>
        </w:rPr>
        <w:t>https://www.gov.cn/xinwen/201911/29/content_545689</w:t>
      </w:r>
      <w:r>
        <w:rPr>
          <w:rFonts w:ascii="宋体" w:hAnsi="宋体"/>
          <w:color w:val="000000" w:themeColor="text1"/>
          <w:w w:val="95"/>
          <w:u w:val="single"/>
          <w:lang w:val="en-US"/>
          <w14:textFill>
            <w14:solidFill>
              <w14:schemeClr w14:val="tx1"/>
            </w14:solidFill>
          </w14:textFill>
        </w:rPr>
        <w:fldChar w:fldCharType="end"/>
      </w:r>
      <w:r>
        <w:rPr>
          <w:rFonts w:ascii="宋体" w:hAnsi="宋体"/>
          <w:color w:val="000000" w:themeColor="text1"/>
          <w:u w:val="single"/>
          <w:lang w:val="en-US"/>
          <w14:textFill>
            <w14:solidFill>
              <w14:schemeClr w14:val="tx1"/>
            </w14:solidFill>
          </w14:textFill>
        </w:rPr>
        <w:t>7.htm</w:t>
      </w:r>
    </w:p>
    <w:p w14:paraId="751A65B4">
      <w:pPr>
        <w:keepNext w:val="0"/>
        <w:keepLines w:val="0"/>
        <w:pageBreakBefore w:val="0"/>
        <w:kinsoku/>
        <w:wordWrap/>
        <w:overflowPunct/>
        <w:topLinePunct w:val="0"/>
        <w:bidi w:val="0"/>
        <w:adjustRightInd/>
        <w:snapToGrid/>
        <w:spacing w:line="600" w:lineRule="exact"/>
        <w:ind w:left="0" w:leftChars="0" w:right="0" w:rightChars="0" w:firstLine="440" w:firstLineChars="200"/>
        <w:jc w:val="left"/>
        <w:textAlignment w:val="auto"/>
        <w:rPr>
          <w:rFonts w:ascii="宋体" w:hAnsi="宋体"/>
          <w:color w:val="000000" w:themeColor="text1"/>
          <w:lang w:val="en-US"/>
          <w14:textFill>
            <w14:solidFill>
              <w14:schemeClr w14:val="tx1"/>
            </w14:solidFill>
          </w14:textFill>
        </w:rPr>
        <w:sectPr>
          <w:type w:val="continuous"/>
          <w:pgSz w:w="11910" w:h="16840"/>
          <w:pgMar w:top="1701" w:right="1417" w:bottom="1417" w:left="1417" w:header="720" w:footer="720" w:gutter="0"/>
          <w:pgNumType w:fmt="decimal"/>
          <w:cols w:space="720" w:num="1"/>
          <w:rtlGutter w:val="0"/>
        </w:sectPr>
      </w:pPr>
    </w:p>
    <w:p w14:paraId="51BD9787">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pacing w:val="13"/>
          <w:sz w:val="44"/>
          <w:szCs w:val="44"/>
          <w:lang w:val="zh-CN" w:eastAsia="zh-CN" w:bidi="zh-CN"/>
          <w14:textFill>
            <w14:solidFill>
              <w14:schemeClr w14:val="tx1"/>
            </w14:solidFill>
          </w14:textFill>
        </w:rPr>
      </w:pPr>
      <w:bookmarkStart w:id="32" w:name="集体合同规定"/>
      <w:bookmarkEnd w:id="32"/>
      <w:bookmarkStart w:id="33" w:name="_Toc653"/>
      <w:r>
        <w:rPr>
          <w:rFonts w:hint="eastAsia" w:ascii="宋体" w:hAnsi="宋体" w:eastAsia="方正小标宋_GBK" w:cs="方正小标宋_GBK"/>
          <w:color w:val="000000" w:themeColor="text1"/>
          <w:spacing w:val="13"/>
          <w:sz w:val="36"/>
          <w:szCs w:val="36"/>
          <w:lang w:val="zh-CN" w:eastAsia="zh-CN" w:bidi="zh-CN"/>
          <w14:textFill>
            <w14:solidFill>
              <w14:schemeClr w14:val="tx1"/>
            </w14:solidFill>
          </w14:textFill>
        </w:rPr>
        <w:t>集体合同规定</w:t>
      </w:r>
      <w:bookmarkEnd w:id="33"/>
    </w:p>
    <w:p w14:paraId="487E6263">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楷体_GB2312"/>
          <w:color w:val="000000" w:themeColor="text1"/>
          <w14:textFill>
            <w14:solidFill>
              <w14:schemeClr w14:val="tx1"/>
            </w14:solidFill>
          </w14:textFill>
        </w:rPr>
      </w:pPr>
    </w:p>
    <w:p w14:paraId="0CCA11F9">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（2004</w:t>
      </w:r>
      <w:r>
        <w:rPr>
          <w:rFonts w:hint="eastAsia" w:ascii="宋体" w:hAnsi="宋体" w:eastAsia="楷体_GB2312"/>
          <w:color w:val="000000" w:themeColor="text1"/>
          <w:spacing w:val="-56"/>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55"/>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20</w:t>
      </w:r>
      <w:r>
        <w:rPr>
          <w:rFonts w:hint="eastAsia" w:ascii="宋体" w:hAnsi="宋体" w:eastAsia="楷体_GB2312"/>
          <w:color w:val="000000" w:themeColor="text1"/>
          <w:spacing w:val="-19"/>
          <w14:textFill>
            <w14:solidFill>
              <w14:schemeClr w14:val="tx1"/>
            </w14:solidFill>
          </w14:textFill>
        </w:rPr>
        <w:t>日劳动保障部令第</w:t>
      </w:r>
      <w:r>
        <w:rPr>
          <w:rFonts w:hint="eastAsia" w:ascii="宋体" w:hAnsi="宋体" w:eastAsia="楷体_GB2312"/>
          <w:color w:val="000000" w:themeColor="text1"/>
          <w14:textFill>
            <w14:solidFill>
              <w14:schemeClr w14:val="tx1"/>
            </w14:solidFill>
          </w14:textFill>
        </w:rPr>
        <w:t>22</w:t>
      </w:r>
      <w:r>
        <w:rPr>
          <w:rFonts w:hint="eastAsia" w:ascii="宋体" w:hAnsi="宋体" w:eastAsia="楷体_GB2312"/>
          <w:color w:val="000000" w:themeColor="text1"/>
          <w:spacing w:val="-25"/>
          <w14:textFill>
            <w14:solidFill>
              <w14:schemeClr w14:val="tx1"/>
            </w14:solidFill>
          </w14:textFill>
        </w:rPr>
        <w:t>号公布</w:t>
      </w:r>
      <w:r>
        <w:rPr>
          <w:rFonts w:hint="eastAsia" w:ascii="宋体" w:hAnsi="宋体" w:eastAsia="楷体_GB2312"/>
          <w:color w:val="000000" w:themeColor="text1"/>
          <w:spacing w:val="-25"/>
          <w:lang w:val="en-US" w:eastAsia="zh-CN"/>
          <w14:textFill>
            <w14:solidFill>
              <w14:schemeClr w14:val="tx1"/>
            </w14:solidFill>
          </w14:textFill>
        </w:rPr>
        <w:t xml:space="preserve"> </w:t>
      </w:r>
      <w:r>
        <w:rPr>
          <w:rFonts w:hint="eastAsia" w:ascii="宋体" w:hAnsi="宋体" w:eastAsia="楷体_GB2312"/>
          <w:color w:val="000000" w:themeColor="text1"/>
          <w:spacing w:val="-25"/>
          <w14:textFill>
            <w14:solidFill>
              <w14:schemeClr w14:val="tx1"/>
            </w14:solidFill>
          </w14:textFill>
        </w:rPr>
        <w:t>自</w:t>
      </w:r>
      <w:r>
        <w:rPr>
          <w:rFonts w:hint="eastAsia" w:ascii="宋体" w:hAnsi="宋体" w:eastAsia="楷体_GB2312"/>
          <w:color w:val="000000" w:themeColor="text1"/>
          <w14:textFill>
            <w14:solidFill>
              <w14:schemeClr w14:val="tx1"/>
            </w14:solidFill>
          </w14:textFill>
        </w:rPr>
        <w:t>2004</w:t>
      </w:r>
      <w:r>
        <w:rPr>
          <w:rFonts w:hint="eastAsia" w:ascii="宋体" w:hAnsi="宋体" w:eastAsia="楷体_GB2312"/>
          <w:color w:val="000000" w:themeColor="text1"/>
          <w:spacing w:val="-40"/>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5</w:t>
      </w:r>
      <w:r>
        <w:rPr>
          <w:rFonts w:hint="eastAsia" w:ascii="宋体" w:hAnsi="宋体" w:eastAsia="楷体_GB2312"/>
          <w:color w:val="000000" w:themeColor="text1"/>
          <w:spacing w:val="-54"/>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17"/>
          <w14:textFill>
            <w14:solidFill>
              <w14:schemeClr w14:val="tx1"/>
            </w14:solidFill>
          </w14:textFill>
        </w:rPr>
        <w:t>日起施行</w:t>
      </w:r>
      <w:r>
        <w:rPr>
          <w:rFonts w:hint="eastAsia" w:ascii="宋体" w:hAnsi="宋体" w:eastAsia="楷体_GB2312"/>
          <w:color w:val="000000" w:themeColor="text1"/>
          <w14:textFill>
            <w14:solidFill>
              <w14:schemeClr w14:val="tx1"/>
            </w14:solidFill>
          </w14:textFill>
        </w:rPr>
        <w:t>）</w:t>
      </w:r>
    </w:p>
    <w:p w14:paraId="52DC5220">
      <w:pPr>
        <w:pStyle w:val="2"/>
        <w:keepNext w:val="0"/>
        <w:keepLines w:val="0"/>
        <w:pageBreakBefore w:val="0"/>
        <w:kinsoku/>
        <w:wordWrap/>
        <w:overflowPunct/>
        <w:topLinePunct w:val="0"/>
        <w:bidi w:val="0"/>
        <w:adjustRightInd/>
        <w:snapToGrid/>
        <w:spacing w:line="600" w:lineRule="exact"/>
        <w:ind w:left="0" w:leftChars="0" w:right="0" w:rightChars="0" w:firstLine="220" w:firstLineChars="200"/>
        <w:jc w:val="both"/>
        <w:textAlignment w:val="auto"/>
        <w:rPr>
          <w:rFonts w:ascii="宋体" w:hAnsi="宋体"/>
          <w:color w:val="000000" w:themeColor="text1"/>
          <w:sz w:val="11"/>
          <w14:textFill>
            <w14:solidFill>
              <w14:schemeClr w14:val="tx1"/>
            </w14:solidFill>
          </w14:textFill>
        </w:rPr>
      </w:pPr>
    </w:p>
    <w:p w14:paraId="154337E8">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718D2C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为规范集体协商和签订集体合同行为，依法维</w:t>
      </w:r>
      <w:r>
        <w:rPr>
          <w:rFonts w:ascii="宋体" w:hAnsi="宋体"/>
          <w:color w:val="000000" w:themeColor="text1"/>
          <w:spacing w:val="-2"/>
          <w:w w:val="95"/>
          <w14:textFill>
            <w14:solidFill>
              <w14:schemeClr w14:val="tx1"/>
            </w14:solidFill>
          </w14:textFill>
        </w:rPr>
        <w:t>护劳动者和用人单位的合法权益，根据《中华人民共和国劳</w:t>
      </w:r>
      <w:r>
        <w:rPr>
          <w:rFonts w:ascii="宋体" w:hAnsi="宋体"/>
          <w:color w:val="000000" w:themeColor="text1"/>
          <w:spacing w:val="-2"/>
          <w14:textFill>
            <w14:solidFill>
              <w14:schemeClr w14:val="tx1"/>
            </w14:solidFill>
          </w14:textFill>
        </w:rPr>
        <w:t>动法》和《中华人民共和国工会法》，制定本规定。</w:t>
      </w:r>
    </w:p>
    <w:p w14:paraId="5BA95EB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中华人民共和国境内的企业和实行企业化管理的事业单位（以下统称用人单位）与本单位职工之间进行集体协商，签订集体合同，适用本规定。</w:t>
      </w:r>
    </w:p>
    <w:p w14:paraId="3D1DA8CA">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本规定所称集体合同</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是指用人单位与本单位职工根据法律</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法规</w:t>
      </w:r>
      <w:r>
        <w:rPr>
          <w:rFonts w:ascii="宋体" w:hAnsi="宋体"/>
          <w:color w:val="000000" w:themeColor="text1"/>
          <w:spacing w:val="-43"/>
          <w14:textFill>
            <w14:solidFill>
              <w14:schemeClr w14:val="tx1"/>
            </w14:solidFill>
          </w14:textFill>
        </w:rPr>
        <w:t>、</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的规定</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就劳动报酬</w:t>
      </w:r>
      <w:r>
        <w:rPr>
          <w:rFonts w:ascii="宋体" w:hAnsi="宋体"/>
          <w:color w:val="000000" w:themeColor="text1"/>
          <w:spacing w:val="-41"/>
          <w14:textFill>
            <w14:solidFill>
              <w14:schemeClr w14:val="tx1"/>
            </w14:solidFill>
          </w14:textFill>
        </w:rPr>
        <w:t>、</w:t>
      </w:r>
      <w:r>
        <w:rPr>
          <w:rFonts w:ascii="宋体" w:hAnsi="宋体"/>
          <w:color w:val="000000" w:themeColor="text1"/>
          <w14:textFill>
            <w14:solidFill>
              <w14:schemeClr w14:val="tx1"/>
            </w14:solidFill>
          </w14:textFill>
        </w:rPr>
        <w:t>工作时间</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休息休假</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劳动安全卫生</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职业培训</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保险福利等事项</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通过集体协商签订的书面协议</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所称专项集体合同</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是指用人单位与本单位职工根据法律</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法规</w:t>
      </w:r>
      <w:r>
        <w:rPr>
          <w:rFonts w:ascii="宋体" w:hAnsi="宋体"/>
          <w:color w:val="000000" w:themeColor="text1"/>
          <w:spacing w:val="-5"/>
          <w14:textFill>
            <w14:solidFill>
              <w14:schemeClr w14:val="tx1"/>
            </w14:solidFill>
          </w14:textFill>
        </w:rPr>
        <w:t>、</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的规定</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就集体协商的某项内容签订的专项书面协议。</w:t>
      </w:r>
    </w:p>
    <w:p w14:paraId="15224ED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第四</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用人单位与本单位职工签订集体合同或专项集体合同，以及确定相关事宜，应当采取集体协商的方式。集体协商主要采取协商会议的形式。</w:t>
      </w:r>
    </w:p>
    <w:p w14:paraId="08861CF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进行集体协商，签订集体合同或专项集体合同</w:t>
      </w:r>
      <w:r>
        <w:rPr>
          <w:rFonts w:hint="eastAsia" w:ascii="宋体" w:hAnsi="宋体"/>
          <w:color w:val="000000" w:themeColor="text1"/>
          <w:lang w:val="en-US" w:eastAsia="zh-CN"/>
          <w14:textFill>
            <w14:solidFill>
              <w14:schemeClr w14:val="tx1"/>
            </w14:solidFill>
          </w14:textFill>
        </w:rPr>
        <w:t>,</w:t>
      </w:r>
      <w:r>
        <w:rPr>
          <w:rFonts w:ascii="宋体" w:hAnsi="宋体"/>
          <w:color w:val="000000" w:themeColor="text1"/>
          <w14:textFill>
            <w14:solidFill>
              <w14:schemeClr w14:val="tx1"/>
            </w14:solidFill>
          </w14:textFill>
        </w:rPr>
        <w:t>应当遵循下列原则：</w:t>
      </w:r>
    </w:p>
    <w:p w14:paraId="7C018D2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（一）遵守法律、法规、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及国家有关规定；</w:t>
      </w:r>
    </w:p>
    <w:p w14:paraId="5E8B285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（二）相互尊重，平等协商；</w:t>
      </w:r>
    </w:p>
    <w:p w14:paraId="460AD89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（三）诚实守信，公平合作；</w:t>
      </w:r>
    </w:p>
    <w:p w14:paraId="4F9901D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（四）兼顾双方合法权益；</w:t>
      </w:r>
    </w:p>
    <w:p w14:paraId="1D8773D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（五）不得采取过激行为。</w:t>
      </w:r>
    </w:p>
    <w:p w14:paraId="51BE938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符合本规定的集体合同或专项集体合同，对用人单位和本单位的全体职工具有法律约束力。</w:t>
      </w:r>
    </w:p>
    <w:p w14:paraId="029AB666">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用人单位与职工个人签订的劳动合同约定的劳动</w:t>
      </w:r>
      <w:r>
        <w:rPr>
          <w:rFonts w:hint="eastAsia" w:ascii="宋体" w:hAnsi="宋体"/>
          <w:color w:val="000000" w:themeColor="text1"/>
          <w:spacing w:val="13"/>
          <w:w w:val="95"/>
          <w:lang w:eastAsia="zh-CN"/>
          <w14:textFill>
            <w14:solidFill>
              <w14:schemeClr w14:val="tx1"/>
            </w14:solidFill>
          </w14:textFill>
        </w:rPr>
        <w:t>条件</w:t>
      </w:r>
      <w:r>
        <w:rPr>
          <w:rFonts w:ascii="宋体" w:hAnsi="宋体"/>
          <w:color w:val="000000" w:themeColor="text1"/>
          <w14:textFill>
            <w14:solidFill>
              <w14:schemeClr w14:val="tx1"/>
            </w14:solidFill>
          </w14:textFill>
        </w:rPr>
        <w:t>和劳动报酬等标准，不得低于集体合同或专项集体合同的规定。</w:t>
      </w:r>
    </w:p>
    <w:p w14:paraId="25724DE5">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第七</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县级以上劳动保障行政部门对本行政区域内</w:t>
      </w:r>
      <w:r>
        <w:rPr>
          <w:rFonts w:ascii="宋体" w:hAnsi="宋体"/>
          <w:color w:val="000000" w:themeColor="text1"/>
          <w:w w:val="95"/>
          <w14:textFill>
            <w14:solidFill>
              <w14:schemeClr w14:val="tx1"/>
            </w14:solidFill>
          </w14:textFill>
        </w:rPr>
        <w:t>用人单位与本单位职工开展集体协商、签订、履行集体合同</w:t>
      </w:r>
      <w:r>
        <w:rPr>
          <w:rFonts w:ascii="宋体" w:hAnsi="宋体"/>
          <w:color w:val="000000" w:themeColor="text1"/>
          <w14:textFill>
            <w14:solidFill>
              <w14:schemeClr w14:val="tx1"/>
            </w14:solidFill>
          </w14:textFill>
        </w:rPr>
        <w:t>的情况进行监督，并负责审查集体合同或专项集体合同。</w:t>
      </w:r>
    </w:p>
    <w:p w14:paraId="584E4238">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集体协商内容</w:t>
      </w:r>
    </w:p>
    <w:p w14:paraId="61AE0852">
      <w:pPr>
        <w:pStyle w:val="2"/>
        <w:keepNext w:val="0"/>
        <w:keepLines w:val="0"/>
        <w:pageBreakBefore w:val="0"/>
        <w:tabs>
          <w:tab w:val="left" w:pos="2104"/>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集体协商</w:t>
      </w:r>
      <w:r>
        <w:rPr>
          <w:rFonts w:ascii="宋体" w:hAnsi="宋体"/>
          <w:color w:val="000000" w:themeColor="text1"/>
          <w:spacing w:val="12"/>
          <w:w w:val="95"/>
          <w14:textFill>
            <w14:solidFill>
              <w14:schemeClr w14:val="tx1"/>
            </w14:solidFill>
          </w14:textFill>
        </w:rPr>
        <w:t>双</w:t>
      </w:r>
      <w:r>
        <w:rPr>
          <w:rFonts w:ascii="宋体" w:hAnsi="宋体"/>
          <w:color w:val="000000" w:themeColor="text1"/>
          <w:spacing w:val="14"/>
          <w:w w:val="95"/>
          <w14:textFill>
            <w14:solidFill>
              <w14:schemeClr w14:val="tx1"/>
            </w14:solidFill>
          </w14:textFill>
        </w:rPr>
        <w:t>方可以就下列多</w:t>
      </w:r>
      <w:r>
        <w:rPr>
          <w:rFonts w:ascii="宋体" w:hAnsi="宋体"/>
          <w:color w:val="000000" w:themeColor="text1"/>
          <w:spacing w:val="12"/>
          <w:w w:val="95"/>
          <w14:textFill>
            <w14:solidFill>
              <w14:schemeClr w14:val="tx1"/>
            </w14:solidFill>
          </w14:textFill>
        </w:rPr>
        <w:t>项</w:t>
      </w:r>
      <w:r>
        <w:rPr>
          <w:rFonts w:ascii="宋体" w:hAnsi="宋体"/>
          <w:color w:val="000000" w:themeColor="text1"/>
          <w:spacing w:val="14"/>
          <w:w w:val="95"/>
          <w14:textFill>
            <w14:solidFill>
              <w14:schemeClr w14:val="tx1"/>
            </w14:solidFill>
          </w14:textFill>
        </w:rPr>
        <w:t>或某项内容</w:t>
      </w:r>
      <w:r>
        <w:rPr>
          <w:rFonts w:ascii="宋体" w:hAnsi="宋体"/>
          <w:color w:val="000000" w:themeColor="text1"/>
          <w:w w:val="95"/>
          <w14:textFill>
            <w14:solidFill>
              <w14:schemeClr w14:val="tx1"/>
            </w14:solidFill>
          </w14:textFill>
        </w:rPr>
        <w:t>进</w:t>
      </w:r>
      <w:r>
        <w:rPr>
          <w:rFonts w:ascii="宋体" w:hAnsi="宋体"/>
          <w:color w:val="000000" w:themeColor="text1"/>
          <w14:textFill>
            <w14:solidFill>
              <w14:schemeClr w14:val="tx1"/>
            </w14:solidFill>
          </w14:textFill>
        </w:rPr>
        <w:t>行集体协商，签订集体合同或专项集体合同：</w:t>
      </w:r>
    </w:p>
    <w:p w14:paraId="3198AB5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（一）劳动报酬；</w:t>
      </w:r>
    </w:p>
    <w:p w14:paraId="410563A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（二）工作时间；</w:t>
      </w:r>
    </w:p>
    <w:p w14:paraId="3296592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（三）休息休假；</w:t>
      </w:r>
    </w:p>
    <w:p w14:paraId="0C5E3D1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（四）劳动安全与卫生；</w:t>
      </w:r>
    </w:p>
    <w:p w14:paraId="681AC94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（五）补充保险和福利；</w:t>
      </w:r>
    </w:p>
    <w:p w14:paraId="190B32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（六）女职工和未成年工特殊保护；</w:t>
      </w:r>
    </w:p>
    <w:p w14:paraId="0A9A060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（七）职业技能培训；</w:t>
      </w:r>
    </w:p>
    <w:p w14:paraId="20D1C5A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（八）劳动合同管理；</w:t>
      </w:r>
    </w:p>
    <w:p w14:paraId="33EA2E9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（九）奖惩；</w:t>
      </w:r>
    </w:p>
    <w:p w14:paraId="64D16BC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（十）裁员；</w:t>
      </w:r>
    </w:p>
    <w:p w14:paraId="4FBE31F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（十一）集体合同期限</w:t>
      </w:r>
      <w:r>
        <w:rPr>
          <w:rFonts w:hint="eastAsia" w:ascii="宋体" w:hAnsi="宋体"/>
          <w:color w:val="000000" w:themeColor="text1"/>
          <w:lang w:eastAsia="zh-CN"/>
          <w14:textFill>
            <w14:solidFill>
              <w14:schemeClr w14:val="tx1"/>
            </w14:solidFill>
          </w14:textFill>
        </w:rPr>
        <w:t>；</w:t>
      </w:r>
    </w:p>
    <w:p w14:paraId="5287448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（十二）变更、解除集体合同的程序；</w:t>
      </w:r>
    </w:p>
    <w:p w14:paraId="61EA13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（十三）履行集体合同发生争议时的协商处理办法；</w:t>
      </w:r>
    </w:p>
    <w:p w14:paraId="377CE2E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（十四）违反集体合同的责任；</w:t>
      </w:r>
    </w:p>
    <w:p w14:paraId="2EB01C45">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2"/>
          <w14:textFill>
            <w14:solidFill>
              <w14:schemeClr w14:val="tx1"/>
            </w14:solidFill>
          </w14:textFill>
        </w:rPr>
      </w:pPr>
      <w:r>
        <w:rPr>
          <w:rFonts w:ascii="宋体" w:hAnsi="宋体"/>
          <w:color w:val="000000" w:themeColor="text1"/>
          <w14:textFill>
            <w14:solidFill>
              <w14:schemeClr w14:val="tx1"/>
            </w14:solidFill>
          </w14:textFill>
        </w:rPr>
        <w:t>（十五）双方认为应当协商的其他内容</w:t>
      </w:r>
      <w:r>
        <w:rPr>
          <w:rFonts w:ascii="宋体" w:hAnsi="宋体"/>
          <w:color w:val="000000" w:themeColor="text1"/>
          <w:spacing w:val="-12"/>
          <w14:textFill>
            <w14:solidFill>
              <w14:schemeClr w14:val="tx1"/>
            </w14:solidFill>
          </w14:textFill>
        </w:rPr>
        <w:t>。</w:t>
      </w:r>
    </w:p>
    <w:p w14:paraId="2E60201A">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劳动报酬主要包括：</w:t>
      </w:r>
    </w:p>
    <w:p w14:paraId="05B65C5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用人单位工资水平、工资分配制度、工资标准和</w:t>
      </w:r>
      <w:r>
        <w:rPr>
          <w:rFonts w:ascii="宋体" w:hAnsi="宋体"/>
          <w:color w:val="000000" w:themeColor="text1"/>
          <w:spacing w:val="-2"/>
          <w14:textFill>
            <w14:solidFill>
              <w14:schemeClr w14:val="tx1"/>
            </w14:solidFill>
          </w14:textFill>
        </w:rPr>
        <w:t>工资分配形式；</w:t>
      </w:r>
    </w:p>
    <w:p w14:paraId="6C583E8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（二）工资支付办法；</w:t>
      </w:r>
    </w:p>
    <w:p w14:paraId="1F15A26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（三）加班、加点工资及津贴、补贴标准和奖金分配办法；</w:t>
      </w:r>
    </w:p>
    <w:p w14:paraId="73684F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（四）工资调整办法；</w:t>
      </w:r>
    </w:p>
    <w:p w14:paraId="4FD6B41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（五）试用期及病、事假等期间的工资待遇；</w:t>
      </w:r>
    </w:p>
    <w:p w14:paraId="16B8966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（六）特殊情况下职工工资（生活费）支付办法；</w:t>
      </w:r>
    </w:p>
    <w:p w14:paraId="66DB0E25">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4"/>
          <w14:textFill>
            <w14:solidFill>
              <w14:schemeClr w14:val="tx1"/>
            </w14:solidFill>
          </w14:textFill>
        </w:rPr>
      </w:pPr>
      <w:r>
        <w:rPr>
          <w:rFonts w:ascii="宋体" w:hAnsi="宋体"/>
          <w:color w:val="000000" w:themeColor="text1"/>
          <w14:textFill>
            <w14:solidFill>
              <w14:schemeClr w14:val="tx1"/>
            </w14:solidFill>
          </w14:textFill>
        </w:rPr>
        <w:t>（七）其他劳动报酬分配办法</w:t>
      </w:r>
      <w:r>
        <w:rPr>
          <w:rFonts w:ascii="宋体" w:hAnsi="宋体"/>
          <w:color w:val="000000" w:themeColor="text1"/>
          <w:spacing w:val="-14"/>
          <w14:textFill>
            <w14:solidFill>
              <w14:schemeClr w14:val="tx1"/>
            </w14:solidFill>
          </w14:textFill>
        </w:rPr>
        <w:t>。</w:t>
      </w:r>
    </w:p>
    <w:p w14:paraId="58E27293">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工作时间主要包括：</w:t>
      </w:r>
    </w:p>
    <w:p w14:paraId="32D3E5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（一）工时制度；</w:t>
      </w:r>
    </w:p>
    <w:p w14:paraId="53F35E0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（二）加班加点办法；</w:t>
      </w:r>
    </w:p>
    <w:p w14:paraId="0390551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（三）特殊工种的工作时间；</w:t>
      </w:r>
    </w:p>
    <w:p w14:paraId="27B58CC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（四）劳动定额标准。</w:t>
      </w:r>
    </w:p>
    <w:p w14:paraId="0BA8C7BE">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休息休假主要包括：</w:t>
      </w:r>
    </w:p>
    <w:p w14:paraId="58C6BCC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（一）日休息时间、周休息日安排、年休假办法；</w:t>
      </w:r>
    </w:p>
    <w:p w14:paraId="4F0C700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（二）不能实行标准工时职工的休息休假；</w:t>
      </w:r>
    </w:p>
    <w:p w14:paraId="53AC9B6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（三）其他假期。</w:t>
      </w:r>
    </w:p>
    <w:p w14:paraId="73C064D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劳动安全卫生主要包括：</w:t>
      </w:r>
    </w:p>
    <w:p w14:paraId="6BC0F5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（一）劳动安全卫生责任制；</w:t>
      </w:r>
    </w:p>
    <w:p w14:paraId="72DEE51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和安全技术措施；</w:t>
      </w:r>
    </w:p>
    <w:p w14:paraId="2EF12F1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（三）安全操作规程；</w:t>
      </w:r>
    </w:p>
    <w:p w14:paraId="7918B08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（四）劳保用品发放标准；</w:t>
      </w:r>
    </w:p>
    <w:p w14:paraId="79344554">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3"/>
          <w14:textFill>
            <w14:solidFill>
              <w14:schemeClr w14:val="tx1"/>
            </w14:solidFill>
          </w14:textFill>
        </w:rPr>
      </w:pPr>
      <w:r>
        <w:rPr>
          <w:rFonts w:ascii="宋体" w:hAnsi="宋体"/>
          <w:color w:val="000000" w:themeColor="text1"/>
          <w14:textFill>
            <w14:solidFill>
              <w14:schemeClr w14:val="tx1"/>
            </w14:solidFill>
          </w14:textFill>
        </w:rPr>
        <w:t>（五）定期健康检查和职业健康体检</w:t>
      </w:r>
      <w:r>
        <w:rPr>
          <w:rFonts w:ascii="宋体" w:hAnsi="宋体"/>
          <w:color w:val="000000" w:themeColor="text1"/>
          <w:spacing w:val="-13"/>
          <w14:textFill>
            <w14:solidFill>
              <w14:schemeClr w14:val="tx1"/>
            </w14:solidFill>
          </w14:textFill>
        </w:rPr>
        <w:t>。</w:t>
      </w:r>
    </w:p>
    <w:p w14:paraId="01475F48">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补充保险和福利主要包括</w:t>
      </w:r>
      <w:r>
        <w:rPr>
          <w:rFonts w:ascii="宋体" w:hAnsi="宋体"/>
          <w:color w:val="000000" w:themeColor="text1"/>
          <w:spacing w:val="-15"/>
          <w14:textFill>
            <w14:solidFill>
              <w14:schemeClr w14:val="tx1"/>
            </w14:solidFill>
          </w14:textFill>
        </w:rPr>
        <w:t>：</w:t>
      </w:r>
    </w:p>
    <w:p w14:paraId="6D23548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（一）补充保险的种类、范围；</w:t>
      </w:r>
    </w:p>
    <w:p w14:paraId="78BCE54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（二）基本福利制度和福利设施；</w:t>
      </w:r>
    </w:p>
    <w:p w14:paraId="77582F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（三）医疗期延长及其待遇；</w:t>
      </w:r>
    </w:p>
    <w:p w14:paraId="09BF063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（四）职工亲属福利制度。</w:t>
      </w:r>
    </w:p>
    <w:p w14:paraId="639FD737">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女职工和未成年工的特殊保护主要包括：</w:t>
      </w:r>
    </w:p>
    <w:p w14:paraId="4A2B87B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（一）女职工和未成年工禁忌从事的劳动；</w:t>
      </w:r>
    </w:p>
    <w:p w14:paraId="749B4FA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8"/>
          <w14:textFill>
            <w14:solidFill>
              <w14:schemeClr w14:val="tx1"/>
            </w14:solidFill>
          </w14:textFill>
        </w:rPr>
        <w:t>）</w:t>
      </w:r>
      <w:r>
        <w:rPr>
          <w:rFonts w:ascii="宋体" w:hAnsi="宋体"/>
          <w:color w:val="000000" w:themeColor="text1"/>
          <w:spacing w:val="-11"/>
          <w14:textFill>
            <w14:solidFill>
              <w14:schemeClr w14:val="tx1"/>
            </w14:solidFill>
          </w14:textFill>
        </w:rPr>
        <w:t>女职工的经期、孕期、产期和哺乳期的劳动保护；</w:t>
      </w:r>
    </w:p>
    <w:p w14:paraId="6342EE1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（三）女职工、未成年工定期健康检查；</w:t>
      </w:r>
    </w:p>
    <w:p w14:paraId="60C3CA19">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3"/>
          <w14:textFill>
            <w14:solidFill>
              <w14:schemeClr w14:val="tx1"/>
            </w14:solidFill>
          </w14:textFill>
        </w:rPr>
      </w:pPr>
      <w:r>
        <w:rPr>
          <w:rFonts w:ascii="宋体" w:hAnsi="宋体"/>
          <w:color w:val="000000" w:themeColor="text1"/>
          <w14:textFill>
            <w14:solidFill>
              <w14:schemeClr w14:val="tx1"/>
            </w14:solidFill>
          </w14:textFill>
        </w:rPr>
        <w:t>（四）未成年工的使用和登记制度</w:t>
      </w:r>
      <w:r>
        <w:rPr>
          <w:rFonts w:ascii="宋体" w:hAnsi="宋体"/>
          <w:color w:val="000000" w:themeColor="text1"/>
          <w:spacing w:val="-13"/>
          <w14:textFill>
            <w14:solidFill>
              <w14:schemeClr w14:val="tx1"/>
            </w14:solidFill>
          </w14:textFill>
        </w:rPr>
        <w:t>。</w:t>
      </w:r>
    </w:p>
    <w:p w14:paraId="1075E3E2">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职业技能培训主要包括</w:t>
      </w:r>
      <w:r>
        <w:rPr>
          <w:rFonts w:ascii="宋体" w:hAnsi="宋体"/>
          <w:color w:val="000000" w:themeColor="text1"/>
          <w:spacing w:val="-13"/>
          <w14:textFill>
            <w14:solidFill>
              <w14:schemeClr w14:val="tx1"/>
            </w14:solidFill>
          </w14:textFill>
        </w:rPr>
        <w:t>：</w:t>
      </w:r>
    </w:p>
    <w:p w14:paraId="7DFD531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（一）职业技能培训项目规划及年度计划；</w:t>
      </w:r>
    </w:p>
    <w:p w14:paraId="7416D8D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（二）职业技能培训费用的提取和使用；</w:t>
      </w:r>
    </w:p>
    <w:p w14:paraId="04CF4D1B">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2"/>
          <w14:textFill>
            <w14:solidFill>
              <w14:schemeClr w14:val="tx1"/>
            </w14:solidFill>
          </w14:textFill>
        </w:rPr>
      </w:pPr>
      <w:r>
        <w:rPr>
          <w:rFonts w:ascii="宋体" w:hAnsi="宋体"/>
          <w:color w:val="000000" w:themeColor="text1"/>
          <w14:textFill>
            <w14:solidFill>
              <w14:schemeClr w14:val="tx1"/>
            </w14:solidFill>
          </w14:textFill>
        </w:rPr>
        <w:t>（三）保障和改善职业技能培训的措施</w:t>
      </w:r>
      <w:r>
        <w:rPr>
          <w:rFonts w:ascii="宋体" w:hAnsi="宋体"/>
          <w:color w:val="000000" w:themeColor="text1"/>
          <w:spacing w:val="-12"/>
          <w14:textFill>
            <w14:solidFill>
              <w14:schemeClr w14:val="tx1"/>
            </w14:solidFill>
          </w14:textFill>
        </w:rPr>
        <w:t>。</w:t>
      </w:r>
    </w:p>
    <w:p w14:paraId="3668EC53">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劳动合同管理主要包括：</w:t>
      </w:r>
    </w:p>
    <w:p w14:paraId="063D8AF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（一）劳动合同签订时间；</w:t>
      </w:r>
    </w:p>
    <w:p w14:paraId="1FD7AD8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（二）确定劳动合同期限的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3C31905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劳动合同变更、解除、续订的一般原则及无固定</w:t>
      </w:r>
      <w:r>
        <w:rPr>
          <w:rFonts w:ascii="宋体" w:hAnsi="宋体"/>
          <w:color w:val="000000" w:themeColor="text1"/>
          <w:spacing w:val="-2"/>
          <w14:textFill>
            <w14:solidFill>
              <w14:schemeClr w14:val="tx1"/>
            </w14:solidFill>
          </w14:textFill>
        </w:rPr>
        <w:t>期限劳动合同的终止</w:t>
      </w:r>
      <w:r>
        <w:rPr>
          <w:rFonts w:hint="eastAsia" w:ascii="宋体" w:hAnsi="宋体"/>
          <w:color w:val="000000" w:themeColor="text1"/>
          <w:spacing w:val="-2"/>
          <w:lang w:eastAsia="zh-CN"/>
          <w14:textFill>
            <w14:solidFill>
              <w14:schemeClr w14:val="tx1"/>
            </w14:solidFill>
          </w14:textFill>
        </w:rPr>
        <w:t>条件</w:t>
      </w:r>
      <w:r>
        <w:rPr>
          <w:rFonts w:ascii="宋体" w:hAnsi="宋体"/>
          <w:color w:val="000000" w:themeColor="text1"/>
          <w:spacing w:val="-2"/>
          <w14:textFill>
            <w14:solidFill>
              <w14:schemeClr w14:val="tx1"/>
            </w14:solidFill>
          </w14:textFill>
        </w:rPr>
        <w:t>；</w:t>
      </w:r>
    </w:p>
    <w:p w14:paraId="66FE4CF3">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4"/>
          <w14:textFill>
            <w14:solidFill>
              <w14:schemeClr w14:val="tx1"/>
            </w14:solidFill>
          </w14:textFill>
        </w:rPr>
      </w:pPr>
      <w:r>
        <w:rPr>
          <w:rFonts w:ascii="宋体" w:hAnsi="宋体"/>
          <w:color w:val="000000" w:themeColor="text1"/>
          <w14:textFill>
            <w14:solidFill>
              <w14:schemeClr w14:val="tx1"/>
            </w14:solidFill>
          </w14:textFill>
        </w:rPr>
        <w:t>（四）试用期的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和期限</w:t>
      </w:r>
      <w:r>
        <w:rPr>
          <w:rFonts w:ascii="宋体" w:hAnsi="宋体"/>
          <w:color w:val="000000" w:themeColor="text1"/>
          <w:spacing w:val="-14"/>
          <w14:textFill>
            <w14:solidFill>
              <w14:schemeClr w14:val="tx1"/>
            </w14:solidFill>
          </w14:textFill>
        </w:rPr>
        <w:t>。</w:t>
      </w:r>
    </w:p>
    <w:p w14:paraId="37918B9E">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奖惩主要包括：</w:t>
      </w:r>
    </w:p>
    <w:p w14:paraId="74C0B2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（一）劳动纪律；</w:t>
      </w:r>
    </w:p>
    <w:p w14:paraId="082AD97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（二）考核奖惩制度；</w:t>
      </w:r>
    </w:p>
    <w:p w14:paraId="49B2F5E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（三）奖惩程序。</w:t>
      </w:r>
    </w:p>
    <w:p w14:paraId="7B11CD6C">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裁员主要包括：</w:t>
      </w:r>
    </w:p>
    <w:p w14:paraId="41BAED4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（一）裁员的方案；</w:t>
      </w:r>
    </w:p>
    <w:p w14:paraId="590254E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（二）裁员的程序；</w:t>
      </w:r>
    </w:p>
    <w:p w14:paraId="7C2CEF9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（三）裁员的实施办法和补偿标准</w:t>
      </w:r>
    </w:p>
    <w:p w14:paraId="6F623A7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方正黑体_GBK" w:cs="方正黑体_GBK"/>
          <w:color w:val="000000" w:themeColor="text1"/>
          <w14:textFill>
            <w14:solidFill>
              <w14:schemeClr w14:val="tx1"/>
            </w14:solidFill>
          </w14:textFill>
        </w:rPr>
      </w:pPr>
      <w:r>
        <w:rPr>
          <w:rFonts w:hint="eastAsia" w:ascii="宋体" w:hAnsi="宋体" w:eastAsia="方正黑体_GBK" w:cs="方正黑体_GBK"/>
          <w:color w:val="000000" w:themeColor="text1"/>
          <w:lang w:val="en-US" w:eastAsia="zh-CN"/>
          <w14:textFill>
            <w14:solidFill>
              <w14:schemeClr w14:val="tx1"/>
            </w14:solidFill>
          </w14:textFill>
        </w:rPr>
        <w:t xml:space="preserve">             </w:t>
      </w:r>
      <w:r>
        <w:rPr>
          <w:rFonts w:hint="eastAsia" w:ascii="宋体" w:hAnsi="宋体" w:eastAsia="方正黑体_GBK" w:cs="方正黑体_GBK"/>
          <w:color w:val="000000" w:themeColor="text1"/>
          <w14:textFill>
            <w14:solidFill>
              <w14:schemeClr w14:val="tx1"/>
            </w14:solidFill>
          </w14:textFill>
        </w:rPr>
        <w:t>第三</w:t>
      </w:r>
      <w:r>
        <w:rPr>
          <w:rFonts w:hint="eastAsia" w:ascii="宋体" w:hAnsi="宋体" w:eastAsia="方正黑体_GBK" w:cs="方正黑体_GBK"/>
          <w:color w:val="000000" w:themeColor="text1"/>
          <w:lang w:eastAsia="zh-CN"/>
          <w14:textFill>
            <w14:solidFill>
              <w14:schemeClr w14:val="tx1"/>
            </w14:solidFill>
          </w14:textFill>
        </w:rPr>
        <w:t xml:space="preserve">章 </w:t>
      </w:r>
      <w:r>
        <w:rPr>
          <w:rFonts w:hint="eastAsia" w:ascii="宋体" w:hAnsi="宋体" w:eastAsia="方正黑体_GBK" w:cs="方正黑体_GBK"/>
          <w:color w:val="000000" w:themeColor="text1"/>
          <w14:textFill>
            <w14:solidFill>
              <w14:schemeClr w14:val="tx1"/>
            </w14:solidFill>
          </w14:textFill>
        </w:rPr>
        <w:t>集体协商代表</w:t>
      </w:r>
    </w:p>
    <w:p w14:paraId="5CBBBBE3">
      <w:pPr>
        <w:pStyle w:val="2"/>
        <w:keepNext w:val="0"/>
        <w:keepLines w:val="0"/>
        <w:pageBreakBefore w:val="0"/>
        <w:widowControl w:val="0"/>
        <w:tabs>
          <w:tab w:val="left" w:pos="268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本规定所称集体协商代表（以下统称协商代表），是指按照法定程序产生并有权代表本方利益进行集体协商的人员。</w:t>
      </w:r>
    </w:p>
    <w:p w14:paraId="2505B412">
      <w:pPr>
        <w:pStyle w:val="2"/>
        <w:keepNext w:val="0"/>
        <w:keepLines w:val="0"/>
        <w:pageBreakBefore w:val="0"/>
        <w:widowControl w:val="0"/>
        <w:tabs>
          <w:tab w:val="left" w:pos="268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集体协商双方的代表人数应当对等，每方至少3人，并各确定1名首席代表。</w:t>
      </w:r>
    </w:p>
    <w:p w14:paraId="0517705E">
      <w:pPr>
        <w:pStyle w:val="2"/>
        <w:keepNext w:val="0"/>
        <w:keepLines w:val="0"/>
        <w:pageBreakBefore w:val="0"/>
        <w:widowControl w:val="0"/>
        <w:tabs>
          <w:tab w:val="left" w:pos="268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职工一方的协商代表由本单位工会选派。未建立工会的，由本单位职工民主推荐，并经本单位半数以上职工同意。</w:t>
      </w:r>
    </w:p>
    <w:p w14:paraId="5AFA763B">
      <w:pPr>
        <w:pStyle w:val="2"/>
        <w:keepNext w:val="0"/>
        <w:keepLines w:val="0"/>
        <w:pageBreakBefore w:val="0"/>
        <w:widowControl w:val="0"/>
        <w:tabs>
          <w:tab w:val="left" w:pos="268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职工一方的首席代表由本单位工会主席担任。工会主席可以书面委托其他协商代表代理首席代表。工会主席空缺的，首席代表由工会主要负责人</w:t>
      </w:r>
      <w:r>
        <w:rPr>
          <w:rFonts w:ascii="宋体" w:hAnsi="宋体"/>
          <w:color w:val="000000" w:themeColor="text1"/>
          <w:spacing w:val="-4"/>
          <w14:textFill>
            <w14:solidFill>
              <w14:schemeClr w14:val="tx1"/>
            </w14:solidFill>
          </w14:textFill>
        </w:rPr>
        <w:t>担任。未建立工会的，职工一方的首席代表从协商代表中民主推举产生。</w:t>
      </w:r>
    </w:p>
    <w:p w14:paraId="72A05E8A">
      <w:pPr>
        <w:pStyle w:val="2"/>
        <w:keepNext w:val="0"/>
        <w:keepLines w:val="0"/>
        <w:pageBreakBefore w:val="0"/>
        <w:widowControl w:val="0"/>
        <w:tabs>
          <w:tab w:val="left" w:pos="268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用人单位一方的协商代表，由用人单位法定代表人指派，首席代表由单位法定代表人担任或由其书面委托的其他管理人员担任。</w:t>
      </w:r>
    </w:p>
    <w:p w14:paraId="591BC730">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协商代表</w:t>
      </w:r>
      <w:r>
        <w:rPr>
          <w:rFonts w:ascii="宋体" w:hAnsi="宋体"/>
          <w:color w:val="000000" w:themeColor="text1"/>
          <w:spacing w:val="12"/>
          <w14:textFill>
            <w14:solidFill>
              <w14:schemeClr w14:val="tx1"/>
            </w14:solidFill>
          </w14:textFill>
        </w:rPr>
        <w:t>履</w:t>
      </w:r>
      <w:r>
        <w:rPr>
          <w:rFonts w:ascii="宋体" w:hAnsi="宋体"/>
          <w:color w:val="000000" w:themeColor="text1"/>
          <w:spacing w:val="14"/>
          <w14:textFill>
            <w14:solidFill>
              <w14:schemeClr w14:val="tx1"/>
            </w14:solidFill>
          </w14:textFill>
        </w:rPr>
        <w:t>行职责的期限由</w:t>
      </w:r>
      <w:r>
        <w:rPr>
          <w:rFonts w:ascii="宋体" w:hAnsi="宋体"/>
          <w:color w:val="000000" w:themeColor="text1"/>
          <w:spacing w:val="12"/>
          <w14:textFill>
            <w14:solidFill>
              <w14:schemeClr w14:val="tx1"/>
            </w14:solidFill>
          </w14:textFill>
        </w:rPr>
        <w:t>被</w:t>
      </w:r>
      <w:r>
        <w:rPr>
          <w:rFonts w:ascii="宋体" w:hAnsi="宋体"/>
          <w:color w:val="000000" w:themeColor="text1"/>
          <w:spacing w:val="14"/>
          <w14:textFill>
            <w14:solidFill>
              <w14:schemeClr w14:val="tx1"/>
            </w14:solidFill>
          </w14:textFill>
        </w:rPr>
        <w:t>代表方</w:t>
      </w:r>
      <w:r>
        <w:rPr>
          <w:rFonts w:ascii="宋体" w:hAnsi="宋体"/>
          <w:color w:val="000000" w:themeColor="text1"/>
          <w14:textFill>
            <w14:solidFill>
              <w14:schemeClr w14:val="tx1"/>
            </w14:solidFill>
          </w14:textFill>
        </w:rPr>
        <w:t>确定。</w:t>
      </w:r>
    </w:p>
    <w:p w14:paraId="2C15436B">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集体协商</w:t>
      </w:r>
      <w:r>
        <w:rPr>
          <w:rFonts w:ascii="宋体" w:hAnsi="宋体"/>
          <w:color w:val="000000" w:themeColor="text1"/>
          <w:spacing w:val="12"/>
          <w14:textFill>
            <w14:solidFill>
              <w14:schemeClr w14:val="tx1"/>
            </w14:solidFill>
          </w14:textFill>
        </w:rPr>
        <w:t>双</w:t>
      </w:r>
      <w:r>
        <w:rPr>
          <w:rFonts w:ascii="宋体" w:hAnsi="宋体"/>
          <w:color w:val="000000" w:themeColor="text1"/>
          <w:spacing w:val="14"/>
          <w14:textFill>
            <w14:solidFill>
              <w14:schemeClr w14:val="tx1"/>
            </w14:solidFill>
          </w14:textFill>
        </w:rPr>
        <w:t>方首席代表可以</w:t>
      </w:r>
      <w:r>
        <w:rPr>
          <w:rFonts w:ascii="宋体" w:hAnsi="宋体"/>
          <w:color w:val="000000" w:themeColor="text1"/>
          <w:spacing w:val="12"/>
          <w14:textFill>
            <w14:solidFill>
              <w14:schemeClr w14:val="tx1"/>
            </w14:solidFill>
          </w14:textFill>
        </w:rPr>
        <w:t>书</w:t>
      </w:r>
      <w:r>
        <w:rPr>
          <w:rFonts w:ascii="宋体" w:hAnsi="宋体"/>
          <w:color w:val="000000" w:themeColor="text1"/>
          <w:spacing w:val="14"/>
          <w14:textFill>
            <w14:solidFill>
              <w14:schemeClr w14:val="tx1"/>
            </w14:solidFill>
          </w14:textFill>
        </w:rPr>
        <w:t>面委托</w:t>
      </w:r>
      <w:r>
        <w:rPr>
          <w:rFonts w:ascii="宋体" w:hAnsi="宋体"/>
          <w:color w:val="000000" w:themeColor="text1"/>
          <w14:textFill>
            <w14:solidFill>
              <w14:schemeClr w14:val="tx1"/>
            </w14:solidFill>
          </w14:textFill>
        </w:rPr>
        <w:t>本单位以外的专业人员作为本方协商代表。委托人数不得超过本方代表的三分之一。</w:t>
      </w:r>
    </w:p>
    <w:p w14:paraId="5C73F89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首席代表不得由非本单位人员代理。</w:t>
      </w:r>
    </w:p>
    <w:p w14:paraId="299CDDD9">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用人单位</w:t>
      </w:r>
      <w:r>
        <w:rPr>
          <w:rFonts w:ascii="宋体" w:hAnsi="宋体"/>
          <w:color w:val="000000" w:themeColor="text1"/>
          <w:spacing w:val="12"/>
          <w:w w:val="95"/>
          <w14:textFill>
            <w14:solidFill>
              <w14:schemeClr w14:val="tx1"/>
            </w14:solidFill>
          </w14:textFill>
        </w:rPr>
        <w:t>协</w:t>
      </w:r>
      <w:r>
        <w:rPr>
          <w:rFonts w:ascii="宋体" w:hAnsi="宋体"/>
          <w:color w:val="000000" w:themeColor="text1"/>
          <w:spacing w:val="14"/>
          <w:w w:val="95"/>
          <w14:textFill>
            <w14:solidFill>
              <w14:schemeClr w14:val="tx1"/>
            </w14:solidFill>
          </w14:textFill>
        </w:rPr>
        <w:t>商代表与职工协</w:t>
      </w:r>
      <w:r>
        <w:rPr>
          <w:rFonts w:ascii="宋体" w:hAnsi="宋体"/>
          <w:color w:val="000000" w:themeColor="text1"/>
          <w:spacing w:val="12"/>
          <w:w w:val="95"/>
          <w14:textFill>
            <w14:solidFill>
              <w14:schemeClr w14:val="tx1"/>
            </w14:solidFill>
          </w14:textFill>
        </w:rPr>
        <w:t>商</w:t>
      </w:r>
      <w:r>
        <w:rPr>
          <w:rFonts w:ascii="宋体" w:hAnsi="宋体"/>
          <w:color w:val="000000" w:themeColor="text1"/>
          <w:spacing w:val="14"/>
          <w:w w:val="95"/>
          <w14:textFill>
            <w14:solidFill>
              <w14:schemeClr w14:val="tx1"/>
            </w14:solidFill>
          </w14:textFill>
        </w:rPr>
        <w:t>代表不</w:t>
      </w:r>
      <w:r>
        <w:rPr>
          <w:rFonts w:ascii="宋体" w:hAnsi="宋体"/>
          <w:color w:val="000000" w:themeColor="text1"/>
          <w:w w:val="95"/>
          <w14:textFill>
            <w14:solidFill>
              <w14:schemeClr w14:val="tx1"/>
            </w14:solidFill>
          </w14:textFill>
        </w:rPr>
        <w:t>得</w:t>
      </w:r>
      <w:r>
        <w:rPr>
          <w:rFonts w:ascii="宋体" w:hAnsi="宋体"/>
          <w:color w:val="000000" w:themeColor="text1"/>
          <w14:textFill>
            <w14:solidFill>
              <w14:schemeClr w14:val="tx1"/>
            </w14:solidFill>
          </w14:textFill>
        </w:rPr>
        <w:t>相互兼任。</w:t>
      </w:r>
    </w:p>
    <w:p w14:paraId="3A30589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协商代表应履行下列职责：</w:t>
      </w:r>
    </w:p>
    <w:p w14:paraId="1DA1A7E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（一）参加集体协商；</w:t>
      </w:r>
    </w:p>
    <w:p w14:paraId="7DCC350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接受本方人员质询，及时向本方人员公布协商情</w:t>
      </w:r>
      <w:r>
        <w:rPr>
          <w:rFonts w:ascii="宋体" w:hAnsi="宋体"/>
          <w:color w:val="000000" w:themeColor="text1"/>
          <w:spacing w:val="-1"/>
          <w14:textFill>
            <w14:solidFill>
              <w14:schemeClr w14:val="tx1"/>
            </w14:solidFill>
          </w14:textFill>
        </w:rPr>
        <w:t>况并征求意见；</w:t>
      </w:r>
    </w:p>
    <w:p w14:paraId="0DBB772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（三）提供与集体协商有关的情况和资料；</w:t>
      </w:r>
    </w:p>
    <w:p w14:paraId="79ACBE4B">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（四）代表本方参加集体协商争议的处理；</w:t>
      </w:r>
    </w:p>
    <w:p w14:paraId="745B0F0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（五）监督集体合同或专项集体合同的履行；</w:t>
      </w:r>
    </w:p>
    <w:p w14:paraId="387B32C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（六）法律、法规和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规定的其他职责。</w:t>
      </w:r>
    </w:p>
    <w:p w14:paraId="17330962">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协商代表应当维护本单位正常的生产</w:t>
      </w:r>
      <w:r>
        <w:rPr>
          <w:rFonts w:ascii="宋体" w:hAnsi="宋体"/>
          <w:color w:val="000000" w:themeColor="text1"/>
          <w:spacing w:val="-15"/>
          <w14:textFill>
            <w14:solidFill>
              <w14:schemeClr w14:val="tx1"/>
            </w14:solidFill>
          </w14:textFill>
        </w:rPr>
        <w:t>、</w:t>
      </w:r>
      <w:r>
        <w:rPr>
          <w:rFonts w:ascii="宋体" w:hAnsi="宋体"/>
          <w:color w:val="000000" w:themeColor="text1"/>
          <w:spacing w:val="-12"/>
          <w14:textFill>
            <w14:solidFill>
              <w14:schemeClr w14:val="tx1"/>
            </w14:solidFill>
          </w14:textFill>
        </w:rPr>
        <w:t>工</w:t>
      </w:r>
      <w:r>
        <w:rPr>
          <w:rFonts w:ascii="宋体" w:hAnsi="宋体"/>
          <w:color w:val="000000" w:themeColor="text1"/>
          <w14:textFill>
            <w14:solidFill>
              <w14:schemeClr w14:val="tx1"/>
            </w14:solidFill>
          </w14:textFill>
        </w:rPr>
        <w:t>作秩序，不得采取威胁、收买、欺骗等行为。</w:t>
      </w:r>
    </w:p>
    <w:p w14:paraId="6A3F0043">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协商代表应当保守在集体协商过程中知悉的用人单位</w:t>
      </w:r>
      <w:r>
        <w:rPr>
          <w:rFonts w:ascii="宋体" w:hAnsi="宋体"/>
          <w:color w:val="000000" w:themeColor="text1"/>
          <w:spacing w:val="13"/>
          <w14:textFill>
            <w14:solidFill>
              <w14:schemeClr w14:val="tx1"/>
            </w14:solidFill>
          </w14:textFill>
        </w:rPr>
        <w:t>的商业秘密。</w:t>
      </w:r>
    </w:p>
    <w:p w14:paraId="502049C3">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企业内部</w:t>
      </w:r>
      <w:r>
        <w:rPr>
          <w:rFonts w:ascii="宋体" w:hAnsi="宋体"/>
          <w:color w:val="000000" w:themeColor="text1"/>
          <w:spacing w:val="12"/>
          <w:w w:val="95"/>
          <w14:textFill>
            <w14:solidFill>
              <w14:schemeClr w14:val="tx1"/>
            </w14:solidFill>
          </w14:textFill>
        </w:rPr>
        <w:t>的</w:t>
      </w:r>
      <w:r>
        <w:rPr>
          <w:rFonts w:ascii="宋体" w:hAnsi="宋体"/>
          <w:color w:val="000000" w:themeColor="text1"/>
          <w:spacing w:val="14"/>
          <w:w w:val="95"/>
          <w14:textFill>
            <w14:solidFill>
              <w14:schemeClr w14:val="tx1"/>
            </w14:solidFill>
          </w14:textFill>
        </w:rPr>
        <w:t>协商代表参加集</w:t>
      </w:r>
      <w:r>
        <w:rPr>
          <w:rFonts w:ascii="宋体" w:hAnsi="宋体"/>
          <w:color w:val="000000" w:themeColor="text1"/>
          <w:spacing w:val="12"/>
          <w:w w:val="95"/>
          <w14:textFill>
            <w14:solidFill>
              <w14:schemeClr w14:val="tx1"/>
            </w14:solidFill>
          </w14:textFill>
        </w:rPr>
        <w:t>体</w:t>
      </w:r>
      <w:r>
        <w:rPr>
          <w:rFonts w:ascii="宋体" w:hAnsi="宋体"/>
          <w:color w:val="000000" w:themeColor="text1"/>
          <w:spacing w:val="14"/>
          <w:w w:val="95"/>
          <w14:textFill>
            <w14:solidFill>
              <w14:schemeClr w14:val="tx1"/>
            </w14:solidFill>
          </w14:textFill>
        </w:rPr>
        <w:t>协商视</w:t>
      </w:r>
      <w:r>
        <w:rPr>
          <w:rFonts w:ascii="宋体" w:hAnsi="宋体"/>
          <w:color w:val="000000" w:themeColor="text1"/>
          <w:w w:val="95"/>
          <w14:textFill>
            <w14:solidFill>
              <w14:schemeClr w14:val="tx1"/>
            </w14:solidFill>
          </w14:textFill>
        </w:rPr>
        <w:t>为</w:t>
      </w:r>
      <w:r>
        <w:rPr>
          <w:rFonts w:ascii="宋体" w:hAnsi="宋体"/>
          <w:color w:val="000000" w:themeColor="text1"/>
          <w14:textFill>
            <w14:solidFill>
              <w14:schemeClr w14:val="tx1"/>
            </w14:solidFill>
          </w14:textFill>
        </w:rPr>
        <w:t>提供了正常劳动。</w:t>
      </w:r>
    </w:p>
    <w:p w14:paraId="075AFCA8">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职工一方</w:t>
      </w:r>
      <w:r>
        <w:rPr>
          <w:rFonts w:ascii="宋体" w:hAnsi="宋体"/>
          <w:color w:val="000000" w:themeColor="text1"/>
          <w:spacing w:val="12"/>
          <w14:textFill>
            <w14:solidFill>
              <w14:schemeClr w14:val="tx1"/>
            </w14:solidFill>
          </w14:textFill>
        </w:rPr>
        <w:t>协</w:t>
      </w:r>
      <w:r>
        <w:rPr>
          <w:rFonts w:ascii="宋体" w:hAnsi="宋体"/>
          <w:color w:val="000000" w:themeColor="text1"/>
          <w:spacing w:val="14"/>
          <w14:textFill>
            <w14:solidFill>
              <w14:schemeClr w14:val="tx1"/>
            </w14:solidFill>
          </w14:textFill>
        </w:rPr>
        <w:t>商代表在其履行</w:t>
      </w:r>
      <w:r>
        <w:rPr>
          <w:rFonts w:ascii="宋体" w:hAnsi="宋体"/>
          <w:color w:val="000000" w:themeColor="text1"/>
          <w:spacing w:val="12"/>
          <w14:textFill>
            <w14:solidFill>
              <w14:schemeClr w14:val="tx1"/>
            </w14:solidFill>
          </w14:textFill>
        </w:rPr>
        <w:t>协</w:t>
      </w:r>
      <w:r>
        <w:rPr>
          <w:rFonts w:ascii="宋体" w:hAnsi="宋体"/>
          <w:color w:val="000000" w:themeColor="text1"/>
          <w:spacing w:val="14"/>
          <w14:textFill>
            <w14:solidFill>
              <w14:schemeClr w14:val="tx1"/>
            </w14:solidFill>
          </w14:textFill>
        </w:rPr>
        <w:t>商代表</w:t>
      </w:r>
      <w:r>
        <w:rPr>
          <w:rFonts w:ascii="宋体" w:hAnsi="宋体"/>
          <w:color w:val="000000" w:themeColor="text1"/>
          <w14:textFill>
            <w14:solidFill>
              <w14:schemeClr w14:val="tx1"/>
            </w14:solidFill>
          </w14:textFill>
        </w:rPr>
        <w:t>职</w:t>
      </w:r>
      <w:r>
        <w:rPr>
          <w:rFonts w:ascii="宋体" w:hAnsi="宋体"/>
          <w:color w:val="000000" w:themeColor="text1"/>
          <w:spacing w:val="-2"/>
          <w14:textFill>
            <w14:solidFill>
              <w14:schemeClr w14:val="tx1"/>
            </w14:solidFill>
          </w14:textFill>
        </w:rPr>
        <w:t>责期间劳动合同期满的，劳动合同期限自动延长至完成履行</w:t>
      </w:r>
      <w:r>
        <w:rPr>
          <w:rFonts w:ascii="宋体" w:hAnsi="宋体"/>
          <w:color w:val="000000" w:themeColor="text1"/>
          <w:spacing w:val="-4"/>
          <w14:textFill>
            <w14:solidFill>
              <w14:schemeClr w14:val="tx1"/>
            </w14:solidFill>
          </w14:textFill>
        </w:rPr>
        <w:t>协商代表职责之时，除出现下列情形之一的，用人单位不得与其解除劳动合同：</w:t>
      </w:r>
    </w:p>
    <w:p w14:paraId="4894C83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（一）严重违反劳动纪律或用人单位依法制定的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制度的；</w:t>
      </w:r>
    </w:p>
    <w:p w14:paraId="74C679D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严重失职、营私舞弊，对用人单位利益造成重大</w:t>
      </w:r>
      <w:r>
        <w:rPr>
          <w:rFonts w:ascii="宋体" w:hAnsi="宋体"/>
          <w:color w:val="000000" w:themeColor="text1"/>
          <w:spacing w:val="-2"/>
          <w14:textFill>
            <w14:solidFill>
              <w14:schemeClr w14:val="tx1"/>
            </w14:solidFill>
          </w14:textFill>
        </w:rPr>
        <w:t>损害的；</w:t>
      </w:r>
    </w:p>
    <w:p w14:paraId="0EFFB79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（三）被依法追究刑事责任的。</w:t>
      </w:r>
    </w:p>
    <w:p w14:paraId="44600CA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职工一方协商代表履行协商代表职责期间，用人单位无正当理由不得调整其工作岗位。</w:t>
      </w:r>
    </w:p>
    <w:p w14:paraId="67611B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职工一方协商代表就本规定第二十七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的规定与用人单位发生争议的，可以向当地劳动争议仲裁委员会申请仲裁。</w:t>
      </w:r>
    </w:p>
    <w:p w14:paraId="7E13B37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工会可以更换职工一方协商代表；未建立工</w:t>
      </w:r>
      <w:r>
        <w:rPr>
          <w:rFonts w:ascii="宋体" w:hAnsi="宋体"/>
          <w:color w:val="000000" w:themeColor="text1"/>
          <w:spacing w:val="-4"/>
          <w14:textFill>
            <w14:solidFill>
              <w14:schemeClr w14:val="tx1"/>
            </w14:solidFill>
          </w14:textFill>
        </w:rPr>
        <w:t>会的，经本单位半数以上职工同意可以更换职工一方协商代表。</w:t>
      </w:r>
    </w:p>
    <w:p w14:paraId="509DE735">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用人单位法定代表人可以更换用人单位一方协商代表。</w:t>
      </w:r>
    </w:p>
    <w:p w14:paraId="478B85FA">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协商代表因更换</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辞任或遇有不可抗力等情形造成空缺的，应在空缺之日起15日内按照本规定产生新的代表。</w:t>
      </w:r>
    </w:p>
    <w:p w14:paraId="36E3B83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集体协商程序</w:t>
      </w:r>
    </w:p>
    <w:p w14:paraId="3A482C6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集体协商任何一方均可就签订集体合同或专项集体合同以及相关事宜，以书面形式向对方提出进行集体协商的要求。</w:t>
      </w:r>
    </w:p>
    <w:p w14:paraId="620082D5">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一方提出进行集体协商要求的，另一方应当在收到集体</w:t>
      </w:r>
      <w:r>
        <w:rPr>
          <w:rFonts w:ascii="宋体" w:hAnsi="宋体"/>
          <w:color w:val="000000" w:themeColor="text1"/>
          <w:spacing w:val="-7"/>
          <w14:textFill>
            <w14:solidFill>
              <w14:schemeClr w14:val="tx1"/>
            </w14:solidFill>
          </w14:textFill>
        </w:rPr>
        <w:t>协商要求之日起</w:t>
      </w:r>
      <w:r>
        <w:rPr>
          <w:rFonts w:ascii="宋体" w:hAnsi="宋体"/>
          <w:color w:val="000000" w:themeColor="text1"/>
          <w14:textFill>
            <w14:solidFill>
              <w14:schemeClr w14:val="tx1"/>
            </w14:solidFill>
          </w14:textFill>
        </w:rPr>
        <w:t>20</w:t>
      </w:r>
      <w:r>
        <w:rPr>
          <w:rFonts w:ascii="宋体" w:hAnsi="宋体"/>
          <w:color w:val="000000" w:themeColor="text1"/>
          <w:spacing w:val="-4"/>
          <w14:textFill>
            <w14:solidFill>
              <w14:schemeClr w14:val="tx1"/>
            </w14:solidFill>
          </w14:textFill>
        </w:rPr>
        <w:t>日内以书面形式给以回应，无正当理由不得拒绝进行集体协商。</w:t>
      </w:r>
    </w:p>
    <w:p w14:paraId="1EE2A3F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协商代表在协商前应进行下列准备工作：</w:t>
      </w:r>
    </w:p>
    <w:p w14:paraId="3DF670D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熟悉与集体协商内容有关的法律、法规、</w:t>
      </w:r>
      <w:r>
        <w:rPr>
          <w:rFonts w:hint="eastAsia" w:ascii="宋体" w:hAnsi="宋体"/>
          <w:color w:val="000000" w:themeColor="text1"/>
          <w:spacing w:val="-2"/>
          <w:w w:val="95"/>
          <w:lang w:eastAsia="zh-CN"/>
          <w14:textFill>
            <w14:solidFill>
              <w14:schemeClr w14:val="tx1"/>
            </w14:solidFill>
          </w14:textFill>
        </w:rPr>
        <w:t>规章</w:t>
      </w:r>
      <w:r>
        <w:rPr>
          <w:rFonts w:ascii="宋体" w:hAnsi="宋体"/>
          <w:color w:val="000000" w:themeColor="text1"/>
          <w:spacing w:val="-2"/>
          <w:w w:val="95"/>
          <w14:textFill>
            <w14:solidFill>
              <w14:schemeClr w14:val="tx1"/>
            </w14:solidFill>
          </w14:textFill>
        </w:rPr>
        <w:t>和</w:t>
      </w:r>
      <w:r>
        <w:rPr>
          <w:rFonts w:ascii="宋体" w:hAnsi="宋体"/>
          <w:color w:val="000000" w:themeColor="text1"/>
          <w:spacing w:val="-2"/>
          <w14:textFill>
            <w14:solidFill>
              <w14:schemeClr w14:val="tx1"/>
            </w14:solidFill>
          </w14:textFill>
        </w:rPr>
        <w:t>制度；</w:t>
      </w:r>
    </w:p>
    <w:p w14:paraId="7EA4811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了解与集体协商内容有关的情况和资料，收集用</w:t>
      </w:r>
      <w:r>
        <w:rPr>
          <w:rFonts w:ascii="宋体" w:hAnsi="宋体"/>
          <w:color w:val="000000" w:themeColor="text1"/>
          <w:spacing w:val="-1"/>
          <w14:textFill>
            <w14:solidFill>
              <w14:schemeClr w14:val="tx1"/>
            </w14:solidFill>
          </w14:textFill>
        </w:rPr>
        <w:t>人单位和职工对协商意向所持的意见；</w:t>
      </w:r>
    </w:p>
    <w:p w14:paraId="19216ED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拟定集体协商议题，集体协商议题可由提出协商</w:t>
      </w:r>
      <w:r>
        <w:rPr>
          <w:rFonts w:ascii="宋体" w:hAnsi="宋体"/>
          <w:color w:val="000000" w:themeColor="text1"/>
          <w:spacing w:val="-1"/>
          <w14:textFill>
            <w14:solidFill>
              <w14:schemeClr w14:val="tx1"/>
            </w14:solidFill>
          </w14:textFill>
        </w:rPr>
        <w:t>一方起草，也可由双方指派代表共同起草；</w:t>
      </w:r>
    </w:p>
    <w:p w14:paraId="577FE79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（四）确定集体协商的时间、地点等事项；</w:t>
      </w:r>
    </w:p>
    <w:p w14:paraId="369C375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（五）共同确定一名非协商代表担任集体协商记录员。记录员应保持中立、公正，并为集体协商双方保密。</w:t>
      </w:r>
    </w:p>
    <w:p w14:paraId="64A56A64">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集体协商会议由双方首席代表轮流主持</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并按下列程序进行：</w:t>
      </w:r>
    </w:p>
    <w:p w14:paraId="483ABD8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（一）宣布议程和会议纪律；</w:t>
      </w:r>
    </w:p>
    <w:p w14:paraId="3B33122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（二）一方首席代表提出协商的具体内容和要求，另一方首席代表就对方的要求作出回应；</w:t>
      </w:r>
    </w:p>
    <w:p w14:paraId="506115D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（三）协商双方就商谈事项发表各自意见，开展充分讨论；</w:t>
      </w:r>
    </w:p>
    <w:p w14:paraId="1D30281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双方首席代表归纳意见。达成一致的，应当形成</w:t>
      </w:r>
      <w:r>
        <w:rPr>
          <w:rFonts w:ascii="宋体" w:hAnsi="宋体"/>
          <w:color w:val="000000" w:themeColor="text1"/>
          <w14:textFill>
            <w14:solidFill>
              <w14:schemeClr w14:val="tx1"/>
            </w14:solidFill>
          </w14:textFill>
        </w:rPr>
        <w:t>集体合同草案或专项集体合同草案，由双方首席代表签字。</w:t>
      </w:r>
    </w:p>
    <w:p w14:paraId="2E7A1109">
      <w:pPr>
        <w:pStyle w:val="2"/>
        <w:keepNext w:val="0"/>
        <w:keepLines w:val="0"/>
        <w:pageBreakBefore w:val="0"/>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第三十五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集体协商</w:t>
      </w:r>
      <w:r>
        <w:rPr>
          <w:rFonts w:ascii="宋体" w:hAnsi="宋体"/>
          <w:color w:val="000000" w:themeColor="text1"/>
          <w:spacing w:val="12"/>
          <w:w w:val="95"/>
          <w14:textFill>
            <w14:solidFill>
              <w14:schemeClr w14:val="tx1"/>
            </w14:solidFill>
          </w14:textFill>
        </w:rPr>
        <w:t>未</w:t>
      </w:r>
      <w:r>
        <w:rPr>
          <w:rFonts w:ascii="宋体" w:hAnsi="宋体"/>
          <w:color w:val="000000" w:themeColor="text1"/>
          <w:spacing w:val="14"/>
          <w:w w:val="95"/>
          <w14:textFill>
            <w14:solidFill>
              <w14:schemeClr w14:val="tx1"/>
            </w14:solidFill>
          </w14:textFill>
        </w:rPr>
        <w:t>达成一致意见或</w:t>
      </w:r>
      <w:r>
        <w:rPr>
          <w:rFonts w:ascii="宋体" w:hAnsi="宋体"/>
          <w:color w:val="000000" w:themeColor="text1"/>
          <w:spacing w:val="12"/>
          <w:w w:val="95"/>
          <w14:textFill>
            <w14:solidFill>
              <w14:schemeClr w14:val="tx1"/>
            </w14:solidFill>
          </w14:textFill>
        </w:rPr>
        <w:t>出</w:t>
      </w:r>
      <w:r>
        <w:rPr>
          <w:rFonts w:ascii="宋体" w:hAnsi="宋体"/>
          <w:color w:val="000000" w:themeColor="text1"/>
          <w:spacing w:val="14"/>
          <w:w w:val="95"/>
          <w14:textFill>
            <w14:solidFill>
              <w14:schemeClr w14:val="tx1"/>
            </w14:solidFill>
          </w14:textFill>
        </w:rPr>
        <w:t>现事先</w:t>
      </w:r>
      <w:r>
        <w:rPr>
          <w:rFonts w:ascii="宋体" w:hAnsi="宋体"/>
          <w:color w:val="000000" w:themeColor="text1"/>
          <w:w w:val="95"/>
          <w14:textFill>
            <w14:solidFill>
              <w14:schemeClr w14:val="tx1"/>
            </w14:solidFill>
          </w14:textFill>
        </w:rPr>
        <w:t>未</w:t>
      </w:r>
      <w:r>
        <w:rPr>
          <w:rFonts w:ascii="宋体" w:hAnsi="宋体"/>
          <w:color w:val="000000" w:themeColor="text1"/>
          <w:spacing w:val="-3"/>
          <w:w w:val="95"/>
          <w14:textFill>
            <w14:solidFill>
              <w14:schemeClr w14:val="tx1"/>
            </w14:solidFill>
          </w14:textFill>
        </w:rPr>
        <w:t>预料的问题时，经双方协商，可以中止协商。中止期限及下</w:t>
      </w:r>
      <w:r>
        <w:rPr>
          <w:rFonts w:ascii="宋体" w:hAnsi="宋体"/>
          <w:color w:val="000000" w:themeColor="text1"/>
          <w14:textFill>
            <w14:solidFill>
              <w14:schemeClr w14:val="tx1"/>
            </w14:solidFill>
          </w14:textFill>
        </w:rPr>
        <w:t>次协商时间、地点、内容由双方商定。</w:t>
      </w:r>
    </w:p>
    <w:p w14:paraId="563E6AF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集体合同的订立、变更、解除和终止</w:t>
      </w:r>
    </w:p>
    <w:p w14:paraId="7815DEB1">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第三十六</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经双方协商代表协商一致的集体合同草</w:t>
      </w:r>
      <w:r>
        <w:rPr>
          <w:rFonts w:ascii="宋体" w:hAnsi="宋体"/>
          <w:color w:val="000000" w:themeColor="text1"/>
          <w:spacing w:val="11"/>
          <w:w w:val="95"/>
          <w14:textFill>
            <w14:solidFill>
              <w14:schemeClr w14:val="tx1"/>
            </w14:solidFill>
          </w14:textFill>
        </w:rPr>
        <w:t>案或专项集体合同草案应当提交职工代表大会或者全体职</w:t>
      </w:r>
      <w:r>
        <w:rPr>
          <w:rFonts w:ascii="宋体" w:hAnsi="宋体"/>
          <w:color w:val="000000" w:themeColor="text1"/>
          <w:spacing w:val="11"/>
          <w14:textFill>
            <w14:solidFill>
              <w14:schemeClr w14:val="tx1"/>
            </w14:solidFill>
          </w14:textFill>
        </w:rPr>
        <w:t>工讨论。</w:t>
      </w:r>
    </w:p>
    <w:p w14:paraId="0AA55393">
      <w:pPr>
        <w:pStyle w:val="2"/>
        <w:keepNext w:val="0"/>
        <w:keepLines w:val="0"/>
        <w:pageBreakBefore w:val="0"/>
        <w:kinsoku/>
        <w:wordWrap/>
        <w:overflowPunct/>
        <w:topLinePunct w:val="0"/>
        <w:bidi w:val="0"/>
        <w:adjustRightInd/>
        <w:snapToGrid/>
        <w:spacing w:line="600" w:lineRule="exact"/>
        <w:ind w:left="0" w:leftChars="0" w:right="0" w:rightChars="0" w:firstLine="6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职工代表大会或者全体职工讨论集体合同草案或专项</w:t>
      </w:r>
      <w:r>
        <w:rPr>
          <w:rFonts w:ascii="宋体" w:hAnsi="宋体"/>
          <w:color w:val="000000" w:themeColor="text1"/>
          <w:w w:val="95"/>
          <w14:textFill>
            <w14:solidFill>
              <w14:schemeClr w14:val="tx1"/>
            </w14:solidFill>
          </w14:textFill>
        </w:rPr>
        <w:t>集体合同草案，应当有三分之二以上职工代表或者职工出席，</w:t>
      </w:r>
      <w:r>
        <w:rPr>
          <w:rFonts w:ascii="宋体" w:hAnsi="宋体"/>
          <w:color w:val="000000" w:themeColor="text1"/>
          <w14:textFill>
            <w14:solidFill>
              <w14:schemeClr w14:val="tx1"/>
            </w14:solidFill>
          </w14:textFill>
        </w:rPr>
        <w:t>且须经全体职工代表半数以上或者全体职工半数以上同意，集体合同草案或专项集体合同草案方获通过。</w:t>
      </w:r>
    </w:p>
    <w:p w14:paraId="60811B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集体合同草案或专项集体合同草案经职工代表大会或者职工大会通过后，由集体协商双方首席代表签字。</w:t>
      </w:r>
    </w:p>
    <w:p w14:paraId="0A163374">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第三十八</w:t>
      </w:r>
      <w:r>
        <w:rPr>
          <w:rFonts w:hint="eastAsia" w:ascii="宋体" w:hAnsi="宋体"/>
          <w:color w:val="000000" w:themeColor="text1"/>
          <w:spacing w:val="-3"/>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集体合同或专项集体合同期限一般为</w:t>
      </w:r>
      <w:r>
        <w:rPr>
          <w:rFonts w:ascii="宋体" w:hAnsi="宋体"/>
          <w:color w:val="000000" w:themeColor="text1"/>
          <w14:textFill>
            <w14:solidFill>
              <w14:schemeClr w14:val="tx1"/>
            </w14:solidFill>
          </w14:textFill>
        </w:rPr>
        <w:t>1</w:t>
      </w:r>
      <w:r>
        <w:rPr>
          <w:rFonts w:ascii="宋体" w:hAnsi="宋体"/>
          <w:color w:val="000000" w:themeColor="text1"/>
          <w:spacing w:val="-45"/>
          <w14:textFill>
            <w14:solidFill>
              <w14:schemeClr w14:val="tx1"/>
            </w14:solidFill>
          </w14:textFill>
        </w:rPr>
        <w:t>至3</w:t>
      </w:r>
      <w:r>
        <w:rPr>
          <w:rFonts w:ascii="宋体" w:hAnsi="宋体"/>
          <w:color w:val="000000" w:themeColor="text1"/>
          <w:spacing w:val="-10"/>
          <w14:textFill>
            <w14:solidFill>
              <w14:schemeClr w14:val="tx1"/>
            </w14:solidFill>
          </w14:textFill>
        </w:rPr>
        <w:t>年，期满或双方约定的终止</w:t>
      </w:r>
      <w:r>
        <w:rPr>
          <w:rFonts w:hint="eastAsia" w:ascii="宋体" w:hAnsi="宋体"/>
          <w:color w:val="000000" w:themeColor="text1"/>
          <w:spacing w:val="-10"/>
          <w:lang w:eastAsia="zh-CN"/>
          <w14:textFill>
            <w14:solidFill>
              <w14:schemeClr w14:val="tx1"/>
            </w14:solidFill>
          </w14:textFill>
        </w:rPr>
        <w:t>条件</w:t>
      </w:r>
      <w:r>
        <w:rPr>
          <w:rFonts w:ascii="宋体" w:hAnsi="宋体"/>
          <w:color w:val="000000" w:themeColor="text1"/>
          <w:spacing w:val="-10"/>
          <w14:textFill>
            <w14:solidFill>
              <w14:schemeClr w14:val="tx1"/>
            </w14:solidFill>
          </w14:textFill>
        </w:rPr>
        <w:t>出现，即行终止。</w:t>
      </w:r>
    </w:p>
    <w:p w14:paraId="45266AAF">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集体合同或专项集体合同期满前</w:t>
      </w:r>
      <w:r>
        <w:rPr>
          <w:rFonts w:ascii="宋体" w:hAnsi="宋体"/>
          <w:color w:val="000000" w:themeColor="text1"/>
          <w14:textFill>
            <w14:solidFill>
              <w14:schemeClr w14:val="tx1"/>
            </w14:solidFill>
          </w14:textFill>
        </w:rPr>
        <w:t>3</w:t>
      </w:r>
      <w:r>
        <w:rPr>
          <w:rFonts w:ascii="宋体" w:hAnsi="宋体"/>
          <w:color w:val="000000" w:themeColor="text1"/>
          <w:spacing w:val="-12"/>
          <w14:textFill>
            <w14:solidFill>
              <w14:schemeClr w14:val="tx1"/>
            </w14:solidFill>
          </w14:textFill>
        </w:rPr>
        <w:t>个月内，任何一方均可向对方提出重新签订或续订的要求。</w:t>
      </w:r>
    </w:p>
    <w:p w14:paraId="1D25291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双方协商代表协商一致，可以变更或解除集体合同或专项集体合同。</w:t>
      </w:r>
    </w:p>
    <w:p w14:paraId="588E5CF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有下列情形之一的，可以变更或解除集体合同或专项集体合同：</w:t>
      </w:r>
    </w:p>
    <w:p w14:paraId="497A6CA3">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）用人单位因被兼并、解散、破产等原因，致使集</w:t>
      </w:r>
      <w:r>
        <w:rPr>
          <w:rFonts w:ascii="宋体" w:hAnsi="宋体"/>
          <w:color w:val="000000" w:themeColor="text1"/>
          <w:spacing w:val="-3"/>
          <w14:textFill>
            <w14:solidFill>
              <w14:schemeClr w14:val="tx1"/>
            </w14:solidFill>
          </w14:textFill>
        </w:rPr>
        <w:t>体合同或专项集体合同无法履行的；</w:t>
      </w:r>
    </w:p>
    <w:p w14:paraId="5DD9BA7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（二）因不可抗力等原因致使集体合同或专项集体合同无法履行或</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无法履行的；</w:t>
      </w:r>
    </w:p>
    <w:p w14:paraId="78076EA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（三）集体合同或专项集体合同约定的变更或解除</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出现的；</w:t>
      </w:r>
    </w:p>
    <w:p w14:paraId="2B52438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（四）法律、法规、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规定的其他情形。</w:t>
      </w:r>
    </w:p>
    <w:p w14:paraId="57673D80">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第四十一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变更或解</w:t>
      </w:r>
      <w:r>
        <w:rPr>
          <w:rFonts w:ascii="宋体" w:hAnsi="宋体"/>
          <w:color w:val="000000" w:themeColor="text1"/>
          <w:spacing w:val="12"/>
          <w:w w:val="95"/>
          <w14:textFill>
            <w14:solidFill>
              <w14:schemeClr w14:val="tx1"/>
            </w14:solidFill>
          </w14:textFill>
        </w:rPr>
        <w:t>除</w:t>
      </w:r>
      <w:r>
        <w:rPr>
          <w:rFonts w:ascii="宋体" w:hAnsi="宋体"/>
          <w:color w:val="000000" w:themeColor="text1"/>
          <w:spacing w:val="14"/>
          <w:w w:val="95"/>
          <w14:textFill>
            <w14:solidFill>
              <w14:schemeClr w14:val="tx1"/>
            </w14:solidFill>
          </w14:textFill>
        </w:rPr>
        <w:t>集体合同或专项</w:t>
      </w:r>
      <w:r>
        <w:rPr>
          <w:rFonts w:ascii="宋体" w:hAnsi="宋体"/>
          <w:color w:val="000000" w:themeColor="text1"/>
          <w:spacing w:val="12"/>
          <w:w w:val="95"/>
          <w14:textFill>
            <w14:solidFill>
              <w14:schemeClr w14:val="tx1"/>
            </w14:solidFill>
          </w14:textFill>
        </w:rPr>
        <w:t>集</w:t>
      </w:r>
      <w:r>
        <w:rPr>
          <w:rFonts w:ascii="宋体" w:hAnsi="宋体"/>
          <w:color w:val="000000" w:themeColor="text1"/>
          <w:spacing w:val="14"/>
          <w:w w:val="95"/>
          <w14:textFill>
            <w14:solidFill>
              <w14:schemeClr w14:val="tx1"/>
            </w14:solidFill>
          </w14:textFill>
        </w:rPr>
        <w:t>体合同</w:t>
      </w:r>
      <w:r>
        <w:rPr>
          <w:rFonts w:ascii="宋体" w:hAnsi="宋体"/>
          <w:color w:val="000000" w:themeColor="text1"/>
          <w:w w:val="95"/>
          <w14:textFill>
            <w14:solidFill>
              <w14:schemeClr w14:val="tx1"/>
            </w14:solidFill>
          </w14:textFill>
        </w:rPr>
        <w:t>适</w:t>
      </w:r>
      <w:r>
        <w:rPr>
          <w:rFonts w:ascii="宋体" w:hAnsi="宋体"/>
          <w:color w:val="000000" w:themeColor="text1"/>
          <w14:textFill>
            <w14:solidFill>
              <w14:schemeClr w14:val="tx1"/>
            </w14:solidFill>
          </w14:textFill>
        </w:rPr>
        <w:t>用本规定的集体协商程序。</w:t>
      </w:r>
    </w:p>
    <w:p w14:paraId="286B0180">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集体合同审查</w:t>
      </w:r>
    </w:p>
    <w:p w14:paraId="24ED6D1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集体合同或专项集体合同签订或变更后，应当自双方首席代表签字之日起10日内，由用人单位一方将文本一式三份报送劳动保障行政部门审查。</w:t>
      </w:r>
    </w:p>
    <w:p w14:paraId="11A1B5DB">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劳动保障行政部门对报送的集体合同或专项集体合同</w:t>
      </w:r>
      <w:r>
        <w:rPr>
          <w:rFonts w:ascii="宋体" w:hAnsi="宋体"/>
          <w:color w:val="000000" w:themeColor="text1"/>
          <w:spacing w:val="13"/>
          <w14:textFill>
            <w14:solidFill>
              <w14:schemeClr w14:val="tx1"/>
            </w14:solidFill>
          </w14:textFill>
        </w:rPr>
        <w:t>应当办理登记手续。</w:t>
      </w:r>
    </w:p>
    <w:p w14:paraId="65783F10">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第四十三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集体合同</w:t>
      </w:r>
      <w:r>
        <w:rPr>
          <w:rFonts w:ascii="宋体" w:hAnsi="宋体"/>
          <w:color w:val="000000" w:themeColor="text1"/>
          <w:spacing w:val="12"/>
          <w:w w:val="95"/>
          <w14:textFill>
            <w14:solidFill>
              <w14:schemeClr w14:val="tx1"/>
            </w14:solidFill>
          </w14:textFill>
        </w:rPr>
        <w:t>或</w:t>
      </w:r>
      <w:r>
        <w:rPr>
          <w:rFonts w:ascii="宋体" w:hAnsi="宋体"/>
          <w:color w:val="000000" w:themeColor="text1"/>
          <w:spacing w:val="14"/>
          <w:w w:val="95"/>
          <w14:textFill>
            <w14:solidFill>
              <w14:schemeClr w14:val="tx1"/>
            </w14:solidFill>
          </w14:textFill>
        </w:rPr>
        <w:t>专项集体合同审</w:t>
      </w:r>
      <w:r>
        <w:rPr>
          <w:rFonts w:ascii="宋体" w:hAnsi="宋体"/>
          <w:color w:val="000000" w:themeColor="text1"/>
          <w:spacing w:val="12"/>
          <w:w w:val="95"/>
          <w14:textFill>
            <w14:solidFill>
              <w14:schemeClr w14:val="tx1"/>
            </w14:solidFill>
          </w14:textFill>
        </w:rPr>
        <w:t>查</w:t>
      </w:r>
      <w:r>
        <w:rPr>
          <w:rFonts w:ascii="宋体" w:hAnsi="宋体"/>
          <w:color w:val="000000" w:themeColor="text1"/>
          <w:spacing w:val="14"/>
          <w:w w:val="95"/>
          <w14:textFill>
            <w14:solidFill>
              <w14:schemeClr w14:val="tx1"/>
            </w14:solidFill>
          </w14:textFill>
        </w:rPr>
        <w:t>实行属</w:t>
      </w:r>
      <w:r>
        <w:rPr>
          <w:rFonts w:ascii="宋体" w:hAnsi="宋体"/>
          <w:color w:val="000000" w:themeColor="text1"/>
          <w:w w:val="95"/>
          <w14:textFill>
            <w14:solidFill>
              <w14:schemeClr w14:val="tx1"/>
            </w14:solidFill>
          </w14:textFill>
        </w:rPr>
        <w:t>地</w:t>
      </w:r>
      <w:r>
        <w:rPr>
          <w:rFonts w:ascii="宋体" w:hAnsi="宋体"/>
          <w:color w:val="000000" w:themeColor="text1"/>
          <w14:textFill>
            <w14:solidFill>
              <w14:schemeClr w14:val="tx1"/>
            </w14:solidFill>
          </w14:textFill>
        </w:rPr>
        <w:t>管辖，具体管辖范围由省级劳动保障行政部门规定。</w:t>
      </w:r>
    </w:p>
    <w:p w14:paraId="08F31767">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中央管辖的企业以及跨省、自治区、直辖市的用人单位</w:t>
      </w:r>
      <w:r>
        <w:rPr>
          <w:rFonts w:ascii="宋体" w:hAnsi="宋体"/>
          <w:color w:val="000000" w:themeColor="text1"/>
          <w:spacing w:val="11"/>
          <w:w w:val="95"/>
          <w14:textFill>
            <w14:solidFill>
              <w14:schemeClr w14:val="tx1"/>
            </w14:solidFill>
          </w14:textFill>
        </w:rPr>
        <w:t>的集体合同应当报送劳动保障部或劳动保障部指定的省级</w:t>
      </w:r>
      <w:r>
        <w:rPr>
          <w:rFonts w:ascii="宋体" w:hAnsi="宋体"/>
          <w:color w:val="000000" w:themeColor="text1"/>
          <w:spacing w:val="11"/>
          <w14:textFill>
            <w14:solidFill>
              <w14:schemeClr w14:val="tx1"/>
            </w14:solidFill>
          </w14:textFill>
        </w:rPr>
        <w:t>劳动保障行政部门。</w:t>
      </w:r>
    </w:p>
    <w:p w14:paraId="5BF4C79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劳动保障行政部门应当对报送的集体合同或专项集体合同的下列事项进行合法性审查：</w:t>
      </w:r>
    </w:p>
    <w:p w14:paraId="1484830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集体协商双方的主体资格是否符合法律、法规和</w:t>
      </w:r>
      <w:r>
        <w:rPr>
          <w:rFonts w:hint="eastAsia" w:ascii="宋体" w:hAnsi="宋体"/>
          <w:color w:val="000000" w:themeColor="text1"/>
          <w:spacing w:val="-1"/>
          <w:lang w:eastAsia="zh-CN"/>
          <w14:textFill>
            <w14:solidFill>
              <w14:schemeClr w14:val="tx1"/>
            </w14:solidFill>
          </w14:textFill>
        </w:rPr>
        <w:t>规章</w:t>
      </w:r>
      <w:r>
        <w:rPr>
          <w:rFonts w:ascii="宋体" w:hAnsi="宋体"/>
          <w:color w:val="000000" w:themeColor="text1"/>
          <w:spacing w:val="-1"/>
          <w14:textFill>
            <w14:solidFill>
              <w14:schemeClr w14:val="tx1"/>
            </w14:solidFill>
          </w14:textFill>
        </w:rPr>
        <w:t>规定；</w:t>
      </w:r>
    </w:p>
    <w:p w14:paraId="192CBB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（二）集体协商程序是否违反法律、法规、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规定；</w:t>
      </w:r>
    </w:p>
    <w:p w14:paraId="144F9C6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（三）集体合同或专项集体合同内容是否与国家规定相抵触。</w:t>
      </w:r>
    </w:p>
    <w:p w14:paraId="099D4F2E">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第四十五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劳动保障</w:t>
      </w:r>
      <w:r>
        <w:rPr>
          <w:rFonts w:ascii="宋体" w:hAnsi="宋体"/>
          <w:color w:val="000000" w:themeColor="text1"/>
          <w:spacing w:val="12"/>
          <w14:textFill>
            <w14:solidFill>
              <w14:schemeClr w14:val="tx1"/>
            </w14:solidFill>
          </w14:textFill>
        </w:rPr>
        <w:t>行</w:t>
      </w:r>
      <w:r>
        <w:rPr>
          <w:rFonts w:ascii="宋体" w:hAnsi="宋体"/>
          <w:color w:val="000000" w:themeColor="text1"/>
          <w:spacing w:val="14"/>
          <w14:textFill>
            <w14:solidFill>
              <w14:schemeClr w14:val="tx1"/>
            </w14:solidFill>
          </w14:textFill>
        </w:rPr>
        <w:t>政部门对集体合</w:t>
      </w:r>
      <w:r>
        <w:rPr>
          <w:rFonts w:ascii="宋体" w:hAnsi="宋体"/>
          <w:color w:val="000000" w:themeColor="text1"/>
          <w:spacing w:val="12"/>
          <w14:textFill>
            <w14:solidFill>
              <w14:schemeClr w14:val="tx1"/>
            </w14:solidFill>
          </w14:textFill>
        </w:rPr>
        <w:t>同</w:t>
      </w:r>
      <w:r>
        <w:rPr>
          <w:rFonts w:ascii="宋体" w:hAnsi="宋体"/>
          <w:color w:val="000000" w:themeColor="text1"/>
          <w:spacing w:val="14"/>
          <w14:textFill>
            <w14:solidFill>
              <w14:schemeClr w14:val="tx1"/>
            </w14:solidFill>
          </w14:textFill>
        </w:rPr>
        <w:t>或专项</w:t>
      </w:r>
      <w:r>
        <w:rPr>
          <w:rFonts w:ascii="宋体" w:hAnsi="宋体"/>
          <w:color w:val="000000" w:themeColor="text1"/>
          <w14:textFill>
            <w14:solidFill>
              <w14:schemeClr w14:val="tx1"/>
            </w14:solidFill>
          </w14:textFill>
        </w:rPr>
        <w:t>集</w:t>
      </w:r>
      <w:r>
        <w:rPr>
          <w:rFonts w:ascii="宋体" w:hAnsi="宋体"/>
          <w:color w:val="000000" w:themeColor="text1"/>
          <w:spacing w:val="-1"/>
          <w14:textFill>
            <w14:solidFill>
              <w14:schemeClr w14:val="tx1"/>
            </w14:solidFill>
          </w14:textFill>
        </w:rPr>
        <w:t>体合同有异议的，应当自收到文本之日起</w:t>
      </w:r>
      <w:r>
        <w:rPr>
          <w:rFonts w:ascii="宋体" w:hAnsi="宋体"/>
          <w:color w:val="000000" w:themeColor="text1"/>
          <w14:textFill>
            <w14:solidFill>
              <w14:schemeClr w14:val="tx1"/>
            </w14:solidFill>
          </w14:textFill>
        </w:rPr>
        <w:t>15</w:t>
      </w:r>
      <w:r>
        <w:rPr>
          <w:rFonts w:ascii="宋体" w:hAnsi="宋体"/>
          <w:color w:val="000000" w:themeColor="text1"/>
          <w:spacing w:val="-9"/>
          <w14:textFill>
            <w14:solidFill>
              <w14:schemeClr w14:val="tx1"/>
            </w14:solidFill>
          </w14:textFill>
        </w:rPr>
        <w:t>日内将《审查</w:t>
      </w:r>
      <w:r>
        <w:rPr>
          <w:rFonts w:ascii="宋体" w:hAnsi="宋体"/>
          <w:color w:val="000000" w:themeColor="text1"/>
          <w:spacing w:val="-6"/>
          <w:w w:val="95"/>
          <w14:textFill>
            <w14:solidFill>
              <w14:schemeClr w14:val="tx1"/>
            </w14:solidFill>
          </w14:textFill>
        </w:rPr>
        <w:t>意见书》送达双方协商代表。《审查意见书》应当载明以下</w:t>
      </w:r>
      <w:r>
        <w:rPr>
          <w:rFonts w:ascii="宋体" w:hAnsi="宋体"/>
          <w:color w:val="000000" w:themeColor="text1"/>
          <w:spacing w:val="-6"/>
          <w14:textFill>
            <w14:solidFill>
              <w14:schemeClr w14:val="tx1"/>
            </w14:solidFill>
          </w14:textFill>
        </w:rPr>
        <w:t>内容：</w:t>
      </w:r>
    </w:p>
    <w:p w14:paraId="2762430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（一）集体合同或专项集体合同当事人双方的名称、地址；</w:t>
      </w:r>
    </w:p>
    <w:p w14:paraId="0CD16F2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（二）劳动保障行政部门收到集体合同或专项集体合同的时间；</w:t>
      </w:r>
    </w:p>
    <w:p w14:paraId="197C15A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（三）审查意见；</w:t>
      </w:r>
    </w:p>
    <w:p w14:paraId="5D09FF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（四）作出审查意见的时间。</w:t>
      </w:r>
    </w:p>
    <w:p w14:paraId="18C968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《审查意见书》应当加盖劳动保障行政部门印</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w:t>
      </w:r>
    </w:p>
    <w:p w14:paraId="62FBEF1B">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第四十六</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用人单位与本单位职工就劳动保障行政</w:t>
      </w:r>
      <w:r>
        <w:rPr>
          <w:rFonts w:ascii="宋体" w:hAnsi="宋体"/>
          <w:color w:val="000000" w:themeColor="text1"/>
          <w:spacing w:val="11"/>
          <w:w w:val="95"/>
          <w14:textFill>
            <w14:solidFill>
              <w14:schemeClr w14:val="tx1"/>
            </w14:solidFill>
          </w14:textFill>
        </w:rPr>
        <w:t>部门提出异议的事项经集体协商重新签订集体合同或专项</w:t>
      </w:r>
      <w:r>
        <w:rPr>
          <w:rFonts w:ascii="宋体" w:hAnsi="宋体"/>
          <w:color w:val="000000" w:themeColor="text1"/>
          <w14:textFill>
            <w14:solidFill>
              <w14:schemeClr w14:val="tx1"/>
            </w14:solidFill>
          </w14:textFill>
        </w:rPr>
        <w:t>集体合同的，用人单位一方应当根据本规定第四十二</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的规定将文本报送劳动保障行政部门审查。</w:t>
      </w:r>
    </w:p>
    <w:p w14:paraId="13250979">
      <w:pPr>
        <w:pStyle w:val="2"/>
        <w:keepNext w:val="0"/>
        <w:keepLines w:val="0"/>
        <w:pageBreakBefore w:val="0"/>
        <w:tabs>
          <w:tab w:val="left" w:pos="2039"/>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第四十七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劳动保障</w:t>
      </w:r>
      <w:r>
        <w:rPr>
          <w:rFonts w:ascii="宋体" w:hAnsi="宋体"/>
          <w:color w:val="000000" w:themeColor="text1"/>
          <w:spacing w:val="12"/>
          <w:w w:val="95"/>
          <w14:textFill>
            <w14:solidFill>
              <w14:schemeClr w14:val="tx1"/>
            </w14:solidFill>
          </w14:textFill>
        </w:rPr>
        <w:t>行</w:t>
      </w:r>
      <w:r>
        <w:rPr>
          <w:rFonts w:ascii="宋体" w:hAnsi="宋体"/>
          <w:color w:val="000000" w:themeColor="text1"/>
          <w:spacing w:val="14"/>
          <w:w w:val="95"/>
          <w14:textFill>
            <w14:solidFill>
              <w14:schemeClr w14:val="tx1"/>
            </w14:solidFill>
          </w14:textFill>
        </w:rPr>
        <w:t>政部门自收到到</w:t>
      </w:r>
      <w:r>
        <w:rPr>
          <w:rFonts w:ascii="宋体" w:hAnsi="宋体"/>
          <w:color w:val="000000" w:themeColor="text1"/>
          <w:spacing w:val="12"/>
          <w:w w:val="95"/>
          <w14:textFill>
            <w14:solidFill>
              <w14:schemeClr w14:val="tx1"/>
            </w14:solidFill>
          </w14:textFill>
        </w:rPr>
        <w:t>文</w:t>
      </w:r>
      <w:r>
        <w:rPr>
          <w:rFonts w:ascii="宋体" w:hAnsi="宋体"/>
          <w:color w:val="000000" w:themeColor="text1"/>
          <w:spacing w:val="14"/>
          <w:w w:val="95"/>
          <w14:textFill>
            <w14:solidFill>
              <w14:schemeClr w14:val="tx1"/>
            </w14:solidFill>
          </w14:textFill>
        </w:rPr>
        <w:t>本之日</w:t>
      </w:r>
      <w:r>
        <w:rPr>
          <w:rFonts w:ascii="宋体" w:hAnsi="宋体"/>
          <w:color w:val="000000" w:themeColor="text1"/>
          <w:w w:val="95"/>
          <w14:textFill>
            <w14:solidFill>
              <w14:schemeClr w14:val="tx1"/>
            </w14:solidFill>
          </w14:textFill>
        </w:rPr>
        <w:t>起</w:t>
      </w:r>
      <w:r>
        <w:rPr>
          <w:rFonts w:ascii="宋体" w:hAnsi="宋体"/>
          <w:color w:val="000000" w:themeColor="text1"/>
          <w14:textFill>
            <w14:solidFill>
              <w14:schemeClr w14:val="tx1"/>
            </w14:solidFill>
          </w14:textFill>
        </w:rPr>
        <w:t>15日内未提出异议的，集体合同或专项集体合同即行生效。</w:t>
      </w:r>
    </w:p>
    <w:p w14:paraId="466531C0">
      <w:pPr>
        <w:pStyle w:val="2"/>
        <w:keepNext w:val="0"/>
        <w:keepLines w:val="0"/>
        <w:pageBreakBefore w:val="0"/>
        <w:tabs>
          <w:tab w:val="left" w:pos="2039"/>
          <w:tab w:val="left" w:pos="2771"/>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生效的集体合同或专项集体合同</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应当自</w:t>
      </w:r>
      <w:r>
        <w:rPr>
          <w:rFonts w:ascii="宋体" w:hAnsi="宋体"/>
          <w:color w:val="000000" w:themeColor="text1"/>
          <w:spacing w:val="11"/>
          <w:w w:val="95"/>
          <w14:textFill>
            <w14:solidFill>
              <w14:schemeClr w14:val="tx1"/>
            </w14:solidFill>
          </w14:textFill>
        </w:rPr>
        <w:t>其生效之日起由协商代表及时以适当的形式向本方全体人</w:t>
      </w:r>
      <w:r>
        <w:rPr>
          <w:rFonts w:ascii="宋体" w:hAnsi="宋体"/>
          <w:color w:val="000000" w:themeColor="text1"/>
          <w:spacing w:val="11"/>
          <w14:textFill>
            <w14:solidFill>
              <w14:schemeClr w14:val="tx1"/>
            </w14:solidFill>
          </w14:textFill>
        </w:rPr>
        <w:t>员公布。</w:t>
      </w:r>
    </w:p>
    <w:p w14:paraId="685A5B1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集体协商争议的协调处理</w:t>
      </w:r>
    </w:p>
    <w:p w14:paraId="0A3F7E3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5"/>
          <w14:textFill>
            <w14:solidFill>
              <w14:schemeClr w14:val="tx1"/>
            </w14:solidFill>
          </w14:textFill>
        </w:rPr>
      </w:pPr>
      <w:r>
        <w:rPr>
          <w:rFonts w:ascii="宋体" w:hAnsi="宋体"/>
          <w:color w:val="000000" w:themeColor="text1"/>
          <w14:textFill>
            <w14:solidFill>
              <w14:schemeClr w14:val="tx1"/>
            </w14:solidFill>
          </w14:textFill>
        </w:rPr>
        <w:t>第四十九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集体协商过程中发生争议，双方当事人不</w:t>
      </w:r>
      <w:r>
        <w:rPr>
          <w:rFonts w:ascii="宋体" w:hAnsi="宋体"/>
          <w:color w:val="000000" w:themeColor="text1"/>
          <w:spacing w:val="-3"/>
          <w14:textFill>
            <w14:solidFill>
              <w14:schemeClr w14:val="tx1"/>
            </w14:solidFill>
          </w14:textFill>
        </w:rPr>
        <w:t>能协商解决的，当事人一方或双方可以书面向劳动保障行政</w:t>
      </w:r>
      <w:r>
        <w:rPr>
          <w:rFonts w:ascii="宋体" w:hAnsi="宋体"/>
          <w:color w:val="000000" w:themeColor="text1"/>
          <w:spacing w:val="-5"/>
          <w:w w:val="95"/>
          <w14:textFill>
            <w14:solidFill>
              <w14:schemeClr w14:val="tx1"/>
            </w14:solidFill>
          </w14:textFill>
        </w:rPr>
        <w:t>部门提出协调处理申请；未提出申请的，劳动保障行政部门</w:t>
      </w:r>
      <w:r>
        <w:rPr>
          <w:rFonts w:ascii="宋体" w:hAnsi="宋体"/>
          <w:color w:val="000000" w:themeColor="text1"/>
          <w:spacing w:val="-5"/>
          <w14:textFill>
            <w14:solidFill>
              <w14:schemeClr w14:val="tx1"/>
            </w14:solidFill>
          </w14:textFill>
        </w:rPr>
        <w:t>认为必要时也可以进行协调处理。</w:t>
      </w:r>
    </w:p>
    <w:p w14:paraId="1660073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劳动保障行政部门应当组织同级工会和企业组织等三方面的人员，共同协调处理集体协商争议。</w:t>
      </w:r>
    </w:p>
    <w:p w14:paraId="32814FD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集体协商争议处理实行属地管辖，具体管辖范围由省级劳动保障行政部门规定。</w:t>
      </w:r>
    </w:p>
    <w:p w14:paraId="5831290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中央管辖的企业以及跨省、自治区、直辖市用人单位因集体协商发生的争议，由劳动保障部指定的省级劳动保障行政部门组织同级工会和企业组织等三方面的人员协调处理，必要时，劳动保障部也可以组织有关方面协调处理。</w:t>
      </w:r>
    </w:p>
    <w:p w14:paraId="2B8D7BD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协调处理集体协商争议，应当自受理协调</w:t>
      </w:r>
      <w:r>
        <w:rPr>
          <w:rFonts w:ascii="宋体" w:hAnsi="宋体"/>
          <w:color w:val="000000" w:themeColor="text1"/>
          <w:spacing w:val="-11"/>
          <w14:textFill>
            <w14:solidFill>
              <w14:schemeClr w14:val="tx1"/>
            </w14:solidFill>
          </w14:textFill>
        </w:rPr>
        <w:t>处理申请之日起</w:t>
      </w:r>
      <w:r>
        <w:rPr>
          <w:rFonts w:ascii="宋体" w:hAnsi="宋体"/>
          <w:color w:val="000000" w:themeColor="text1"/>
          <w14:textFill>
            <w14:solidFill>
              <w14:schemeClr w14:val="tx1"/>
            </w14:solidFill>
          </w14:textFill>
        </w:rPr>
        <w:t>30</w:t>
      </w:r>
      <w:r>
        <w:rPr>
          <w:rFonts w:ascii="宋体" w:hAnsi="宋体"/>
          <w:color w:val="000000" w:themeColor="text1"/>
          <w:spacing w:val="-11"/>
          <w14:textFill>
            <w14:solidFill>
              <w14:schemeClr w14:val="tx1"/>
            </w14:solidFill>
          </w14:textFill>
        </w:rPr>
        <w:t>日内结束协调处理工作。期满未结束的</w:t>
      </w:r>
      <w:r>
        <w:rPr>
          <w:rFonts w:hint="eastAsia" w:ascii="宋体" w:hAnsi="宋体"/>
          <w:color w:val="000000" w:themeColor="text1"/>
          <w:spacing w:val="-11"/>
          <w:lang w:eastAsia="zh-CN"/>
          <w14:textFill>
            <w14:solidFill>
              <w14:schemeClr w14:val="tx1"/>
            </w14:solidFill>
          </w14:textFill>
        </w:rPr>
        <w:t>，</w:t>
      </w:r>
      <w:r>
        <w:rPr>
          <w:rFonts w:ascii="宋体" w:hAnsi="宋体"/>
          <w:color w:val="000000" w:themeColor="text1"/>
          <w14:textFill>
            <w14:solidFill>
              <w14:schemeClr w14:val="tx1"/>
            </w14:solidFill>
          </w14:textFill>
        </w:rPr>
        <w:t>可以适当延长协调期限，但延长期限不得超过15日。</w:t>
      </w:r>
    </w:p>
    <w:p w14:paraId="20FFBC7F">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第五十三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协调处理</w:t>
      </w:r>
      <w:r>
        <w:rPr>
          <w:rFonts w:ascii="宋体" w:hAnsi="宋体"/>
          <w:color w:val="000000" w:themeColor="text1"/>
          <w:spacing w:val="12"/>
          <w:w w:val="95"/>
          <w14:textFill>
            <w14:solidFill>
              <w14:schemeClr w14:val="tx1"/>
            </w14:solidFill>
          </w14:textFill>
        </w:rPr>
        <w:t>集</w:t>
      </w:r>
      <w:r>
        <w:rPr>
          <w:rFonts w:ascii="宋体" w:hAnsi="宋体"/>
          <w:color w:val="000000" w:themeColor="text1"/>
          <w:spacing w:val="14"/>
          <w:w w:val="95"/>
          <w14:textFill>
            <w14:solidFill>
              <w14:schemeClr w14:val="tx1"/>
            </w14:solidFill>
          </w14:textFill>
        </w:rPr>
        <w:t>体协商争议应当</w:t>
      </w:r>
      <w:r>
        <w:rPr>
          <w:rFonts w:ascii="宋体" w:hAnsi="宋体"/>
          <w:color w:val="000000" w:themeColor="text1"/>
          <w:spacing w:val="12"/>
          <w:w w:val="95"/>
          <w14:textFill>
            <w14:solidFill>
              <w14:schemeClr w14:val="tx1"/>
            </w14:solidFill>
          </w14:textFill>
        </w:rPr>
        <w:t>按</w:t>
      </w:r>
      <w:r>
        <w:rPr>
          <w:rFonts w:ascii="宋体" w:hAnsi="宋体"/>
          <w:color w:val="000000" w:themeColor="text1"/>
          <w:spacing w:val="14"/>
          <w:w w:val="95"/>
          <w14:textFill>
            <w14:solidFill>
              <w14:schemeClr w14:val="tx1"/>
            </w14:solidFill>
          </w14:textFill>
        </w:rPr>
        <w:t>照以下</w:t>
      </w:r>
      <w:r>
        <w:rPr>
          <w:rFonts w:ascii="宋体" w:hAnsi="宋体"/>
          <w:color w:val="000000" w:themeColor="text1"/>
          <w:w w:val="95"/>
          <w14:textFill>
            <w14:solidFill>
              <w14:schemeClr w14:val="tx1"/>
            </w14:solidFill>
          </w14:textFill>
        </w:rPr>
        <w:t>程</w:t>
      </w:r>
      <w:r>
        <w:rPr>
          <w:rFonts w:ascii="宋体" w:hAnsi="宋体"/>
          <w:color w:val="000000" w:themeColor="text1"/>
          <w14:textFill>
            <w14:solidFill>
              <w14:schemeClr w14:val="tx1"/>
            </w14:solidFill>
          </w14:textFill>
        </w:rPr>
        <w:t>序进行：</w:t>
      </w:r>
    </w:p>
    <w:p w14:paraId="458DF75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（一）受理协调处理申请；</w:t>
      </w:r>
    </w:p>
    <w:p w14:paraId="001839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（二）调查了解争议的情况；</w:t>
      </w:r>
    </w:p>
    <w:p w14:paraId="5042F59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（三）研究制定协调处理争议的方案；</w:t>
      </w:r>
    </w:p>
    <w:p w14:paraId="205C923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（四）对争议进行协调处理；</w:t>
      </w:r>
    </w:p>
    <w:p w14:paraId="54F0C6D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（五）制作《协调处理协议书》。</w:t>
      </w:r>
    </w:p>
    <w:p w14:paraId="36E376F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《协调处理协议书》应当载明协调处理申</w:t>
      </w:r>
      <w:r>
        <w:rPr>
          <w:rFonts w:ascii="宋体" w:hAnsi="宋体"/>
          <w:color w:val="000000" w:themeColor="text1"/>
          <w:spacing w:val="-3"/>
          <w:w w:val="95"/>
          <w14:textFill>
            <w14:solidFill>
              <w14:schemeClr w14:val="tx1"/>
            </w14:solidFill>
          </w14:textFill>
        </w:rPr>
        <w:t>请、争议的事实和协调结果，双方当事人就某些协商事项不</w:t>
      </w:r>
      <w:r>
        <w:rPr>
          <w:rFonts w:ascii="宋体" w:hAnsi="宋体"/>
          <w:color w:val="000000" w:themeColor="text1"/>
          <w:spacing w:val="-5"/>
          <w:w w:val="95"/>
          <w14:textFill>
            <w14:solidFill>
              <w14:schemeClr w14:val="tx1"/>
            </w14:solidFill>
          </w14:textFill>
        </w:rPr>
        <w:t>能达成一致的，应将继续协商的有关事项予以载明。《协调</w:t>
      </w:r>
      <w:r>
        <w:rPr>
          <w:rFonts w:ascii="宋体" w:hAnsi="宋体"/>
          <w:color w:val="000000" w:themeColor="text1"/>
          <w:spacing w:val="-6"/>
          <w14:textFill>
            <w14:solidFill>
              <w14:schemeClr w14:val="tx1"/>
            </w14:solidFill>
          </w14:textFill>
        </w:rPr>
        <w:t>处理协议书》由集体协商争议协调处理人员和争议双方首席</w:t>
      </w:r>
      <w:r>
        <w:rPr>
          <w:rFonts w:ascii="宋体" w:hAnsi="宋体"/>
          <w:color w:val="000000" w:themeColor="text1"/>
          <w:spacing w:val="-7"/>
          <w14:textFill>
            <w14:solidFill>
              <w14:schemeClr w14:val="tx1"/>
            </w14:solidFill>
          </w14:textFill>
        </w:rPr>
        <w:t>代表签字</w:t>
      </w:r>
      <w:r>
        <w:rPr>
          <w:rFonts w:hint="eastAsia" w:ascii="宋体" w:hAnsi="宋体"/>
          <w:color w:val="000000" w:themeColor="text1"/>
          <w:spacing w:val="-7"/>
          <w:lang w:eastAsia="zh-CN"/>
          <w14:textFill>
            <w14:solidFill>
              <w14:schemeClr w14:val="tx1"/>
            </w14:solidFill>
          </w14:textFill>
        </w:rPr>
        <w:t>盖章</w:t>
      </w:r>
      <w:r>
        <w:rPr>
          <w:rFonts w:ascii="宋体" w:hAnsi="宋体"/>
          <w:color w:val="000000" w:themeColor="text1"/>
          <w:spacing w:val="-7"/>
          <w14:textFill>
            <w14:solidFill>
              <w14:schemeClr w14:val="tx1"/>
            </w14:solidFill>
          </w14:textFill>
        </w:rPr>
        <w:t>后生效。争议双方均应遵守生效后的《协调处理协议书》。</w:t>
      </w:r>
    </w:p>
    <w:p w14:paraId="3372444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07D4EE7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因履行集体合同发生的争议，当事人协商解决不成的，可以依法向劳动争议仲裁委员会申请仲裁。</w:t>
      </w:r>
    </w:p>
    <w:p w14:paraId="4AAF3CEC">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spacing w:val="-1"/>
          <w14:textFill>
            <w14:solidFill>
              <w14:schemeClr w14:val="tx1"/>
            </w14:solidFill>
          </w14:textFill>
        </w:rPr>
      </w:pPr>
      <w:r>
        <w:rPr>
          <w:rFonts w:ascii="宋体" w:hAnsi="宋体"/>
          <w:color w:val="000000" w:themeColor="text1"/>
          <w:spacing w:val="10"/>
          <w14:textFill>
            <w14:solidFill>
              <w14:schemeClr w14:val="tx1"/>
            </w14:solidFill>
          </w14:textFill>
        </w:rPr>
        <w:t>第五十六</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用人单位无正当理由拒绝工会或职工代</w:t>
      </w:r>
      <w:r>
        <w:rPr>
          <w:rFonts w:ascii="宋体" w:hAnsi="宋体"/>
          <w:color w:val="000000" w:themeColor="text1"/>
          <w:spacing w:val="-1"/>
          <w:w w:val="95"/>
          <w14:textFill>
            <w14:solidFill>
              <w14:schemeClr w14:val="tx1"/>
            </w14:solidFill>
          </w14:textFill>
        </w:rPr>
        <w:t>表提出的集体协商要求的，按照《</w:t>
      </w:r>
      <w:r>
        <w:rPr>
          <w:rFonts w:hint="eastAsia" w:ascii="宋体" w:hAnsi="宋体"/>
          <w:color w:val="000000" w:themeColor="text1"/>
          <w:spacing w:val="-1"/>
          <w:w w:val="95"/>
          <w:lang w:val="en-US" w:eastAsia="zh-CN"/>
          <w14:textFill>
            <w14:solidFill>
              <w14:schemeClr w14:val="tx1"/>
            </w14:solidFill>
          </w14:textFill>
        </w:rPr>
        <w:t>中华人民共和国</w:t>
      </w:r>
      <w:r>
        <w:rPr>
          <w:rFonts w:ascii="宋体" w:hAnsi="宋体"/>
          <w:color w:val="000000" w:themeColor="text1"/>
          <w:spacing w:val="-1"/>
          <w:w w:val="95"/>
          <w14:textFill>
            <w14:solidFill>
              <w14:schemeClr w14:val="tx1"/>
            </w14:solidFill>
          </w14:textFill>
        </w:rPr>
        <w:t>工会法》及有关法律、法</w:t>
      </w:r>
      <w:r>
        <w:rPr>
          <w:rFonts w:ascii="宋体" w:hAnsi="宋体"/>
          <w:color w:val="000000" w:themeColor="text1"/>
          <w:spacing w:val="-1"/>
          <w14:textFill>
            <w14:solidFill>
              <w14:schemeClr w14:val="tx1"/>
            </w14:solidFill>
          </w14:textFill>
        </w:rPr>
        <w:t>规的规定处理。</w:t>
      </w:r>
    </w:p>
    <w:p w14:paraId="53039934">
      <w:pPr>
        <w:pStyle w:val="2"/>
        <w:keepNext w:val="0"/>
        <w:keepLines w:val="0"/>
        <w:pageBreakBefore w:val="0"/>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第五十七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本规定</w:t>
      </w:r>
      <w:r>
        <w:rPr>
          <w:rFonts w:ascii="宋体" w:hAnsi="宋体"/>
          <w:color w:val="000000" w:themeColor="text1"/>
          <w14:textFill>
            <w14:solidFill>
              <w14:schemeClr w14:val="tx1"/>
            </w14:solidFill>
          </w14:textFill>
        </w:rPr>
        <w:t>于2004年5月1</w:t>
      </w:r>
      <w:r>
        <w:rPr>
          <w:rFonts w:ascii="宋体" w:hAnsi="宋体"/>
          <w:color w:val="000000" w:themeColor="text1"/>
          <w:spacing w:val="7"/>
          <w14:textFill>
            <w14:solidFill>
              <w14:schemeClr w14:val="tx1"/>
            </w14:solidFill>
          </w14:textFill>
        </w:rPr>
        <w:t>日起实施。</w:t>
      </w:r>
      <w:r>
        <w:rPr>
          <w:rFonts w:ascii="宋体" w:hAnsi="宋体"/>
          <w:color w:val="000000" w:themeColor="text1"/>
          <w:spacing w:val="9"/>
          <w14:textFill>
            <w14:solidFill>
              <w14:schemeClr w14:val="tx1"/>
            </w14:solidFill>
          </w14:textFill>
        </w:rPr>
        <w:t>原</w:t>
      </w:r>
      <w:r>
        <w:rPr>
          <w:rFonts w:ascii="宋体" w:hAnsi="宋体"/>
          <w:color w:val="000000" w:themeColor="text1"/>
          <w14:textFill>
            <w14:solidFill>
              <w14:schemeClr w14:val="tx1"/>
            </w14:solidFill>
          </w14:textFill>
        </w:rPr>
        <w:t>劳</w:t>
      </w:r>
      <w:r>
        <w:rPr>
          <w:rFonts w:ascii="宋体" w:hAnsi="宋体"/>
          <w:color w:val="000000" w:themeColor="text1"/>
          <w:spacing w:val="-28"/>
          <w14:textFill>
            <w14:solidFill>
              <w14:schemeClr w14:val="tx1"/>
            </w14:solidFill>
          </w14:textFill>
        </w:rPr>
        <w:t>动部</w:t>
      </w:r>
      <w:r>
        <w:rPr>
          <w:rFonts w:ascii="宋体" w:hAnsi="宋体"/>
          <w:color w:val="000000" w:themeColor="text1"/>
          <w14:textFill>
            <w14:solidFill>
              <w14:schemeClr w14:val="tx1"/>
            </w14:solidFill>
          </w14:textFill>
        </w:rPr>
        <w:t>1994</w:t>
      </w:r>
      <w:r>
        <w:rPr>
          <w:rFonts w:ascii="宋体" w:hAnsi="宋体"/>
          <w:color w:val="000000" w:themeColor="text1"/>
          <w:spacing w:val="-55"/>
          <w14:textFill>
            <w14:solidFill>
              <w14:schemeClr w14:val="tx1"/>
            </w14:solidFill>
          </w14:textFill>
        </w:rPr>
        <w:t>年</w:t>
      </w:r>
      <w:r>
        <w:rPr>
          <w:rFonts w:ascii="宋体" w:hAnsi="宋体"/>
          <w:color w:val="000000" w:themeColor="text1"/>
          <w14:textFill>
            <w14:solidFill>
              <w14:schemeClr w14:val="tx1"/>
            </w14:solidFill>
          </w14:textFill>
        </w:rPr>
        <w:t>12</w:t>
      </w:r>
      <w:r>
        <w:rPr>
          <w:rFonts w:ascii="宋体" w:hAnsi="宋体"/>
          <w:color w:val="000000" w:themeColor="text1"/>
          <w:spacing w:val="-56"/>
          <w14:textFill>
            <w14:solidFill>
              <w14:schemeClr w14:val="tx1"/>
            </w14:solidFill>
          </w14:textFill>
        </w:rPr>
        <w:t>月</w:t>
      </w:r>
      <w:r>
        <w:rPr>
          <w:rFonts w:ascii="宋体" w:hAnsi="宋体"/>
          <w:color w:val="000000" w:themeColor="text1"/>
          <w14:textFill>
            <w14:solidFill>
              <w14:schemeClr w14:val="tx1"/>
            </w14:solidFill>
          </w14:textFill>
        </w:rPr>
        <w:t>5</w:t>
      </w:r>
      <w:r>
        <w:rPr>
          <w:rFonts w:ascii="宋体" w:hAnsi="宋体"/>
          <w:color w:val="000000" w:themeColor="text1"/>
          <w:spacing w:val="-10"/>
          <w14:textFill>
            <w14:solidFill>
              <w14:schemeClr w14:val="tx1"/>
            </w14:solidFill>
          </w14:textFill>
        </w:rPr>
        <w:t>日颁布的《集体合同规定》同时废止。</w:t>
      </w:r>
    </w:p>
    <w:p w14:paraId="54D620EE">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13" w:type="default"/>
          <w:pgSz w:w="11910" w:h="16840"/>
          <w:pgMar w:top="1701" w:right="1417" w:bottom="1417" w:left="1417" w:header="0" w:footer="1035" w:gutter="0"/>
          <w:pgNumType w:fmt="decimal"/>
          <w:cols w:space="720" w:num="1"/>
          <w:rtlGutter w:val="0"/>
        </w:sectPr>
      </w:pPr>
    </w:p>
    <w:p w14:paraId="7D58196A">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34" w:name="关于印发《京津冀集体合同参考文本（用人单位版）》的通知"/>
      <w:bookmarkEnd w:id="34"/>
      <w:bookmarkStart w:id="35" w:name="北京市集体合同条例"/>
      <w:bookmarkEnd w:id="35"/>
      <w:bookmarkStart w:id="36" w:name="_bookmark18"/>
      <w:bookmarkEnd w:id="36"/>
      <w:bookmarkStart w:id="37" w:name="_Toc28366"/>
      <w:r>
        <w:rPr>
          <w:rFonts w:hint="eastAsia" w:ascii="宋体" w:hAnsi="宋体" w:eastAsia="方正小标宋_GBK" w:cs="方正小标宋_GBK"/>
          <w:color w:val="000000" w:themeColor="text1"/>
          <w:spacing w:val="13"/>
          <w:sz w:val="36"/>
          <w:szCs w:val="36"/>
          <w:lang w:val="zh-CN" w:eastAsia="zh-CN" w:bidi="zh-CN"/>
          <w14:textFill>
            <w14:solidFill>
              <w14:schemeClr w14:val="tx1"/>
            </w14:solidFill>
          </w14:textFill>
        </w:rPr>
        <w:t>云南省集体合同条例</w:t>
      </w:r>
      <w:bookmarkEnd w:id="37"/>
    </w:p>
    <w:p w14:paraId="31A4B116">
      <w:pPr>
        <w:pStyle w:val="2"/>
        <w:keepNext w:val="0"/>
        <w:keepLines w:val="0"/>
        <w:pageBreakBefore w:val="0"/>
        <w:kinsoku/>
        <w:wordWrap/>
        <w:overflowPunct/>
        <w:topLinePunct w:val="0"/>
        <w:bidi w:val="0"/>
        <w:adjustRightInd/>
        <w:snapToGrid/>
        <w:spacing w:line="600" w:lineRule="exact"/>
        <w:ind w:left="0" w:leftChars="0" w:right="0" w:rightChars="0" w:firstLine="1140" w:firstLineChars="200"/>
        <w:jc w:val="both"/>
        <w:textAlignment w:val="auto"/>
        <w:rPr>
          <w:rFonts w:ascii="宋体" w:hAnsi="宋体"/>
          <w:color w:val="000000" w:themeColor="text1"/>
          <w:sz w:val="57"/>
          <w14:textFill>
            <w14:solidFill>
              <w14:schemeClr w14:val="tx1"/>
            </w14:solidFill>
          </w14:textFill>
        </w:rPr>
      </w:pPr>
    </w:p>
    <w:p w14:paraId="1142C05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left"/>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w:t>
      </w:r>
      <w:r>
        <w:rPr>
          <w:rFonts w:ascii="宋体" w:hAnsi="宋体" w:eastAsia="Times New Roman"/>
          <w:color w:val="000000" w:themeColor="text1"/>
          <w14:textFill>
            <w14:solidFill>
              <w14:schemeClr w14:val="tx1"/>
            </w14:solidFill>
          </w14:textFill>
        </w:rPr>
        <w:t>2001</w:t>
      </w:r>
      <w:r>
        <w:rPr>
          <w:rFonts w:hint="eastAsia" w:ascii="宋体" w:hAnsi="宋体" w:eastAsia="楷体"/>
          <w:color w:val="000000" w:themeColor="text1"/>
          <w:spacing w:val="-44"/>
          <w14:textFill>
            <w14:solidFill>
              <w14:schemeClr w14:val="tx1"/>
            </w14:solidFill>
          </w14:textFill>
        </w:rPr>
        <w:t>年</w:t>
      </w:r>
      <w:r>
        <w:rPr>
          <w:rFonts w:ascii="宋体" w:hAnsi="宋体" w:eastAsia="Times New Roman"/>
          <w:color w:val="000000" w:themeColor="text1"/>
          <w14:textFill>
            <w14:solidFill>
              <w14:schemeClr w14:val="tx1"/>
            </w14:solidFill>
          </w14:textFill>
        </w:rPr>
        <w:t>9</w:t>
      </w:r>
      <w:r>
        <w:rPr>
          <w:rFonts w:hint="eastAsia" w:ascii="宋体" w:hAnsi="宋体" w:eastAsia="楷体"/>
          <w:color w:val="000000" w:themeColor="text1"/>
          <w:spacing w:val="-44"/>
          <w14:textFill>
            <w14:solidFill>
              <w14:schemeClr w14:val="tx1"/>
            </w14:solidFill>
          </w14:textFill>
        </w:rPr>
        <w:t>月</w:t>
      </w:r>
      <w:r>
        <w:rPr>
          <w:rFonts w:ascii="宋体" w:hAnsi="宋体" w:eastAsia="Times New Roman"/>
          <w:color w:val="000000" w:themeColor="text1"/>
          <w14:textFill>
            <w14:solidFill>
              <w14:schemeClr w14:val="tx1"/>
            </w14:solidFill>
          </w14:textFill>
        </w:rPr>
        <w:t>20</w:t>
      </w:r>
      <w:r>
        <w:rPr>
          <w:rFonts w:hint="eastAsia" w:ascii="宋体" w:hAnsi="宋体" w:eastAsia="楷体"/>
          <w:color w:val="000000" w:themeColor="text1"/>
          <w14:textFill>
            <w14:solidFill>
              <w14:schemeClr w14:val="tx1"/>
            </w14:solidFill>
          </w14:textFill>
        </w:rPr>
        <w:t>日云南省第九届人民代表大会常务委员会第二十四次会议通过）</w:t>
      </w:r>
    </w:p>
    <w:p w14:paraId="40769D7A">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704BB333">
      <w:pPr>
        <w:pStyle w:val="2"/>
        <w:keepNext w:val="0"/>
        <w:keepLines w:val="0"/>
        <w:pageBreakBefore w:val="0"/>
        <w:tabs>
          <w:tab w:val="left" w:pos="2260"/>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为了规范集体合</w:t>
      </w:r>
      <w:r>
        <w:rPr>
          <w:rFonts w:ascii="宋体" w:hAnsi="宋体"/>
          <w:color w:val="000000" w:themeColor="text1"/>
          <w14:textFill>
            <w14:solidFill>
              <w14:schemeClr w14:val="tx1"/>
            </w14:solidFill>
          </w14:textFill>
        </w:rPr>
        <w:t>同</w:t>
      </w:r>
      <w:r>
        <w:rPr>
          <w:rFonts w:ascii="宋体" w:hAnsi="宋体"/>
          <w:color w:val="000000" w:themeColor="text1"/>
          <w:spacing w:val="5"/>
          <w14:textFill>
            <w14:solidFill>
              <w14:schemeClr w14:val="tx1"/>
            </w14:solidFill>
          </w14:textFill>
        </w:rPr>
        <w:t>行为，建立和谐稳定的劳动</w:t>
      </w:r>
      <w:r>
        <w:rPr>
          <w:rFonts w:ascii="宋体" w:hAnsi="宋体"/>
          <w:color w:val="000000" w:themeColor="text1"/>
          <w14:textFill>
            <w14:solidFill>
              <w14:schemeClr w14:val="tx1"/>
            </w14:solidFill>
          </w14:textFill>
        </w:rPr>
        <w:t>关</w:t>
      </w:r>
      <w:r>
        <w:rPr>
          <w:rFonts w:ascii="宋体" w:hAnsi="宋体"/>
          <w:color w:val="000000" w:themeColor="text1"/>
          <w:spacing w:val="5"/>
          <w14:textFill>
            <w14:solidFill>
              <w14:schemeClr w14:val="tx1"/>
            </w14:solidFill>
          </w14:textFill>
        </w:rPr>
        <w:t>系，</w:t>
      </w:r>
      <w:r>
        <w:rPr>
          <w:rFonts w:ascii="宋体" w:hAnsi="宋体"/>
          <w:color w:val="000000" w:themeColor="text1"/>
          <w14:textFill>
            <w14:solidFill>
              <w14:schemeClr w14:val="tx1"/>
            </w14:solidFill>
          </w14:textFill>
        </w:rPr>
        <w:t>保</w:t>
      </w:r>
      <w:r>
        <w:rPr>
          <w:rFonts w:ascii="宋体" w:hAnsi="宋体"/>
          <w:color w:val="000000" w:themeColor="text1"/>
          <w:spacing w:val="5"/>
          <w14:textFill>
            <w14:solidFill>
              <w14:schemeClr w14:val="tx1"/>
            </w14:solidFill>
          </w14:textFill>
        </w:rPr>
        <w:t>护职工和</w:t>
      </w:r>
      <w:r>
        <w:rPr>
          <w:rFonts w:ascii="宋体" w:hAnsi="宋体"/>
          <w:color w:val="000000" w:themeColor="text1"/>
          <w14:textFill>
            <w14:solidFill>
              <w14:schemeClr w14:val="tx1"/>
            </w14:solidFill>
          </w14:textFill>
        </w:rPr>
        <w:t>企</w:t>
      </w:r>
      <w:r>
        <w:rPr>
          <w:rFonts w:ascii="宋体" w:hAnsi="宋体"/>
          <w:color w:val="000000" w:themeColor="text1"/>
          <w:spacing w:val="5"/>
          <w14:textFill>
            <w14:solidFill>
              <w14:schemeClr w14:val="tx1"/>
            </w14:solidFill>
          </w14:textFill>
        </w:rPr>
        <w:t>业的合法</w:t>
      </w:r>
      <w:r>
        <w:rPr>
          <w:rFonts w:ascii="宋体" w:hAnsi="宋体"/>
          <w:color w:val="000000" w:themeColor="text1"/>
          <w14:textFill>
            <w14:solidFill>
              <w14:schemeClr w14:val="tx1"/>
            </w14:solidFill>
          </w14:textFill>
        </w:rPr>
        <w:t>权</w:t>
      </w:r>
      <w:r>
        <w:rPr>
          <w:rFonts w:ascii="宋体" w:hAnsi="宋体"/>
          <w:color w:val="000000" w:themeColor="text1"/>
          <w:spacing w:val="5"/>
          <w14:textFill>
            <w14:solidFill>
              <w14:schemeClr w14:val="tx1"/>
            </w14:solidFill>
          </w14:textFill>
        </w:rPr>
        <w:t>益，促进经</w:t>
      </w:r>
      <w:r>
        <w:rPr>
          <w:rFonts w:ascii="宋体" w:hAnsi="宋体"/>
          <w:color w:val="000000" w:themeColor="text1"/>
          <w14:textFill>
            <w14:solidFill>
              <w14:schemeClr w14:val="tx1"/>
            </w14:solidFill>
          </w14:textFill>
        </w:rPr>
        <w:t>济</w:t>
      </w:r>
      <w:r>
        <w:rPr>
          <w:rFonts w:ascii="宋体" w:hAnsi="宋体"/>
          <w:color w:val="000000" w:themeColor="text1"/>
          <w:spacing w:val="5"/>
          <w14:textFill>
            <w14:solidFill>
              <w14:schemeClr w14:val="tx1"/>
            </w14:solidFill>
          </w14:textFill>
        </w:rPr>
        <w:t>发展，根</w:t>
      </w:r>
      <w:r>
        <w:rPr>
          <w:rFonts w:ascii="宋体" w:hAnsi="宋体"/>
          <w:color w:val="000000" w:themeColor="text1"/>
          <w14:textFill>
            <w14:solidFill>
              <w14:schemeClr w14:val="tx1"/>
            </w14:solidFill>
          </w14:textFill>
        </w:rPr>
        <w:t>据</w:t>
      </w:r>
      <w:r>
        <w:rPr>
          <w:rFonts w:ascii="宋体" w:hAnsi="宋体"/>
          <w:color w:val="000000" w:themeColor="text1"/>
          <w:spacing w:val="5"/>
          <w14:textFill>
            <w14:solidFill>
              <w14:schemeClr w14:val="tx1"/>
            </w14:solidFill>
          </w14:textFill>
        </w:rPr>
        <w:t>《中</w:t>
      </w:r>
      <w:r>
        <w:rPr>
          <w:rFonts w:ascii="宋体" w:hAnsi="宋体"/>
          <w:color w:val="000000" w:themeColor="text1"/>
          <w14:textFill>
            <w14:solidFill>
              <w14:schemeClr w14:val="tx1"/>
            </w14:solidFill>
          </w14:textFill>
        </w:rPr>
        <w:t>华</w:t>
      </w:r>
      <w:r>
        <w:rPr>
          <w:rFonts w:ascii="宋体" w:hAnsi="宋体"/>
          <w:color w:val="000000" w:themeColor="text1"/>
          <w:w w:val="95"/>
          <w14:textFill>
            <w14:solidFill>
              <w14:schemeClr w14:val="tx1"/>
            </w14:solidFill>
          </w14:textFill>
        </w:rPr>
        <w:t>人民共和国劳动法</w:t>
      </w:r>
      <w:r>
        <w:rPr>
          <w:rFonts w:ascii="宋体" w:hAnsi="宋体"/>
          <w:color w:val="000000" w:themeColor="text1"/>
          <w:spacing w:val="-159"/>
          <w:w w:val="95"/>
          <w14:textFill>
            <w14:solidFill>
              <w14:schemeClr w14:val="tx1"/>
            </w14:solidFill>
          </w14:textFill>
        </w:rPr>
        <w:t>》</w:t>
      </w:r>
      <w:r>
        <w:rPr>
          <w:rFonts w:ascii="宋体" w:hAnsi="宋体"/>
          <w:color w:val="000000" w:themeColor="text1"/>
          <w:spacing w:val="-274"/>
          <w:w w:val="95"/>
          <w14:textFill>
            <w14:solidFill>
              <w14:schemeClr w14:val="tx1"/>
            </w14:solidFill>
          </w14:textFill>
        </w:rPr>
        <w:t>、</w:t>
      </w:r>
      <w:r>
        <w:rPr>
          <w:rFonts w:ascii="宋体" w:hAnsi="宋体"/>
          <w:color w:val="000000" w:themeColor="text1"/>
          <w:w w:val="95"/>
          <w14:textFill>
            <w14:solidFill>
              <w14:schemeClr w14:val="tx1"/>
            </w14:solidFill>
          </w14:textFill>
        </w:rPr>
        <w:t>《中华人民共和国工会法</w:t>
      </w:r>
      <w:r>
        <w:rPr>
          <w:rFonts w:ascii="宋体" w:hAnsi="宋体"/>
          <w:color w:val="000000" w:themeColor="text1"/>
          <w:spacing w:val="-159"/>
          <w:w w:val="95"/>
          <w14:textFill>
            <w14:solidFill>
              <w14:schemeClr w14:val="tx1"/>
            </w14:solidFill>
          </w14:textFill>
        </w:rPr>
        <w:t>》</w:t>
      </w:r>
      <w:r>
        <w:rPr>
          <w:rFonts w:ascii="宋体" w:hAnsi="宋体"/>
          <w:color w:val="000000" w:themeColor="text1"/>
          <w:spacing w:val="-113"/>
          <w:w w:val="95"/>
          <w14:textFill>
            <w14:solidFill>
              <w14:schemeClr w14:val="tx1"/>
            </w14:solidFill>
          </w14:textFill>
        </w:rPr>
        <w:t>，</w:t>
      </w:r>
      <w:r>
        <w:rPr>
          <w:rFonts w:ascii="宋体" w:hAnsi="宋体"/>
          <w:color w:val="000000" w:themeColor="text1"/>
          <w:w w:val="95"/>
          <w14:textFill>
            <w14:solidFill>
              <w14:schemeClr w14:val="tx1"/>
            </w14:solidFill>
          </w14:textFill>
        </w:rPr>
        <w:t>结合本省实际，</w:t>
      </w:r>
      <w:r>
        <w:rPr>
          <w:rFonts w:ascii="宋体" w:hAnsi="宋体"/>
          <w:color w:val="000000" w:themeColor="text1"/>
          <w14:textFill>
            <w14:solidFill>
              <w14:schemeClr w14:val="tx1"/>
            </w14:solidFill>
          </w14:textFill>
        </w:rPr>
        <w:t>制定本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20A3C2D4">
      <w:pPr>
        <w:pStyle w:val="2"/>
        <w:keepNext w:val="0"/>
        <w:keepLines w:val="0"/>
        <w:pageBreakBefore w:val="0"/>
        <w:tabs>
          <w:tab w:val="left" w:pos="2260"/>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sz w:val="20"/>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本省行政区域内</w:t>
      </w:r>
      <w:r>
        <w:rPr>
          <w:rFonts w:ascii="宋体" w:hAnsi="宋体"/>
          <w:color w:val="000000" w:themeColor="text1"/>
          <w:w w:val="95"/>
          <w14:textFill>
            <w14:solidFill>
              <w14:schemeClr w14:val="tx1"/>
            </w14:solidFill>
          </w14:textFill>
        </w:rPr>
        <w:t>的</w:t>
      </w:r>
      <w:r>
        <w:rPr>
          <w:rFonts w:ascii="宋体" w:hAnsi="宋体"/>
          <w:color w:val="000000" w:themeColor="text1"/>
          <w:spacing w:val="5"/>
          <w:w w:val="95"/>
          <w14:textFill>
            <w14:solidFill>
              <w14:schemeClr w14:val="tx1"/>
            </w14:solidFill>
          </w14:textFill>
        </w:rPr>
        <w:t>企业和企业全体职工以及对</w:t>
      </w:r>
      <w:r>
        <w:rPr>
          <w:rFonts w:ascii="宋体" w:hAnsi="宋体"/>
          <w:color w:val="000000" w:themeColor="text1"/>
          <w:spacing w:val="-17"/>
          <w:w w:val="95"/>
          <w14:textFill>
            <w14:solidFill>
              <w14:schemeClr w14:val="tx1"/>
            </w14:solidFill>
          </w14:textFill>
        </w:rPr>
        <w:t>集</w:t>
      </w:r>
      <w:r>
        <w:rPr>
          <w:rFonts w:ascii="宋体" w:hAnsi="宋体"/>
          <w:color w:val="000000" w:themeColor="text1"/>
          <w14:textFill>
            <w14:solidFill>
              <w14:schemeClr w14:val="tx1"/>
            </w14:solidFill>
          </w14:textFill>
        </w:rPr>
        <w:t>体合同实施管理、监督的部门应当遵守本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080AF696">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本</w:t>
      </w:r>
      <w:r>
        <w:rPr>
          <w:rFonts w:hint="eastAsia" w:ascii="宋体" w:hAnsi="宋体"/>
          <w:color w:val="000000" w:themeColor="text1"/>
          <w:spacing w:val="2"/>
          <w:w w:val="95"/>
          <w:lang w:eastAsia="zh-CN"/>
          <w14:textFill>
            <w14:solidFill>
              <w14:schemeClr w14:val="tx1"/>
            </w14:solidFill>
          </w14:textFill>
        </w:rPr>
        <w:t>条例</w:t>
      </w:r>
      <w:r>
        <w:rPr>
          <w:rFonts w:ascii="宋体" w:hAnsi="宋体"/>
          <w:color w:val="000000" w:themeColor="text1"/>
          <w:spacing w:val="2"/>
          <w:w w:val="95"/>
          <w14:textFill>
            <w14:solidFill>
              <w14:schemeClr w14:val="tx1"/>
            </w14:solidFill>
          </w14:textFill>
        </w:rPr>
        <w:t>所称集体合同是指以企业职工集体为一方与企业为</w:t>
      </w:r>
      <w:r>
        <w:rPr>
          <w:rFonts w:ascii="宋体" w:hAnsi="宋体"/>
          <w:color w:val="000000" w:themeColor="text1"/>
          <w:spacing w:val="-1"/>
          <w14:textFill>
            <w14:solidFill>
              <w14:schemeClr w14:val="tx1"/>
            </w14:solidFill>
          </w14:textFill>
        </w:rPr>
        <w:t>另一方就劳动报酬、工作时间、休息休假、劳动安全卫生、保</w:t>
      </w:r>
      <w:r>
        <w:rPr>
          <w:rFonts w:ascii="宋体" w:hAnsi="宋体"/>
          <w:color w:val="000000" w:themeColor="text1"/>
          <w14:textFill>
            <w14:solidFill>
              <w14:schemeClr w14:val="tx1"/>
            </w14:solidFill>
          </w14:textFill>
        </w:rPr>
        <w:t>险福利等事项通过双方平等协商订立的书面协议。</w:t>
      </w:r>
    </w:p>
    <w:p w14:paraId="7A3F9BD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企业应当依法建立健全集体合同制度。</w:t>
      </w:r>
    </w:p>
    <w:p w14:paraId="2E12FE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签订集体合同应当遵循合法、平等、协商一致的原则。</w:t>
      </w:r>
      <w:r>
        <w:rPr>
          <w:rFonts w:ascii="宋体" w:hAnsi="宋体"/>
          <w:color w:val="000000" w:themeColor="text1"/>
          <w:spacing w:val="2"/>
          <w:w w:val="95"/>
          <w14:textFill>
            <w14:solidFill>
              <w14:schemeClr w14:val="tx1"/>
            </w14:solidFill>
          </w14:textFill>
        </w:rPr>
        <w:t>依法签订的集体合同对企业和企业全体职工具有约束力。</w:t>
      </w:r>
    </w:p>
    <w:p w14:paraId="5BE6A0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劳动合同约定的劳动标准低于集体合同约定的劳动标准的，按照集体合同约定的标准执行。</w:t>
      </w:r>
    </w:p>
    <w:p w14:paraId="7416910E">
      <w:pPr>
        <w:pStyle w:val="2"/>
        <w:keepNext w:val="0"/>
        <w:keepLines w:val="0"/>
        <w:pageBreakBefore w:val="0"/>
        <w:tabs>
          <w:tab w:val="left" w:pos="2260"/>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县级以上人民政</w:t>
      </w:r>
      <w:r>
        <w:rPr>
          <w:rFonts w:ascii="宋体" w:hAnsi="宋体"/>
          <w:color w:val="000000" w:themeColor="text1"/>
          <w:w w:val="95"/>
          <w14:textFill>
            <w14:solidFill>
              <w14:schemeClr w14:val="tx1"/>
            </w14:solidFill>
          </w14:textFill>
        </w:rPr>
        <w:t>府</w:t>
      </w:r>
      <w:r>
        <w:rPr>
          <w:rFonts w:ascii="宋体" w:hAnsi="宋体"/>
          <w:color w:val="000000" w:themeColor="text1"/>
          <w:spacing w:val="5"/>
          <w:w w:val="95"/>
          <w14:textFill>
            <w14:solidFill>
              <w14:schemeClr w14:val="tx1"/>
            </w14:solidFill>
          </w14:textFill>
        </w:rPr>
        <w:t>劳动保障行政部门按照属地</w:t>
      </w:r>
      <w:r>
        <w:rPr>
          <w:rFonts w:ascii="宋体" w:hAnsi="宋体"/>
          <w:color w:val="000000" w:themeColor="text1"/>
          <w:spacing w:val="-17"/>
          <w:w w:val="95"/>
          <w14:textFill>
            <w14:solidFill>
              <w14:schemeClr w14:val="tx1"/>
            </w14:solidFill>
          </w14:textFill>
        </w:rPr>
        <w:t>管</w:t>
      </w:r>
      <w:r>
        <w:rPr>
          <w:rFonts w:ascii="宋体" w:hAnsi="宋体"/>
          <w:color w:val="000000" w:themeColor="text1"/>
          <w14:textFill>
            <w14:solidFill>
              <w14:schemeClr w14:val="tx1"/>
            </w14:solidFill>
          </w14:textFill>
        </w:rPr>
        <w:t>理为主的原则，负责集体合同的监督管理。</w:t>
      </w:r>
    </w:p>
    <w:p w14:paraId="6CFB3056">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县级以上地方工会和产业工会负责指导、帮助职工一方与</w:t>
      </w:r>
      <w:r>
        <w:rPr>
          <w:rFonts w:ascii="宋体" w:hAnsi="宋体"/>
          <w:color w:val="000000" w:themeColor="text1"/>
          <w14:textFill>
            <w14:solidFill>
              <w14:schemeClr w14:val="tx1"/>
            </w14:solidFill>
          </w14:textFill>
        </w:rPr>
        <w:t>企业平等协商签订集体合同，并对集体合同的履行进行监督。</w:t>
      </w:r>
    </w:p>
    <w:p w14:paraId="718CA295">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lang w:val="en-US" w:eastAsia="zh-CN"/>
          <w14:textFill>
            <w14:solidFill>
              <w14:schemeClr w14:val="tx1"/>
            </w14:solidFill>
          </w14:textFill>
        </w:rPr>
        <w:t xml:space="preserve">第二章 </w:t>
      </w:r>
      <w:r>
        <w:rPr>
          <w:rFonts w:hint="eastAsia" w:ascii="宋体" w:hAnsi="宋体" w:eastAsia="黑体"/>
          <w:color w:val="000000" w:themeColor="text1"/>
          <w14:textFill>
            <w14:solidFill>
              <w14:schemeClr w14:val="tx1"/>
            </w14:solidFill>
          </w14:textFill>
        </w:rPr>
        <w:t>集体合同的订立</w:t>
      </w:r>
    </w:p>
    <w:p w14:paraId="0EF4890E">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集体合同包括下列内容：</w:t>
      </w:r>
    </w:p>
    <w:p w14:paraId="3BA28FE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（一）劳动报酬；</w:t>
      </w:r>
    </w:p>
    <w:p w14:paraId="79CFFB9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（二）工作时间；</w:t>
      </w:r>
    </w:p>
    <w:p w14:paraId="0EA5C3F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（三）休息休假；</w:t>
      </w:r>
    </w:p>
    <w:p w14:paraId="65DE4F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（四）劳动安全与卫生；</w:t>
      </w:r>
    </w:p>
    <w:p w14:paraId="528915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（五）保险福利；</w:t>
      </w:r>
    </w:p>
    <w:p w14:paraId="5EB9159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（六）职工的教育和培训；</w:t>
      </w:r>
    </w:p>
    <w:p w14:paraId="7C2BB6E3">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（七）女职工和未成年工的特殊保护；</w:t>
      </w:r>
    </w:p>
    <w:p w14:paraId="3A30563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（八）企业经济性裁员的</w:t>
      </w:r>
      <w:r>
        <w:rPr>
          <w:rFonts w:hint="eastAsia" w:ascii="宋体" w:hAnsi="宋体"/>
          <w:color w:val="000000" w:themeColor="text1"/>
          <w:w w:val="95"/>
          <w:lang w:eastAsia="zh-CN"/>
          <w14:textFill>
            <w14:solidFill>
              <w14:schemeClr w14:val="tx1"/>
            </w14:solidFill>
          </w14:textFill>
        </w:rPr>
        <w:t>条件</w:t>
      </w:r>
      <w:r>
        <w:rPr>
          <w:rFonts w:ascii="宋体" w:hAnsi="宋体"/>
          <w:color w:val="000000" w:themeColor="text1"/>
          <w:w w:val="95"/>
          <w14:textFill>
            <w14:solidFill>
              <w14:schemeClr w14:val="tx1"/>
            </w14:solidFill>
          </w14:textFill>
        </w:rPr>
        <w:t>和程序；</w:t>
      </w:r>
    </w:p>
    <w:p w14:paraId="6196DAA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（九）合同的期限；</w:t>
      </w:r>
    </w:p>
    <w:p w14:paraId="73A1E77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（十）合同变更、解除、终止的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和程序；</w:t>
      </w:r>
    </w:p>
    <w:p w14:paraId="7362DB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（十一）违反集体合同的责任；</w:t>
      </w:r>
    </w:p>
    <w:p w14:paraId="0C4C4AF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（十二）解决争议的方法；</w:t>
      </w:r>
    </w:p>
    <w:p w14:paraId="3CCF210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（十三）双方约定的其他事项。</w:t>
      </w:r>
    </w:p>
    <w:p w14:paraId="5D88FB3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集体合同的期限为一至三年。</w:t>
      </w:r>
    </w:p>
    <w:p w14:paraId="590A86B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9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8"/>
          <w14:textFill>
            <w14:solidFill>
              <w14:schemeClr w14:val="tx1"/>
            </w14:solidFill>
          </w14:textFill>
        </w:rPr>
        <w:t>第六</w:t>
      </w:r>
      <w:r>
        <w:rPr>
          <w:rFonts w:hint="eastAsia" w:ascii="宋体" w:hAnsi="宋体" w:eastAsia="黑体"/>
          <w:color w:val="000000" w:themeColor="text1"/>
          <w:spacing w:val="38"/>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企业职工一方或者企业方提出签订集体合同书面</w:t>
      </w:r>
      <w:r>
        <w:rPr>
          <w:rFonts w:ascii="宋体" w:hAnsi="宋体"/>
          <w:color w:val="000000" w:themeColor="text1"/>
          <w14:textFill>
            <w14:solidFill>
              <w14:schemeClr w14:val="tx1"/>
            </w14:solidFill>
          </w14:textFill>
        </w:rPr>
        <w:t>要求的，另一方应当在十五日内与对方进行平等协商。</w:t>
      </w:r>
    </w:p>
    <w:p w14:paraId="3D364EA4">
      <w:pPr>
        <w:pStyle w:val="2"/>
        <w:keepNext w:val="0"/>
        <w:keepLines w:val="0"/>
        <w:pageBreakBefore w:val="0"/>
        <w:kinsoku/>
        <w:wordWrap/>
        <w:overflowPunct/>
        <w:topLinePunct w:val="0"/>
        <w:bidi w:val="0"/>
        <w:adjustRightInd/>
        <w:snapToGrid/>
        <w:spacing w:line="600" w:lineRule="exact"/>
        <w:ind w:left="0" w:leftChars="0" w:right="0" w:rightChars="0" w:firstLine="79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8"/>
          <w14:textFill>
            <w14:solidFill>
              <w14:schemeClr w14:val="tx1"/>
            </w14:solidFill>
          </w14:textFill>
        </w:rPr>
        <w:t>第七</w:t>
      </w:r>
      <w:r>
        <w:rPr>
          <w:rFonts w:hint="eastAsia" w:ascii="宋体" w:hAnsi="宋体" w:eastAsia="黑体"/>
          <w:color w:val="000000" w:themeColor="text1"/>
          <w:spacing w:val="38"/>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集体合同由双方平等协商。参加平等协商的双方</w:t>
      </w:r>
      <w:r>
        <w:rPr>
          <w:rFonts w:ascii="宋体" w:hAnsi="宋体"/>
          <w:color w:val="000000" w:themeColor="text1"/>
          <w:spacing w:val="-1"/>
          <w14:textFill>
            <w14:solidFill>
              <w14:schemeClr w14:val="tx1"/>
            </w14:solidFill>
          </w14:textFill>
        </w:rPr>
        <w:t>代表人数对等，每方三至十一人，包括一名首席代表。每方应</w:t>
      </w:r>
      <w:r>
        <w:rPr>
          <w:rFonts w:ascii="宋体" w:hAnsi="宋体"/>
          <w:color w:val="000000" w:themeColor="text1"/>
          <w14:textFill>
            <w14:solidFill>
              <w14:schemeClr w14:val="tx1"/>
            </w14:solidFill>
          </w14:textFill>
        </w:rPr>
        <w:t>当另行确定一名书记员，负责协商过程中的文字工作。</w:t>
      </w:r>
    </w:p>
    <w:p w14:paraId="5C43122B">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职工协商代表由工会决定，或者由职工代表大会、职工大</w:t>
      </w:r>
      <w:r>
        <w:rPr>
          <w:rFonts w:ascii="宋体" w:hAnsi="宋体"/>
          <w:color w:val="000000" w:themeColor="text1"/>
          <w14:textFill>
            <w14:solidFill>
              <w14:schemeClr w14:val="tx1"/>
            </w14:solidFill>
          </w14:textFill>
        </w:rPr>
        <w:t>会议定。有女职工的企业，职工一方代表中应当有女职工代表</w:t>
      </w:r>
      <w:r>
        <w:rPr>
          <w:rFonts w:ascii="宋体" w:hAnsi="宋体"/>
          <w:color w:val="000000" w:themeColor="text1"/>
          <w:spacing w:val="-8"/>
          <w14:textFill>
            <w14:solidFill>
              <w14:schemeClr w14:val="tx1"/>
            </w14:solidFill>
          </w14:textFill>
        </w:rPr>
        <w:t>参加。企业方协商代表由企业法定代表人指派。企业工会主席、</w:t>
      </w:r>
      <w:r>
        <w:rPr>
          <w:rFonts w:ascii="宋体" w:hAnsi="宋体"/>
          <w:color w:val="000000" w:themeColor="text1"/>
          <w14:textFill>
            <w14:solidFill>
              <w14:schemeClr w14:val="tx1"/>
            </w14:solidFill>
          </w14:textFill>
        </w:rPr>
        <w:t>企业法定代表人分别担任职工一方和企业方的首席代表；因故不能担任的，应当书面委托一名代表担任。</w:t>
      </w:r>
    </w:p>
    <w:p w14:paraId="45275222">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spacing w:val="-1"/>
          <w14:textFill>
            <w14:solidFill>
              <w14:schemeClr w14:val="tx1"/>
            </w14:solidFill>
          </w14:textFill>
        </w:rPr>
      </w:pPr>
      <w:r>
        <w:rPr>
          <w:rFonts w:ascii="宋体" w:hAnsi="宋体"/>
          <w:color w:val="000000" w:themeColor="text1"/>
          <w:spacing w:val="2"/>
          <w:w w:val="95"/>
          <w14:textFill>
            <w14:solidFill>
              <w14:schemeClr w14:val="tx1"/>
            </w14:solidFill>
          </w14:textFill>
        </w:rPr>
        <w:t>企业应当依照《中华人民共和国工会法》建立工会组织。</w:t>
      </w:r>
      <w:r>
        <w:rPr>
          <w:rFonts w:ascii="宋体" w:hAnsi="宋体"/>
          <w:color w:val="000000" w:themeColor="text1"/>
          <w:spacing w:val="-1"/>
          <w14:textFill>
            <w14:solidFill>
              <w14:schemeClr w14:val="tx1"/>
            </w14:solidFill>
          </w14:textFill>
        </w:rPr>
        <w:t>尚未建立工会组织的企业，由所在地的地方工会或者产业工会指导职工民主推荐职工一方代表，职工一方首席代表从参加协商的代表中推选产生。职工一方首席代表因故变更的，应当从参加协商的代表中重新推选。</w:t>
      </w:r>
    </w:p>
    <w:p w14:paraId="5BA67C9A">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spacing w:val="-1"/>
          <w14:textFill>
            <w14:solidFill>
              <w14:schemeClr w14:val="tx1"/>
            </w14:solidFill>
          </w14:textFill>
        </w:rPr>
      </w:pPr>
      <w:r>
        <w:rPr>
          <w:rFonts w:ascii="宋体" w:hAnsi="宋体"/>
          <w:color w:val="000000" w:themeColor="text1"/>
          <w:spacing w:val="-1"/>
          <w14:textFill>
            <w14:solidFill>
              <w14:schemeClr w14:val="tx1"/>
            </w14:solidFill>
          </w14:textFill>
        </w:rPr>
        <w:t>企业职工一方和企业方在平等协商中均可以聘请顾问。</w:t>
      </w:r>
    </w:p>
    <w:p w14:paraId="78B1085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协商代表一经产生，应当书面告知对方。协商代表的任期与集体合同期限相同。协商代表因故缺额的，应当及时补选。</w:t>
      </w:r>
    </w:p>
    <w:p w14:paraId="40BEAC4F">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企业职工一方协商代表应当认真履行职责，听取职工的意</w:t>
      </w:r>
      <w:r>
        <w:rPr>
          <w:rFonts w:ascii="宋体" w:hAnsi="宋体"/>
          <w:color w:val="000000" w:themeColor="text1"/>
          <w14:textFill>
            <w14:solidFill>
              <w14:schemeClr w14:val="tx1"/>
            </w14:solidFill>
          </w14:textFill>
        </w:rPr>
        <w:t>见和建议，如实表达职工的要求。</w:t>
      </w:r>
    </w:p>
    <w:p w14:paraId="287EDB2D">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企业应当保证协商代表履行职责必需的工作时间</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协商代表在工作时间履行职责占用的时间视为正常出勤。</w:t>
      </w:r>
    </w:p>
    <w:p w14:paraId="5273FF14">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企业职工一方协商代表在劳动合同期内，除有重大过失，</w:t>
      </w:r>
      <w:r>
        <w:rPr>
          <w:rFonts w:ascii="宋体" w:hAnsi="宋体"/>
          <w:color w:val="000000" w:themeColor="text1"/>
          <w:spacing w:val="-1"/>
          <w14:textFill>
            <w14:solidFill>
              <w14:schemeClr w14:val="tx1"/>
            </w14:solidFill>
          </w14:textFill>
        </w:rPr>
        <w:t>严重违反企业</w:t>
      </w:r>
      <w:r>
        <w:rPr>
          <w:rFonts w:hint="eastAsia" w:ascii="宋体" w:hAnsi="宋体"/>
          <w:color w:val="000000" w:themeColor="text1"/>
          <w:spacing w:val="-1"/>
          <w:lang w:eastAsia="zh-CN"/>
          <w14:textFill>
            <w14:solidFill>
              <w14:schemeClr w14:val="tx1"/>
            </w14:solidFill>
          </w14:textFill>
        </w:rPr>
        <w:t>规章</w:t>
      </w:r>
      <w:r>
        <w:rPr>
          <w:rFonts w:ascii="宋体" w:hAnsi="宋体"/>
          <w:color w:val="000000" w:themeColor="text1"/>
          <w:spacing w:val="-1"/>
          <w14:textFill>
            <w14:solidFill>
              <w14:schemeClr w14:val="tx1"/>
            </w14:solidFill>
          </w14:textFill>
        </w:rPr>
        <w:t>制度、对企业造成重大损害或者被依法追究</w:t>
      </w:r>
      <w:r>
        <w:rPr>
          <w:rFonts w:ascii="宋体" w:hAnsi="宋体"/>
          <w:color w:val="000000" w:themeColor="text1"/>
          <w14:textFill>
            <w14:solidFill>
              <w14:schemeClr w14:val="tx1"/>
            </w14:solidFill>
          </w14:textFill>
        </w:rPr>
        <w:t>刑事责任外，企业不得解除或者变更劳动合同。</w:t>
      </w:r>
    </w:p>
    <w:p w14:paraId="02EE4A9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双方代表在平等协商过程中均有义务向对方提供真实的情况和资料。涉及国家秘密、商业秘密的，依照有关法律、法规的规定执行。</w:t>
      </w:r>
    </w:p>
    <w:p w14:paraId="2212C20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经平等协商形成的集体合同草案应当提交职工代表大会或者职工大会讨论和表决。</w:t>
      </w:r>
    </w:p>
    <w:p w14:paraId="2B304F2E">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14:textFill>
            <w14:solidFill>
              <w14:schemeClr w14:val="tx1"/>
            </w14:solidFill>
          </w14:textFill>
        </w:rPr>
        <w:t>职工代表大会或者职工大会讨论集体合同草案，应当有三分</w:t>
      </w:r>
      <w:r>
        <w:rPr>
          <w:rFonts w:ascii="宋体" w:hAnsi="宋体"/>
          <w:color w:val="000000" w:themeColor="text1"/>
          <w:spacing w:val="-14"/>
          <w14:textFill>
            <w14:solidFill>
              <w14:schemeClr w14:val="tx1"/>
            </w14:solidFill>
          </w14:textFill>
        </w:rPr>
        <w:t>之二以上代表或者职工出席，经全体职工代表或者全体职工的过</w:t>
      </w:r>
      <w:r>
        <w:rPr>
          <w:rFonts w:ascii="宋体" w:hAnsi="宋体"/>
          <w:color w:val="000000" w:themeColor="text1"/>
          <w:spacing w:val="-23"/>
          <w:w w:val="95"/>
          <w14:textFill>
            <w14:solidFill>
              <w14:schemeClr w14:val="tx1"/>
            </w14:solidFill>
          </w14:textFill>
        </w:rPr>
        <w:t>半数同意即获通过。获得通过的集体合同，由双方首席代表签字。</w:t>
      </w:r>
    </w:p>
    <w:p w14:paraId="0C953C84">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sz w:val="20"/>
          <w14:textFill>
            <w14:solidFill>
              <w14:schemeClr w14:val="tx1"/>
            </w14:solidFill>
          </w14:textFill>
        </w:rPr>
      </w:pPr>
      <w:r>
        <w:rPr>
          <w:rFonts w:ascii="宋体" w:hAnsi="宋体"/>
          <w:color w:val="000000" w:themeColor="text1"/>
          <w:spacing w:val="2"/>
          <w:w w:val="95"/>
          <w14:textFill>
            <w14:solidFill>
              <w14:schemeClr w14:val="tx1"/>
            </w14:solidFill>
          </w14:textFill>
        </w:rPr>
        <w:t>集体合同草案未获通过的，应当重新协商，双方达成一致</w:t>
      </w:r>
      <w:r>
        <w:rPr>
          <w:rFonts w:ascii="宋体" w:hAnsi="宋体"/>
          <w:color w:val="000000" w:themeColor="text1"/>
          <w14:textFill>
            <w14:solidFill>
              <w14:schemeClr w14:val="tx1"/>
            </w14:solidFill>
          </w14:textFill>
        </w:rPr>
        <w:t>后再提交职工代表大会或者职工大会讨论和表决。</w:t>
      </w:r>
    </w:p>
    <w:p w14:paraId="4DE3DE2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企业集体合同应当自签字之日起七日内，由企业报有管辖权的劳动保障行政部门审核，并送地方工会或者产业工会。</w:t>
      </w:r>
    </w:p>
    <w:p w14:paraId="7A6F4F3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劳动保障行政部门对集体合同的下列内容进行审核：</w:t>
      </w:r>
    </w:p>
    <w:p w14:paraId="0B7A26B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（一）双方的主体资格是否符合法律、法规的规定；</w:t>
      </w:r>
    </w:p>
    <w:p w14:paraId="5A64489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（二）集体协商是否按照法律、法规规定的原则和程序进行；</w:t>
      </w:r>
    </w:p>
    <w:p w14:paraId="52A20A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（三）合同的内容是否与法律、法规相抵触。审核时应当听取同级地方工会或者产业工会的意见。审核不合格的，将书面异议送达集体合同双方代表，双方应当另行协商。</w:t>
      </w:r>
    </w:p>
    <w:p w14:paraId="72EDE426">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劳动保障行政部门自收到集体合同文本之日起十五日内未</w:t>
      </w:r>
      <w:r>
        <w:rPr>
          <w:rFonts w:ascii="宋体" w:hAnsi="宋体"/>
          <w:color w:val="000000" w:themeColor="text1"/>
          <w14:textFill>
            <w14:solidFill>
              <w14:schemeClr w14:val="tx1"/>
            </w14:solidFill>
          </w14:textFill>
        </w:rPr>
        <w:t>提出书面异议的，集体合同即行生效。</w:t>
      </w:r>
    </w:p>
    <w:p w14:paraId="6FB9FEC6">
      <w:pPr>
        <w:pStyle w:val="2"/>
        <w:keepNext w:val="0"/>
        <w:keepLines w:val="0"/>
        <w:pageBreakBefore w:val="0"/>
        <w:tabs>
          <w:tab w:val="left" w:pos="2584"/>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企业应当自集体</w:t>
      </w:r>
      <w:r>
        <w:rPr>
          <w:rFonts w:ascii="宋体" w:hAnsi="宋体"/>
          <w:color w:val="000000" w:themeColor="text1"/>
          <w:w w:val="95"/>
          <w14:textFill>
            <w14:solidFill>
              <w14:schemeClr w14:val="tx1"/>
            </w14:solidFill>
          </w14:textFill>
        </w:rPr>
        <w:t>合</w:t>
      </w:r>
      <w:r>
        <w:rPr>
          <w:rFonts w:ascii="宋体" w:hAnsi="宋体"/>
          <w:color w:val="000000" w:themeColor="text1"/>
          <w:spacing w:val="5"/>
          <w:w w:val="95"/>
          <w14:textFill>
            <w14:solidFill>
              <w14:schemeClr w14:val="tx1"/>
            </w14:solidFill>
          </w14:textFill>
        </w:rPr>
        <w:t>同生效之日起十日内向全</w:t>
      </w:r>
      <w:r>
        <w:rPr>
          <w:rFonts w:ascii="宋体" w:hAnsi="宋体"/>
          <w:color w:val="000000" w:themeColor="text1"/>
          <w:spacing w:val="-17"/>
          <w:w w:val="95"/>
          <w14:textFill>
            <w14:solidFill>
              <w14:schemeClr w14:val="tx1"/>
            </w14:solidFill>
          </w14:textFill>
        </w:rPr>
        <w:t>体</w:t>
      </w:r>
      <w:r>
        <w:rPr>
          <w:rFonts w:ascii="宋体" w:hAnsi="宋体"/>
          <w:color w:val="000000" w:themeColor="text1"/>
          <w14:textFill>
            <w14:solidFill>
              <w14:schemeClr w14:val="tx1"/>
            </w14:solidFill>
          </w14:textFill>
        </w:rPr>
        <w:t>职工公布集体合同文本。</w:t>
      </w:r>
    </w:p>
    <w:p w14:paraId="4DE8102B">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集体合同的变更、解除和终止</w:t>
      </w:r>
    </w:p>
    <w:p w14:paraId="3BA3B44C">
      <w:pPr>
        <w:pStyle w:val="2"/>
        <w:keepNext w:val="0"/>
        <w:keepLines w:val="0"/>
        <w:pageBreakBefore w:val="0"/>
        <w:tabs>
          <w:tab w:val="left" w:pos="2584"/>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集体合同在有效</w:t>
      </w:r>
      <w:r>
        <w:rPr>
          <w:rFonts w:ascii="宋体" w:hAnsi="宋体"/>
          <w:color w:val="000000" w:themeColor="text1"/>
          <w:w w:val="95"/>
          <w14:textFill>
            <w14:solidFill>
              <w14:schemeClr w14:val="tx1"/>
            </w14:solidFill>
          </w14:textFill>
        </w:rPr>
        <w:t>期</w:t>
      </w:r>
      <w:r>
        <w:rPr>
          <w:rFonts w:ascii="宋体" w:hAnsi="宋体"/>
          <w:color w:val="000000" w:themeColor="text1"/>
          <w:spacing w:val="5"/>
          <w:w w:val="95"/>
          <w14:textFill>
            <w14:solidFill>
              <w14:schemeClr w14:val="tx1"/>
            </w14:solidFill>
          </w14:textFill>
        </w:rPr>
        <w:t>限内，不因双方首席代表</w:t>
      </w:r>
      <w:r>
        <w:rPr>
          <w:rFonts w:ascii="宋体" w:hAnsi="宋体"/>
          <w:color w:val="000000" w:themeColor="text1"/>
          <w:spacing w:val="-17"/>
          <w:w w:val="95"/>
          <w14:textFill>
            <w14:solidFill>
              <w14:schemeClr w14:val="tx1"/>
            </w14:solidFill>
          </w14:textFill>
        </w:rPr>
        <w:t>的</w:t>
      </w:r>
      <w:r>
        <w:rPr>
          <w:rFonts w:ascii="宋体" w:hAnsi="宋体"/>
          <w:color w:val="000000" w:themeColor="text1"/>
          <w14:textFill>
            <w14:solidFill>
              <w14:schemeClr w14:val="tx1"/>
            </w14:solidFill>
          </w14:textFill>
        </w:rPr>
        <w:t>变动而变更、解除。</w:t>
      </w:r>
    </w:p>
    <w:p w14:paraId="3EB312FD">
      <w:pPr>
        <w:pStyle w:val="2"/>
        <w:keepNext w:val="0"/>
        <w:keepLines w:val="0"/>
        <w:pageBreakBefore w:val="0"/>
        <w:tabs>
          <w:tab w:val="left" w:pos="2584"/>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集体合同有效期</w:t>
      </w:r>
      <w:r>
        <w:rPr>
          <w:rFonts w:ascii="宋体" w:hAnsi="宋体"/>
          <w:color w:val="000000" w:themeColor="text1"/>
          <w14:textFill>
            <w14:solidFill>
              <w14:schemeClr w14:val="tx1"/>
            </w14:solidFill>
          </w14:textFill>
        </w:rPr>
        <w:t>内</w:t>
      </w:r>
      <w:r>
        <w:rPr>
          <w:rFonts w:ascii="宋体" w:hAnsi="宋体"/>
          <w:color w:val="000000" w:themeColor="text1"/>
          <w:spacing w:val="5"/>
          <w14:textFill>
            <w14:solidFill>
              <w14:schemeClr w14:val="tx1"/>
            </w14:solidFill>
          </w14:textFill>
        </w:rPr>
        <w:t>，有下列情形之一的，经</w:t>
      </w:r>
      <w:r>
        <w:rPr>
          <w:rFonts w:ascii="宋体" w:hAnsi="宋体"/>
          <w:color w:val="000000" w:themeColor="text1"/>
          <w14:textFill>
            <w14:solidFill>
              <w14:schemeClr w14:val="tx1"/>
            </w14:solidFill>
          </w14:textFill>
        </w:rPr>
        <w:t>双方协商一致后，应当变更或者解除合同：</w:t>
      </w:r>
    </w:p>
    <w:p w14:paraId="5BDC0F1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（一）订立集体合同所依据的法律、法规被修改或者废止的；</w:t>
      </w:r>
    </w:p>
    <w:p w14:paraId="02D059E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（二）企业改制、破产、拍卖或者被兼并等使集体合同不能履行的；</w:t>
      </w:r>
    </w:p>
    <w:p w14:paraId="37D35E3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（三）因不可抗力使集体</w:t>
      </w:r>
      <w:r>
        <w:rPr>
          <w:rFonts w:hint="eastAsia" w:ascii="宋体" w:hAnsi="宋体"/>
          <w:color w:val="000000" w:themeColor="text1"/>
          <w:lang w:eastAsia="zh-CN"/>
          <w14:textFill>
            <w14:solidFill>
              <w14:schemeClr w14:val="tx1"/>
            </w14:solidFill>
          </w14:textFill>
        </w:rPr>
        <w:t>合同部分</w:t>
      </w:r>
      <w:r>
        <w:rPr>
          <w:rFonts w:ascii="宋体" w:hAnsi="宋体"/>
          <w:color w:val="000000" w:themeColor="text1"/>
          <w14:textFill>
            <w14:solidFill>
              <w14:schemeClr w14:val="tx1"/>
            </w14:solidFill>
          </w14:textFill>
        </w:rPr>
        <w:t>或者全部不能履行的；</w:t>
      </w:r>
    </w:p>
    <w:p w14:paraId="1C9D52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（四）集体合同约定的变更或者解除</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出现的；</w:t>
      </w:r>
    </w:p>
    <w:p w14:paraId="419EA75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（五）法律、法规规定的其他情形。</w:t>
      </w:r>
    </w:p>
    <w:p w14:paraId="3958933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集体合同的变更或者解除，应当报劳动保障行政部门备案。</w:t>
      </w:r>
    </w:p>
    <w:p w14:paraId="0B32E0F7">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集体合同期满或者双方约定的终止</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出现时</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该集体合同即行终止。</w:t>
      </w:r>
    </w:p>
    <w:p w14:paraId="5A346FE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集体合同期满前六十日内，企业职工一方或者企业方提出续签集体合同要求的，双方应当进行协商，签订新的集体合同。</w:t>
      </w:r>
    </w:p>
    <w:p w14:paraId="1F918AAB">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集体合同的监督检查</w:t>
      </w:r>
    </w:p>
    <w:p w14:paraId="0CF8CD1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县级以上人民政府劳动保障行政部门、地方工会或者产业工会应当对集体合同的平等协商、签订和履行实施监督检查。</w:t>
      </w:r>
    </w:p>
    <w:p w14:paraId="66E9EFD2">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sz w:val="20"/>
          <w14:textFill>
            <w14:solidFill>
              <w14:schemeClr w14:val="tx1"/>
            </w14:solidFill>
          </w14:textFill>
        </w:rPr>
      </w:pPr>
      <w:r>
        <w:rPr>
          <w:rFonts w:ascii="宋体" w:hAnsi="宋体"/>
          <w:color w:val="000000" w:themeColor="text1"/>
          <w:spacing w:val="2"/>
          <w:w w:val="95"/>
          <w14:textFill>
            <w14:solidFill>
              <w14:schemeClr w14:val="tx1"/>
            </w14:solidFill>
          </w14:textFill>
        </w:rPr>
        <w:t>劳动保障行政部门应当将企业建立集体合同制度的情况纳</w:t>
      </w:r>
      <w:r>
        <w:rPr>
          <w:rFonts w:ascii="宋体" w:hAnsi="宋体"/>
          <w:color w:val="000000" w:themeColor="text1"/>
          <w14:textFill>
            <w14:solidFill>
              <w14:schemeClr w14:val="tx1"/>
            </w14:solidFill>
          </w14:textFill>
        </w:rPr>
        <w:t>入劳动执法年审的内容。</w:t>
      </w:r>
    </w:p>
    <w:p w14:paraId="2256E338">
      <w:pPr>
        <w:pStyle w:val="2"/>
        <w:keepNext w:val="0"/>
        <w:keepLines w:val="0"/>
        <w:pageBreakBefore w:val="0"/>
        <w:tabs>
          <w:tab w:val="left" w:pos="2584"/>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企业和企业工会</w:t>
      </w:r>
      <w:r>
        <w:rPr>
          <w:rFonts w:ascii="宋体" w:hAnsi="宋体"/>
          <w:color w:val="000000" w:themeColor="text1"/>
          <w:w w:val="95"/>
          <w14:textFill>
            <w14:solidFill>
              <w14:schemeClr w14:val="tx1"/>
            </w14:solidFill>
          </w14:textFill>
        </w:rPr>
        <w:t>通</w:t>
      </w:r>
      <w:r>
        <w:rPr>
          <w:rFonts w:ascii="宋体" w:hAnsi="宋体"/>
          <w:color w:val="000000" w:themeColor="text1"/>
          <w:spacing w:val="5"/>
          <w:w w:val="95"/>
          <w14:textFill>
            <w14:solidFill>
              <w14:schemeClr w14:val="tx1"/>
            </w14:solidFill>
          </w14:textFill>
        </w:rPr>
        <w:t>过平等协商建立集体合同</w:t>
      </w:r>
      <w:r>
        <w:rPr>
          <w:rFonts w:ascii="宋体" w:hAnsi="宋体"/>
          <w:color w:val="000000" w:themeColor="text1"/>
          <w:spacing w:val="-17"/>
          <w:w w:val="95"/>
          <w14:textFill>
            <w14:solidFill>
              <w14:schemeClr w14:val="tx1"/>
            </w14:solidFill>
          </w14:textFill>
        </w:rPr>
        <w:t>监</w:t>
      </w:r>
      <w:r>
        <w:rPr>
          <w:rFonts w:ascii="宋体" w:hAnsi="宋体"/>
          <w:color w:val="000000" w:themeColor="text1"/>
          <w14:textFill>
            <w14:solidFill>
              <w14:schemeClr w14:val="tx1"/>
            </w14:solidFill>
          </w14:textFill>
        </w:rPr>
        <w:t>督检查机构，负责对集体合同的履行情况进行监督检查。</w:t>
      </w:r>
    </w:p>
    <w:p w14:paraId="0F200B2F">
      <w:pPr>
        <w:pStyle w:val="2"/>
        <w:keepNext w:val="0"/>
        <w:keepLines w:val="0"/>
        <w:pageBreakBefore w:val="0"/>
        <w:tabs>
          <w:tab w:val="left" w:pos="2908"/>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双方首席代表，</w:t>
      </w:r>
      <w:r>
        <w:rPr>
          <w:rFonts w:ascii="宋体" w:hAnsi="宋体"/>
          <w:color w:val="000000" w:themeColor="text1"/>
          <w:w w:val="95"/>
          <w14:textFill>
            <w14:solidFill>
              <w14:schemeClr w14:val="tx1"/>
            </w14:solidFill>
          </w14:textFill>
        </w:rPr>
        <w:t>每</w:t>
      </w:r>
      <w:r>
        <w:rPr>
          <w:rFonts w:ascii="宋体" w:hAnsi="宋体"/>
          <w:color w:val="000000" w:themeColor="text1"/>
          <w:spacing w:val="5"/>
          <w:w w:val="95"/>
          <w14:textFill>
            <w14:solidFill>
              <w14:schemeClr w14:val="tx1"/>
            </w14:solidFill>
          </w14:textFill>
        </w:rPr>
        <w:t>年至少应当向职工代表</w:t>
      </w:r>
      <w:r>
        <w:rPr>
          <w:rFonts w:ascii="宋体" w:hAnsi="宋体"/>
          <w:color w:val="000000" w:themeColor="text1"/>
          <w:spacing w:val="-17"/>
          <w:w w:val="95"/>
          <w14:textFill>
            <w14:solidFill>
              <w14:schemeClr w14:val="tx1"/>
            </w14:solidFill>
          </w14:textFill>
        </w:rPr>
        <w:t>大</w:t>
      </w:r>
      <w:r>
        <w:rPr>
          <w:rFonts w:ascii="宋体" w:hAnsi="宋体"/>
          <w:color w:val="000000" w:themeColor="text1"/>
          <w14:textFill>
            <w14:solidFill>
              <w14:schemeClr w14:val="tx1"/>
            </w14:solidFill>
          </w14:textFill>
        </w:rPr>
        <w:t>会或者职工大会报告一次集体合同的履行情况。</w:t>
      </w:r>
    </w:p>
    <w:p w14:paraId="6FF0F3BE">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对企业职工代表大会或者职工大会提出的问题，双方应当</w:t>
      </w:r>
      <w:r>
        <w:rPr>
          <w:rFonts w:ascii="宋体" w:hAnsi="宋体"/>
          <w:color w:val="000000" w:themeColor="text1"/>
          <w14:textFill>
            <w14:solidFill>
              <w14:schemeClr w14:val="tx1"/>
            </w14:solidFill>
          </w14:textFill>
        </w:rPr>
        <w:t>协商处理。</w:t>
      </w:r>
    </w:p>
    <w:p w14:paraId="343999F5">
      <w:pPr>
        <w:pStyle w:val="2"/>
        <w:keepNext w:val="0"/>
        <w:keepLines w:val="0"/>
        <w:pageBreakBefore w:val="0"/>
        <w:tabs>
          <w:tab w:val="left" w:pos="2908"/>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县级以上人民政</w:t>
      </w:r>
      <w:r>
        <w:rPr>
          <w:rFonts w:ascii="宋体" w:hAnsi="宋体"/>
          <w:color w:val="000000" w:themeColor="text1"/>
          <w14:textFill>
            <w14:solidFill>
              <w14:schemeClr w14:val="tx1"/>
            </w14:solidFill>
          </w14:textFill>
        </w:rPr>
        <w:t>府</w:t>
      </w:r>
      <w:r>
        <w:rPr>
          <w:rFonts w:ascii="宋体" w:hAnsi="宋体"/>
          <w:color w:val="000000" w:themeColor="text1"/>
          <w:spacing w:val="5"/>
          <w14:textFill>
            <w14:solidFill>
              <w14:schemeClr w14:val="tx1"/>
            </w14:solidFill>
          </w14:textFill>
        </w:rPr>
        <w:t>劳动保障行政部门、地</w:t>
      </w:r>
      <w:r>
        <w:rPr>
          <w:rFonts w:ascii="宋体" w:hAnsi="宋体"/>
          <w:color w:val="000000" w:themeColor="text1"/>
          <w14:textFill>
            <w14:solidFill>
              <w14:schemeClr w14:val="tx1"/>
            </w14:solidFill>
          </w14:textFill>
        </w:rPr>
        <w:t>方总工会和综合经济管理部门</w:t>
      </w:r>
      <w:r>
        <w:rPr>
          <w:rFonts w:ascii="宋体" w:hAnsi="宋体"/>
          <w:color w:val="000000" w:themeColor="text1"/>
          <w:spacing w:val="-67"/>
          <w14:textFill>
            <w14:solidFill>
              <w14:schemeClr w14:val="tx1"/>
            </w14:solidFill>
          </w14:textFill>
        </w:rPr>
        <w:t>，</w:t>
      </w:r>
      <w:r>
        <w:rPr>
          <w:rFonts w:ascii="宋体" w:hAnsi="宋体"/>
          <w:color w:val="000000" w:themeColor="text1"/>
          <w14:textFill>
            <w14:solidFill>
              <w14:schemeClr w14:val="tx1"/>
            </w14:solidFill>
          </w14:textFill>
        </w:rPr>
        <w:t>应当建立劳动关系三方协商机制，对企业签订和履行集体合同进行监督、指导和协调。</w:t>
      </w:r>
    </w:p>
    <w:p w14:paraId="6D8513FB">
      <w:pPr>
        <w:pStyle w:val="2"/>
        <w:keepNext w:val="0"/>
        <w:keepLines w:val="0"/>
        <w:pageBreakBefore w:val="0"/>
        <w:numPr>
          <w:ilvl w:val="0"/>
          <w:numId w:val="0"/>
        </w:numPr>
        <w:tabs>
          <w:tab w:val="left" w:pos="1281"/>
        </w:tabs>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lang w:val="en-US" w:eastAsia="zh-CN"/>
          <w14:textFill>
            <w14:solidFill>
              <w14:schemeClr w14:val="tx1"/>
            </w14:solidFill>
          </w14:textFill>
        </w:rPr>
        <w:t xml:space="preserve">第五章 </w:t>
      </w:r>
      <w:r>
        <w:rPr>
          <w:rFonts w:hint="eastAsia" w:ascii="宋体" w:hAnsi="宋体" w:eastAsia="黑体"/>
          <w:color w:val="000000" w:themeColor="text1"/>
          <w14:textFill>
            <w14:solidFill>
              <w14:schemeClr w14:val="tx1"/>
            </w14:solidFill>
          </w14:textFill>
        </w:rPr>
        <w:t>集体合同争议处理</w:t>
      </w:r>
    </w:p>
    <w:p w14:paraId="37836F0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因签订集体合同发生争议，当事人双方应当协商解决；经协商未达成一致的，可以中止协商，但中止协商的期限不得超过六十日。协商解决不成的，由有管辖权的劳动保障行政部门组织有关各方协调处理。</w:t>
      </w:r>
    </w:p>
    <w:p w14:paraId="71BE72C1">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劳动保障行政部门处理签订集体合同争议，应当自受理之</w:t>
      </w:r>
      <w:r>
        <w:rPr>
          <w:rFonts w:ascii="宋体" w:hAnsi="宋体"/>
          <w:color w:val="000000" w:themeColor="text1"/>
          <w:spacing w:val="-1"/>
          <w14:textFill>
            <w14:solidFill>
              <w14:schemeClr w14:val="tx1"/>
            </w14:solidFill>
          </w14:textFill>
        </w:rPr>
        <w:t>日起三十日内处理完毕。情况复杂需要延期的，延长期限不得</w:t>
      </w:r>
      <w:r>
        <w:rPr>
          <w:rFonts w:ascii="宋体" w:hAnsi="宋体"/>
          <w:color w:val="000000" w:themeColor="text1"/>
          <w14:textFill>
            <w14:solidFill>
              <w14:schemeClr w14:val="tx1"/>
            </w14:solidFill>
          </w14:textFill>
        </w:rPr>
        <w:t>超过十五日。</w:t>
      </w:r>
    </w:p>
    <w:p w14:paraId="1BAA77E9">
      <w:pPr>
        <w:pStyle w:val="2"/>
        <w:keepNext w:val="0"/>
        <w:keepLines w:val="0"/>
        <w:pageBreakBefore w:val="0"/>
        <w:tabs>
          <w:tab w:val="left" w:pos="2908"/>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sz w:val="20"/>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因履行集体合同</w:t>
      </w:r>
      <w:r>
        <w:rPr>
          <w:rFonts w:ascii="宋体" w:hAnsi="宋体"/>
          <w:color w:val="000000" w:themeColor="text1"/>
          <w14:textFill>
            <w14:solidFill>
              <w14:schemeClr w14:val="tx1"/>
            </w14:solidFill>
          </w14:textFill>
        </w:rPr>
        <w:t>发</w:t>
      </w:r>
      <w:r>
        <w:rPr>
          <w:rFonts w:ascii="宋体" w:hAnsi="宋体"/>
          <w:color w:val="000000" w:themeColor="text1"/>
          <w:spacing w:val="5"/>
          <w14:textFill>
            <w14:solidFill>
              <w14:schemeClr w14:val="tx1"/>
            </w14:solidFill>
          </w14:textFill>
        </w:rPr>
        <w:t>生争议，当事人协商不</w:t>
      </w:r>
      <w:r>
        <w:rPr>
          <w:rFonts w:ascii="宋体" w:hAnsi="宋体"/>
          <w:color w:val="000000" w:themeColor="text1"/>
          <w14:textFill>
            <w14:solidFill>
              <w14:schemeClr w14:val="tx1"/>
            </w14:solidFill>
          </w14:textFill>
        </w:rPr>
        <w:t>成的</w:t>
      </w:r>
      <w:r>
        <w:rPr>
          <w:rFonts w:ascii="宋体" w:hAnsi="宋体"/>
          <w:color w:val="000000" w:themeColor="text1"/>
          <w:spacing w:val="-34"/>
          <w14:textFill>
            <w14:solidFill>
              <w14:schemeClr w14:val="tx1"/>
            </w14:solidFill>
          </w14:textFill>
        </w:rPr>
        <w:t>，</w:t>
      </w:r>
      <w:r>
        <w:rPr>
          <w:rFonts w:ascii="宋体" w:hAnsi="宋体"/>
          <w:color w:val="000000" w:themeColor="text1"/>
          <w14:textFill>
            <w14:solidFill>
              <w14:schemeClr w14:val="tx1"/>
            </w14:solidFill>
          </w14:textFill>
        </w:rPr>
        <w:t>可以向劳动争议仲裁委员会申请仲裁</w:t>
      </w:r>
      <w:r>
        <w:rPr>
          <w:rFonts w:ascii="宋体" w:hAnsi="宋体"/>
          <w:color w:val="000000" w:themeColor="text1"/>
          <w:spacing w:val="-34"/>
          <w14:textFill>
            <w14:solidFill>
              <w14:schemeClr w14:val="tx1"/>
            </w14:solidFill>
          </w14:textFill>
        </w:rPr>
        <w:t>；</w:t>
      </w:r>
      <w:r>
        <w:rPr>
          <w:rFonts w:ascii="宋体" w:hAnsi="宋体"/>
          <w:color w:val="000000" w:themeColor="text1"/>
          <w14:textFill>
            <w14:solidFill>
              <w14:schemeClr w14:val="tx1"/>
            </w14:solidFill>
          </w14:textFill>
        </w:rPr>
        <w:t>对仲裁裁决不服的，可以自收到仲裁裁决书之日起十五日内向人民法院提出诉讼。</w:t>
      </w:r>
    </w:p>
    <w:p w14:paraId="614942A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签订或者履行集体合同发生争议时，双方应当维护正常的生产和工作秩序。</w:t>
      </w:r>
    </w:p>
    <w:p w14:paraId="1008D6FB">
      <w:pPr>
        <w:pStyle w:val="2"/>
        <w:keepNext w:val="0"/>
        <w:keepLines w:val="0"/>
        <w:pageBreakBefore w:val="0"/>
        <w:numPr>
          <w:ilvl w:val="0"/>
          <w:numId w:val="0"/>
        </w:numPr>
        <w:tabs>
          <w:tab w:val="left" w:pos="1279"/>
        </w:tabs>
        <w:kinsoku/>
        <w:wordWrap/>
        <w:overflowPunct/>
        <w:topLinePunct w:val="0"/>
        <w:bidi w:val="0"/>
        <w:adjustRightInd/>
        <w:snapToGrid/>
        <w:spacing w:line="600" w:lineRule="exact"/>
        <w:ind w:right="0" w:rightChars="0"/>
        <w:jc w:val="center"/>
        <w:textAlignment w:val="auto"/>
        <w:rPr>
          <w:rFonts w:hint="eastAsia" w:ascii="宋体" w:hAnsi="宋体" w:eastAsia="黑体"/>
          <w:color w:val="000000" w:themeColor="text1"/>
          <w14:textFill>
            <w14:solidFill>
              <w14:schemeClr w14:val="tx1"/>
            </w14:solidFill>
          </w14:textFill>
        </w:rPr>
      </w:pPr>
      <w:r>
        <w:rPr>
          <w:rFonts w:hint="eastAsia" w:ascii="宋体" w:hAnsi="宋体" w:eastAsia="黑体"/>
          <w:color w:val="000000" w:themeColor="text1"/>
          <w:lang w:val="en-US" w:eastAsia="zh-CN"/>
          <w14:textFill>
            <w14:solidFill>
              <w14:schemeClr w14:val="tx1"/>
            </w14:solidFill>
          </w14:textFill>
        </w:rPr>
        <w:t xml:space="preserve">第六章 </w:t>
      </w:r>
      <w:r>
        <w:rPr>
          <w:rFonts w:hint="eastAsia" w:ascii="宋体" w:hAnsi="宋体" w:eastAsia="黑体"/>
          <w:color w:val="000000" w:themeColor="text1"/>
          <w14:textFill>
            <w14:solidFill>
              <w14:schemeClr w14:val="tx1"/>
            </w14:solidFill>
          </w14:textFill>
        </w:rPr>
        <w:t>法律责任</w:t>
      </w:r>
    </w:p>
    <w:p w14:paraId="1858DF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企业违反本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规定，有下列情形之一的，由劳动保障行政部门责令限期改正，逾期不改的，处二千元以上一万元以下罚款；对直接负责的主管人员和其他直接责任人员处一千元以上五千元以下的罚款：</w:t>
      </w:r>
    </w:p>
    <w:p w14:paraId="7FDB876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（一）拒绝或者拖延签订集体合同的；</w:t>
      </w:r>
    </w:p>
    <w:p w14:paraId="74E5B62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（二）不执行集体合同约定的劳动标准或者其他事项的；</w:t>
      </w:r>
    </w:p>
    <w:p w14:paraId="1D3FB682">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w w:val="95"/>
          <w14:textFill>
            <w14:solidFill>
              <w14:schemeClr w14:val="tx1"/>
            </w14:solidFill>
          </w14:textFill>
        </w:rPr>
        <w:t>（三）</w:t>
      </w:r>
      <w:r>
        <w:rPr>
          <w:rFonts w:ascii="宋体" w:hAnsi="宋体"/>
          <w:color w:val="000000" w:themeColor="text1"/>
          <w:spacing w:val="2"/>
          <w:w w:val="95"/>
          <w14:textFill>
            <w14:solidFill>
              <w14:schemeClr w14:val="tx1"/>
            </w14:solidFill>
          </w14:textFill>
        </w:rPr>
        <w:t>不提供或者不如实提供签订或者履行集体合同所需</w:t>
      </w:r>
      <w:r>
        <w:rPr>
          <w:rFonts w:ascii="宋体" w:hAnsi="宋体"/>
          <w:color w:val="000000" w:themeColor="text1"/>
          <w14:textFill>
            <w14:solidFill>
              <w14:schemeClr w14:val="tx1"/>
            </w14:solidFill>
          </w14:textFill>
        </w:rPr>
        <w:t>真实情况和资料的；</w:t>
      </w:r>
    </w:p>
    <w:p w14:paraId="1A7C8DB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（四）不当变更或者解除职工一方代表的劳动合同的。</w:t>
      </w:r>
    </w:p>
    <w:p w14:paraId="60DE86E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企业对行政处罚决定不服的，可以依照《中华人民共和国行政复议法》和《中华人民共和国行政诉讼法》申请行政复议或者提起行政诉讼。</w:t>
      </w:r>
    </w:p>
    <w:p w14:paraId="183B9AD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企业或者职工一方不履行集体合同或者履行集体合同不符合约定的，应当依法承担违约责任。</w:t>
      </w:r>
    </w:p>
    <w:p w14:paraId="025EF82A">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702CBA88">
      <w:pPr>
        <w:pStyle w:val="2"/>
        <w:keepNext w:val="0"/>
        <w:keepLines w:val="0"/>
        <w:pageBreakBefore w:val="0"/>
        <w:tabs>
          <w:tab w:val="left" w:pos="2908"/>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实行企业化管理</w:t>
      </w:r>
      <w:r>
        <w:rPr>
          <w:rFonts w:ascii="宋体" w:hAnsi="宋体"/>
          <w:color w:val="000000" w:themeColor="text1"/>
          <w:w w:val="95"/>
          <w14:textFill>
            <w14:solidFill>
              <w14:schemeClr w14:val="tx1"/>
            </w14:solidFill>
          </w14:textFill>
        </w:rPr>
        <w:t>的</w:t>
      </w:r>
      <w:r>
        <w:rPr>
          <w:rFonts w:ascii="宋体" w:hAnsi="宋体"/>
          <w:color w:val="000000" w:themeColor="text1"/>
          <w:spacing w:val="5"/>
          <w:w w:val="95"/>
          <w14:textFill>
            <w14:solidFill>
              <w14:schemeClr w14:val="tx1"/>
            </w14:solidFill>
          </w14:textFill>
        </w:rPr>
        <w:t>事业单位签订集体合同</w:t>
      </w:r>
      <w:r>
        <w:rPr>
          <w:rFonts w:ascii="宋体" w:hAnsi="宋体"/>
          <w:color w:val="000000" w:themeColor="text1"/>
          <w:spacing w:val="-17"/>
          <w:w w:val="95"/>
          <w14:textFill>
            <w14:solidFill>
              <w14:schemeClr w14:val="tx1"/>
            </w14:solidFill>
          </w14:textFill>
        </w:rPr>
        <w:t>依</w:t>
      </w:r>
      <w:r>
        <w:rPr>
          <w:rFonts w:ascii="宋体" w:hAnsi="宋体"/>
          <w:color w:val="000000" w:themeColor="text1"/>
          <w14:textFill>
            <w14:solidFill>
              <w14:schemeClr w14:val="tx1"/>
            </w14:solidFill>
          </w14:textFill>
        </w:rPr>
        <w:t>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执行。</w:t>
      </w:r>
    </w:p>
    <w:p w14:paraId="7B51ABE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签订行业性、区域性集体合同依照本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执行。</w:t>
      </w:r>
    </w:p>
    <w:p w14:paraId="790B8096">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自</w:t>
      </w:r>
      <w:r>
        <w:rPr>
          <w:rFonts w:ascii="宋体" w:hAnsi="宋体" w:eastAsia="Times New Roman"/>
          <w:color w:val="000000" w:themeColor="text1"/>
          <w14:textFill>
            <w14:solidFill>
              <w14:schemeClr w14:val="tx1"/>
            </w14:solidFill>
          </w14:textFill>
        </w:rPr>
        <w:t>2002</w:t>
      </w:r>
      <w:r>
        <w:rPr>
          <w:rFonts w:ascii="宋体" w:hAnsi="宋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日起施行。</w:t>
      </w:r>
    </w:p>
    <w:p w14:paraId="5A5CB2E7">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14" w:type="default"/>
          <w:pgSz w:w="11910" w:h="16840"/>
          <w:pgMar w:top="1701" w:right="1417" w:bottom="1417" w:left="1417" w:header="0" w:footer="1513" w:gutter="0"/>
          <w:pgNumType w:fmt="decimal"/>
          <w:cols w:space="720" w:num="1"/>
          <w:rtlGutter w:val="0"/>
        </w:sectPr>
      </w:pPr>
    </w:p>
    <w:p w14:paraId="084738BB">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14:textFill>
            <w14:solidFill>
              <w14:schemeClr w14:val="tx1"/>
            </w14:solidFill>
          </w14:textFill>
        </w:rPr>
      </w:pPr>
      <w:bookmarkStart w:id="38" w:name="违反《劳动法》有关劳动合同规定的赔偿办法"/>
      <w:bookmarkEnd w:id="38"/>
      <w:bookmarkStart w:id="39" w:name="_Toc19455"/>
      <w:r>
        <w:rPr>
          <w:rFonts w:hint="eastAsia" w:ascii="宋体" w:hAnsi="宋体" w:eastAsia="方正小标宋_GBK" w:cs="方正小标宋_GBK"/>
          <w:color w:val="000000" w:themeColor="text1"/>
          <w:sz w:val="36"/>
          <w:szCs w:val="36"/>
          <w14:textFill>
            <w14:solidFill>
              <w14:schemeClr w14:val="tx1"/>
            </w14:solidFill>
          </w14:textFill>
        </w:rPr>
        <w:t>违反《劳动法》有关劳动合同规定的赔偿办法</w:t>
      </w:r>
      <w:bookmarkEnd w:id="39"/>
    </w:p>
    <w:p w14:paraId="574880D0">
      <w:pPr>
        <w:pStyle w:val="2"/>
        <w:keepNext w:val="0"/>
        <w:keepLines w:val="0"/>
        <w:pageBreakBefore w:val="0"/>
        <w:tabs>
          <w:tab w:val="left" w:pos="7571"/>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楷体"/>
          <w:color w:val="000000" w:themeColor="text1"/>
          <w14:textFill>
            <w14:solidFill>
              <w14:schemeClr w14:val="tx1"/>
            </w14:solidFill>
          </w14:textFill>
        </w:rPr>
      </w:pPr>
    </w:p>
    <w:p w14:paraId="562111F1">
      <w:pPr>
        <w:pStyle w:val="2"/>
        <w:keepNext w:val="0"/>
        <w:keepLines w:val="0"/>
        <w:pageBreakBefore w:val="0"/>
        <w:tabs>
          <w:tab w:val="left" w:pos="7571"/>
        </w:tabs>
        <w:kinsoku/>
        <w:wordWrap/>
        <w:overflowPunct/>
        <w:topLinePunct w:val="0"/>
        <w:bidi w:val="0"/>
        <w:adjustRightInd/>
        <w:snapToGrid/>
        <w:spacing w:line="600" w:lineRule="exact"/>
        <w:ind w:right="0" w:rightChars="0"/>
        <w:jc w:val="center"/>
        <w:textAlignment w:val="auto"/>
        <w:rPr>
          <w:rFonts w:hint="eastAsia" w:ascii="宋体" w:hAnsi="宋体" w:eastAsia="楷体"/>
          <w:color w:val="000000" w:themeColor="text1"/>
          <w:lang w:eastAsia="zh-CN"/>
          <w14:textFill>
            <w14:solidFill>
              <w14:schemeClr w14:val="tx1"/>
            </w14:solidFill>
          </w14:textFill>
        </w:rPr>
      </w:pPr>
      <w:r>
        <w:rPr>
          <w:rFonts w:hint="eastAsia" w:ascii="宋体" w:hAnsi="宋体" w:eastAsia="楷体"/>
          <w:color w:val="000000" w:themeColor="text1"/>
          <w:lang w:eastAsia="zh-CN"/>
          <w14:textFill>
            <w14:solidFill>
              <w14:schemeClr w14:val="tx1"/>
            </w14:solidFill>
          </w14:textFill>
        </w:rPr>
        <w:t>（</w:t>
      </w:r>
      <w:r>
        <w:rPr>
          <w:rFonts w:hint="eastAsia" w:ascii="宋体" w:hAnsi="宋体" w:eastAsia="楷体"/>
          <w:color w:val="000000" w:themeColor="text1"/>
          <w14:textFill>
            <w14:solidFill>
              <w14:schemeClr w14:val="tx1"/>
            </w14:solidFill>
          </w14:textFill>
        </w:rPr>
        <w:t>1995年5月10日劳部</w:t>
      </w:r>
      <w:r>
        <w:rPr>
          <w:rFonts w:hint="eastAsia" w:ascii="宋体" w:hAnsi="宋体" w:eastAsia="楷体"/>
          <w:color w:val="000000" w:themeColor="text1"/>
          <w:spacing w:val="-58"/>
          <w14:textFill>
            <w14:solidFill>
              <w14:schemeClr w14:val="tx1"/>
            </w14:solidFill>
          </w14:textFill>
        </w:rPr>
        <w:t>发</w:t>
      </w:r>
      <w:r>
        <w:rPr>
          <w:rFonts w:hint="eastAsia" w:ascii="宋体" w:hAnsi="宋体" w:eastAsia="楷体"/>
          <w:color w:val="000000" w:themeColor="text1"/>
          <w14:textFill>
            <w14:solidFill>
              <w14:schemeClr w14:val="tx1"/>
            </w14:solidFill>
          </w14:textFill>
        </w:rPr>
        <w:t>〔1995</w:t>
      </w:r>
      <w:r>
        <w:rPr>
          <w:rFonts w:hint="eastAsia" w:ascii="宋体" w:hAnsi="宋体" w:eastAsia="楷体"/>
          <w:color w:val="000000" w:themeColor="text1"/>
          <w:spacing w:val="-58"/>
          <w14:textFill>
            <w14:solidFill>
              <w14:schemeClr w14:val="tx1"/>
            </w14:solidFill>
          </w14:textFill>
        </w:rPr>
        <w:t>〕</w:t>
      </w:r>
      <w:r>
        <w:rPr>
          <w:rFonts w:hint="eastAsia" w:ascii="宋体" w:hAnsi="宋体" w:eastAsia="楷体"/>
          <w:color w:val="000000" w:themeColor="text1"/>
          <w14:textFill>
            <w14:solidFill>
              <w14:schemeClr w14:val="tx1"/>
            </w14:solidFill>
          </w14:textFill>
        </w:rPr>
        <w:t>223号公布自公布之</w:t>
      </w:r>
      <w:r>
        <w:rPr>
          <w:rFonts w:hint="eastAsia" w:ascii="宋体" w:hAnsi="宋体" w:eastAsia="楷体"/>
          <w:color w:val="000000" w:themeColor="text1"/>
          <w:spacing w:val="-15"/>
          <w14:textFill>
            <w14:solidFill>
              <w14:schemeClr w14:val="tx1"/>
            </w14:solidFill>
          </w14:textFill>
        </w:rPr>
        <w:t>日</w:t>
      </w:r>
      <w:r>
        <w:rPr>
          <w:rFonts w:hint="eastAsia" w:ascii="宋体" w:hAnsi="宋体" w:eastAsia="楷体"/>
          <w:color w:val="000000" w:themeColor="text1"/>
          <w14:textFill>
            <w14:solidFill>
              <w14:schemeClr w14:val="tx1"/>
            </w14:solidFill>
          </w14:textFill>
        </w:rPr>
        <w:t>起施行</w:t>
      </w:r>
      <w:r>
        <w:rPr>
          <w:rFonts w:hint="eastAsia" w:ascii="宋体" w:hAnsi="宋体" w:eastAsia="楷体"/>
          <w:color w:val="000000" w:themeColor="text1"/>
          <w:lang w:eastAsia="zh-CN"/>
          <w14:textFill>
            <w14:solidFill>
              <w14:schemeClr w14:val="tx1"/>
            </w14:solidFill>
          </w14:textFill>
        </w:rPr>
        <w:t>）</w:t>
      </w:r>
    </w:p>
    <w:p w14:paraId="21915A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17621789">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为明确违反劳动法有关劳动合同规定的赔偿责任</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维护劳动合同双方当事人的合法权益</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根</w:t>
      </w:r>
      <w:r>
        <w:rPr>
          <w:rFonts w:ascii="宋体" w:hAnsi="宋体"/>
          <w:color w:val="000000" w:themeColor="text1"/>
          <w:spacing w:val="-55"/>
          <w14:textFill>
            <w14:solidFill>
              <w14:schemeClr w14:val="tx1"/>
            </w14:solidFill>
          </w14:textFill>
        </w:rPr>
        <w:t>据</w:t>
      </w:r>
      <w:r>
        <w:rPr>
          <w:rFonts w:ascii="宋体" w:hAnsi="宋体"/>
          <w:color w:val="000000" w:themeColor="text1"/>
          <w14:textFill>
            <w14:solidFill>
              <w14:schemeClr w14:val="tx1"/>
            </w14:solidFill>
          </w14:textFill>
        </w:rPr>
        <w:t>《中华人民共和国劳动法》的有关规定，制定本办法。</w:t>
      </w:r>
    </w:p>
    <w:p w14:paraId="0A30C9C6">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用人单位有下列情形之一，对劳动者造成损害的</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应赔偿劳动者损失；</w:t>
      </w:r>
    </w:p>
    <w:p w14:paraId="2795BFD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8"/>
          <w14:textFill>
            <w14:solidFill>
              <w14:schemeClr w14:val="tx1"/>
            </w14:solidFill>
          </w14:textFill>
        </w:rPr>
        <w:t>）</w:t>
      </w:r>
      <w:r>
        <w:rPr>
          <w:rFonts w:ascii="宋体" w:hAnsi="宋体"/>
          <w:color w:val="000000" w:themeColor="text1"/>
          <w:spacing w:val="-4"/>
          <w14:textFill>
            <w14:solidFill>
              <w14:schemeClr w14:val="tx1"/>
            </w14:solidFill>
          </w14:textFill>
        </w:rPr>
        <w:t>用人单位故意拖延不订立劳动合同，即招用后故意不</w:t>
      </w:r>
      <w:r>
        <w:rPr>
          <w:rFonts w:ascii="宋体" w:hAnsi="宋体"/>
          <w:color w:val="000000" w:themeColor="text1"/>
          <w:spacing w:val="6"/>
          <w:w w:val="95"/>
          <w14:textFill>
            <w14:solidFill>
              <w14:schemeClr w14:val="tx1"/>
            </w14:solidFill>
          </w14:textFill>
        </w:rPr>
        <w:t>按规定订立劳动合同以及劳动合同到期后故意不及时续订劳动</w:t>
      </w:r>
      <w:r>
        <w:rPr>
          <w:rFonts w:ascii="宋体" w:hAnsi="宋体"/>
          <w:color w:val="000000" w:themeColor="text1"/>
          <w:spacing w:val="6"/>
          <w14:textFill>
            <w14:solidFill>
              <w14:schemeClr w14:val="tx1"/>
            </w14:solidFill>
          </w14:textFill>
        </w:rPr>
        <w:t>合同的；</w:t>
      </w:r>
    </w:p>
    <w:p w14:paraId="73F573A9">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8"/>
          <w:w w:val="95"/>
          <w14:textFill>
            <w14:solidFill>
              <w14:schemeClr w14:val="tx1"/>
            </w14:solidFill>
          </w14:textFill>
        </w:rPr>
        <w:t>）</w:t>
      </w:r>
      <w:r>
        <w:rPr>
          <w:rFonts w:ascii="宋体" w:hAnsi="宋体"/>
          <w:color w:val="000000" w:themeColor="text1"/>
          <w:spacing w:val="-4"/>
          <w:w w:val="95"/>
          <w14:textFill>
            <w14:solidFill>
              <w14:schemeClr w14:val="tx1"/>
            </w14:solidFill>
          </w14:textFill>
        </w:rPr>
        <w:t>由于用人单位的原因订立无效劳动合同，或订立</w:t>
      </w:r>
      <w:r>
        <w:rPr>
          <w:rFonts w:hint="eastAsia" w:ascii="宋体" w:hAnsi="宋体"/>
          <w:color w:val="000000" w:themeColor="text1"/>
          <w:spacing w:val="-4"/>
          <w:w w:val="95"/>
          <w:lang w:eastAsia="zh-CN"/>
          <w14:textFill>
            <w14:solidFill>
              <w14:schemeClr w14:val="tx1"/>
            </w14:solidFill>
          </w14:textFill>
        </w:rPr>
        <w:t>部分</w:t>
      </w:r>
      <w:r>
        <w:rPr>
          <w:rFonts w:ascii="宋体" w:hAnsi="宋体"/>
          <w:color w:val="000000" w:themeColor="text1"/>
          <w:spacing w:val="-4"/>
          <w14:textFill>
            <w14:solidFill>
              <w14:schemeClr w14:val="tx1"/>
            </w14:solidFill>
          </w14:textFill>
        </w:rPr>
        <w:t>无效劳动合同的；</w:t>
      </w:r>
    </w:p>
    <w:p w14:paraId="5C7B5F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用人单位违反规定或劳动合同的约定侵害女职工或未成年工合法权益的；</w:t>
      </w:r>
    </w:p>
    <w:p w14:paraId="45E5C2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（四）用人单位违反规定或劳动合同的约定解除劳动合同的。</w:t>
      </w:r>
    </w:p>
    <w:p w14:paraId="723220FD">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本办法第二</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的赔偿，按下列规定执行：</w:t>
      </w:r>
    </w:p>
    <w:p w14:paraId="1D2CF6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8"/>
          <w14:textFill>
            <w14:solidFill>
              <w14:schemeClr w14:val="tx1"/>
            </w14:solidFill>
          </w14:textFill>
        </w:rPr>
        <w:t>）</w:t>
      </w:r>
      <w:r>
        <w:rPr>
          <w:rFonts w:ascii="宋体" w:hAnsi="宋体"/>
          <w:color w:val="000000" w:themeColor="text1"/>
          <w:spacing w:val="-5"/>
          <w14:textFill>
            <w14:solidFill>
              <w14:schemeClr w14:val="tx1"/>
            </w14:solidFill>
          </w14:textFill>
        </w:rPr>
        <w:t>造成劳动者工资收入损失的，按劳动者本人应得工资</w:t>
      </w:r>
      <w:r>
        <w:rPr>
          <w:rFonts w:ascii="宋体" w:hAnsi="宋体"/>
          <w:color w:val="000000" w:themeColor="text1"/>
          <w:spacing w:val="-9"/>
          <w14:textFill>
            <w14:solidFill>
              <w14:schemeClr w14:val="tx1"/>
            </w14:solidFill>
          </w14:textFill>
        </w:rPr>
        <w:t>收入支付给劳动者，并加付应得工资收入</w:t>
      </w:r>
      <w:r>
        <w:rPr>
          <w:rFonts w:ascii="宋体" w:hAnsi="宋体"/>
          <w:color w:val="000000" w:themeColor="text1"/>
          <w14:textFill>
            <w14:solidFill>
              <w14:schemeClr w14:val="tx1"/>
            </w14:solidFill>
          </w14:textFill>
        </w:rPr>
        <w:t>25%的赔偿费用。</w:t>
      </w:r>
    </w:p>
    <w:p w14:paraId="26D1B73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8"/>
          <w:w w:val="95"/>
          <w14:textFill>
            <w14:solidFill>
              <w14:schemeClr w14:val="tx1"/>
            </w14:solidFill>
          </w14:textFill>
        </w:rPr>
        <w:t>）</w:t>
      </w:r>
      <w:r>
        <w:rPr>
          <w:rFonts w:ascii="宋体" w:hAnsi="宋体"/>
          <w:color w:val="000000" w:themeColor="text1"/>
          <w:spacing w:val="-4"/>
          <w:w w:val="95"/>
          <w14:textFill>
            <w14:solidFill>
              <w14:schemeClr w14:val="tx1"/>
            </w14:solidFill>
          </w14:textFill>
        </w:rPr>
        <w:t>造成劳动者劳动保护待遇损失的，应按国家规定补足</w:t>
      </w:r>
      <w:r>
        <w:rPr>
          <w:rFonts w:ascii="宋体" w:hAnsi="宋体"/>
          <w:color w:val="000000" w:themeColor="text1"/>
          <w:spacing w:val="-4"/>
          <w14:textFill>
            <w14:solidFill>
              <w14:schemeClr w14:val="tx1"/>
            </w14:solidFill>
          </w14:textFill>
        </w:rPr>
        <w:t>劳动者的劳动保护津贴和用品；</w:t>
      </w:r>
    </w:p>
    <w:p w14:paraId="38DB168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39"/>
          <w14:textFill>
            <w14:solidFill>
              <w14:schemeClr w14:val="tx1"/>
            </w14:solidFill>
          </w14:textFill>
        </w:rPr>
        <w:t>）</w:t>
      </w:r>
      <w:r>
        <w:rPr>
          <w:rFonts w:ascii="宋体" w:hAnsi="宋体"/>
          <w:color w:val="000000" w:themeColor="text1"/>
          <w:spacing w:val="-8"/>
          <w14:textFill>
            <w14:solidFill>
              <w14:schemeClr w14:val="tx1"/>
            </w14:solidFill>
          </w14:textFill>
        </w:rPr>
        <w:t>造成劳动者工伤、医疗待遇损失的，除按国家规定为</w:t>
      </w:r>
      <w:r>
        <w:rPr>
          <w:rFonts w:ascii="宋体" w:hAnsi="宋体"/>
          <w:color w:val="000000" w:themeColor="text1"/>
          <w:spacing w:val="-14"/>
          <w:w w:val="95"/>
          <w14:textFill>
            <w14:solidFill>
              <w14:schemeClr w14:val="tx1"/>
            </w14:solidFill>
          </w14:textFill>
        </w:rPr>
        <w:t>劳动者提供工伤、医疗待遇外，还应支付劳动者相当于医疗费用</w:t>
      </w:r>
      <w:r>
        <w:rPr>
          <w:rFonts w:ascii="宋体" w:hAnsi="宋体"/>
          <w:color w:val="000000" w:themeColor="text1"/>
          <w:spacing w:val="-14"/>
          <w14:textFill>
            <w14:solidFill>
              <w14:schemeClr w14:val="tx1"/>
            </w14:solidFill>
          </w14:textFill>
        </w:rPr>
        <w:t>25%的赔偿费用；</w:t>
      </w:r>
    </w:p>
    <w:p w14:paraId="21EBC5E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58"/>
          <w:w w:val="95"/>
          <w14:textFill>
            <w14:solidFill>
              <w14:schemeClr w14:val="tx1"/>
            </w14:solidFill>
          </w14:textFill>
        </w:rPr>
        <w:t>）</w:t>
      </w:r>
      <w:r>
        <w:rPr>
          <w:rFonts w:ascii="宋体" w:hAnsi="宋体"/>
          <w:color w:val="000000" w:themeColor="text1"/>
          <w:spacing w:val="-4"/>
          <w:w w:val="95"/>
          <w14:textFill>
            <w14:solidFill>
              <w14:schemeClr w14:val="tx1"/>
            </w14:solidFill>
          </w14:textFill>
        </w:rPr>
        <w:t>造成女职工和未成年工身体健康损害的，除按国家规</w:t>
      </w:r>
      <w:r>
        <w:rPr>
          <w:rFonts w:ascii="宋体" w:hAnsi="宋体"/>
          <w:color w:val="000000" w:themeColor="text1"/>
          <w:spacing w:val="-10"/>
          <w14:textFill>
            <w14:solidFill>
              <w14:schemeClr w14:val="tx1"/>
            </w14:solidFill>
          </w14:textFill>
        </w:rPr>
        <w:t>定提供治疗期间的医疗待遇外，还应支付相当于其医疗费用</w:t>
      </w:r>
      <w:r>
        <w:rPr>
          <w:rFonts w:ascii="宋体" w:hAnsi="宋体"/>
          <w:color w:val="000000" w:themeColor="text1"/>
          <w14:textFill>
            <w14:solidFill>
              <w14:schemeClr w14:val="tx1"/>
            </w14:solidFill>
          </w14:textFill>
        </w:rPr>
        <w:t>25%的赔偿费用；</w:t>
      </w:r>
    </w:p>
    <w:p w14:paraId="632BEE5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（五）劳动合同约定的其他赔偿费用。</w:t>
      </w:r>
    </w:p>
    <w:p w14:paraId="2A6C662C">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劳动者违反规定或劳动合同的约定解除劳动合同</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对用人单位造成损失的，劳动者应赔偿用人单位下列损失：</w:t>
      </w:r>
    </w:p>
    <w:p w14:paraId="04193F5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（一）用人单位招收录用其所支付的费用；</w:t>
      </w:r>
    </w:p>
    <w:p w14:paraId="2826000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8"/>
          <w14:textFill>
            <w14:solidFill>
              <w14:schemeClr w14:val="tx1"/>
            </w14:solidFill>
          </w14:textFill>
        </w:rPr>
        <w:t>）</w:t>
      </w:r>
      <w:r>
        <w:rPr>
          <w:rFonts w:ascii="宋体" w:hAnsi="宋体"/>
          <w:color w:val="000000" w:themeColor="text1"/>
          <w:spacing w:val="-4"/>
          <w14:textFill>
            <w14:solidFill>
              <w14:schemeClr w14:val="tx1"/>
            </w14:solidFill>
          </w14:textFill>
        </w:rPr>
        <w:t>用人单位为其支付的培训费用，双方另有约定的按约定办理；</w:t>
      </w:r>
    </w:p>
    <w:p w14:paraId="5E3BA7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（三）对生产、经营和工作造成的直接经济损失；</w:t>
      </w:r>
    </w:p>
    <w:p w14:paraId="5D1280E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（四）劳动合同约定的其他赔偿费用。</w:t>
      </w:r>
    </w:p>
    <w:p w14:paraId="6A427E7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劳动者违反劳动合同中约定的保密事项</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对用人单</w:t>
      </w:r>
      <w:r>
        <w:rPr>
          <w:rFonts w:ascii="宋体" w:hAnsi="宋体"/>
          <w:color w:val="000000" w:themeColor="text1"/>
          <w:spacing w:val="-11"/>
          <w14:textFill>
            <w14:solidFill>
              <w14:schemeClr w14:val="tx1"/>
            </w14:solidFill>
          </w14:textFill>
        </w:rPr>
        <w:t>位造成经济损失的，按《反不正当竞争法》第二十</w:t>
      </w:r>
      <w:r>
        <w:rPr>
          <w:rFonts w:hint="eastAsia" w:ascii="宋体" w:hAnsi="宋体"/>
          <w:color w:val="000000" w:themeColor="text1"/>
          <w:spacing w:val="-11"/>
          <w:lang w:eastAsia="zh-CN"/>
          <w14:textFill>
            <w14:solidFill>
              <w14:schemeClr w14:val="tx1"/>
            </w14:solidFill>
          </w14:textFill>
        </w:rPr>
        <w:t>条</w:t>
      </w:r>
      <w:r>
        <w:rPr>
          <w:rFonts w:ascii="宋体" w:hAnsi="宋体"/>
          <w:color w:val="000000" w:themeColor="text1"/>
          <w:spacing w:val="-11"/>
          <w14:textFill>
            <w14:solidFill>
              <w14:schemeClr w14:val="tx1"/>
            </w14:solidFill>
          </w14:textFill>
        </w:rPr>
        <w:t>的规定支付用人单位赔偿费用。</w:t>
      </w:r>
    </w:p>
    <w:p w14:paraId="60DD4E0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第六</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用人单位招用尚未解除劳动合同的劳动者，对原用</w:t>
      </w:r>
      <w:r>
        <w:rPr>
          <w:rFonts w:ascii="宋体" w:hAnsi="宋体"/>
          <w:color w:val="000000" w:themeColor="text1"/>
          <w:spacing w:val="-13"/>
          <w14:textFill>
            <w14:solidFill>
              <w14:schemeClr w14:val="tx1"/>
            </w14:solidFill>
          </w14:textFill>
        </w:rPr>
        <w:t>人单位造成经济损失的，除该劳动者承担直接赔偿责任外，该用</w:t>
      </w:r>
      <w:r>
        <w:rPr>
          <w:rFonts w:ascii="宋体" w:hAnsi="宋体"/>
          <w:color w:val="000000" w:themeColor="text1"/>
          <w:spacing w:val="-17"/>
          <w14:textFill>
            <w14:solidFill>
              <w14:schemeClr w14:val="tx1"/>
            </w14:solidFill>
          </w14:textFill>
        </w:rPr>
        <w:t>人单位应当承担连带赔偿责任。其连带赔偿的份额应不低于对原</w:t>
      </w:r>
      <w:r>
        <w:rPr>
          <w:rFonts w:ascii="宋体" w:hAnsi="宋体"/>
          <w:color w:val="000000" w:themeColor="text1"/>
          <w:spacing w:val="-21"/>
          <w14:textFill>
            <w14:solidFill>
              <w14:schemeClr w14:val="tx1"/>
            </w14:solidFill>
          </w14:textFill>
        </w:rPr>
        <w:t>用人单位造成经济损失总额的百分之七十。向原用人单位赔偿下列损失：</w:t>
      </w:r>
    </w:p>
    <w:p w14:paraId="4D9E540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（一）对生产、经营和工作造成的直接经济损失；</w:t>
      </w:r>
    </w:p>
    <w:p w14:paraId="41F593C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（二）因获取商业秘密给原用人单位造成的经济损失。</w:t>
      </w:r>
    </w:p>
    <w:p w14:paraId="3D6C3FF5">
      <w:pPr>
        <w:pStyle w:val="2"/>
        <w:keepNext w:val="0"/>
        <w:keepLines w:val="0"/>
        <w:pageBreakBefore w:val="0"/>
        <w:kinsoku/>
        <w:wordWrap/>
        <w:overflowPunct/>
        <w:topLinePunct w:val="0"/>
        <w:bidi w:val="0"/>
        <w:adjustRightInd/>
        <w:snapToGrid/>
        <w:spacing w:line="600" w:lineRule="exact"/>
        <w:ind w:left="0" w:leftChars="0" w:right="0" w:rightChars="0" w:firstLine="5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w w:val="95"/>
          <w14:textFill>
            <w14:solidFill>
              <w14:schemeClr w14:val="tx1"/>
            </w14:solidFill>
          </w14:textFill>
        </w:rPr>
        <w:t>赔偿</w:t>
      </w:r>
      <w:r>
        <w:rPr>
          <w:rFonts w:hint="eastAsia" w:ascii="宋体" w:hAnsi="宋体"/>
          <w:color w:val="000000" w:themeColor="text1"/>
          <w:spacing w:val="-5"/>
          <w:w w:val="95"/>
          <w:lang w:eastAsia="zh-CN"/>
          <w14:textFill>
            <w14:solidFill>
              <w14:schemeClr w14:val="tx1"/>
            </w14:solidFill>
          </w14:textFill>
        </w:rPr>
        <w:t>本条</w:t>
      </w:r>
      <w:r>
        <w:rPr>
          <w:rFonts w:ascii="宋体" w:hAnsi="宋体"/>
          <w:color w:val="000000" w:themeColor="text1"/>
          <w:spacing w:val="-5"/>
          <w:w w:val="95"/>
          <w14:textFill>
            <w14:solidFill>
              <w14:schemeClr w14:val="tx1"/>
            </w14:solidFill>
          </w14:textFill>
        </w:rPr>
        <w:t>第</w:t>
      </w:r>
      <w:r>
        <w:rPr>
          <w:rFonts w:ascii="宋体" w:hAnsi="宋体"/>
          <w:color w:val="000000" w:themeColor="text1"/>
          <w:w w:val="95"/>
          <w14:textFill>
            <w14:solidFill>
              <w14:schemeClr w14:val="tx1"/>
            </w14:solidFill>
          </w14:textFill>
        </w:rPr>
        <w:t>（二</w:t>
      </w:r>
      <w:r>
        <w:rPr>
          <w:rFonts w:ascii="宋体" w:hAnsi="宋体"/>
          <w:color w:val="000000" w:themeColor="text1"/>
          <w:spacing w:val="-24"/>
          <w:w w:val="95"/>
          <w14:textFill>
            <w14:solidFill>
              <w14:schemeClr w14:val="tx1"/>
            </w14:solidFill>
          </w14:textFill>
        </w:rPr>
        <w:t>）</w:t>
      </w:r>
      <w:r>
        <w:rPr>
          <w:rFonts w:ascii="宋体" w:hAnsi="宋体"/>
          <w:color w:val="000000" w:themeColor="text1"/>
          <w:spacing w:val="-8"/>
          <w:w w:val="95"/>
          <w14:textFill>
            <w14:solidFill>
              <w14:schemeClr w14:val="tx1"/>
            </w14:solidFill>
          </w14:textFill>
        </w:rPr>
        <w:t>项规定的损失，按《反不正当竞争法》第</w:t>
      </w:r>
      <w:r>
        <w:rPr>
          <w:rFonts w:ascii="宋体" w:hAnsi="宋体"/>
          <w:color w:val="000000" w:themeColor="text1"/>
          <w:spacing w:val="-8"/>
          <w14:textFill>
            <w14:solidFill>
              <w14:schemeClr w14:val="tx1"/>
            </w14:solidFill>
          </w14:textFill>
        </w:rPr>
        <w:t>二十</w:t>
      </w:r>
      <w:r>
        <w:rPr>
          <w:rFonts w:hint="eastAsia" w:ascii="宋体" w:hAnsi="宋体"/>
          <w:color w:val="000000" w:themeColor="text1"/>
          <w:spacing w:val="-8"/>
          <w:lang w:eastAsia="zh-CN"/>
          <w14:textFill>
            <w14:solidFill>
              <w14:schemeClr w14:val="tx1"/>
            </w14:solidFill>
          </w14:textFill>
        </w:rPr>
        <w:t>条</w:t>
      </w:r>
      <w:r>
        <w:rPr>
          <w:rFonts w:ascii="宋体" w:hAnsi="宋体"/>
          <w:color w:val="000000" w:themeColor="text1"/>
          <w:spacing w:val="-8"/>
          <w14:textFill>
            <w14:solidFill>
              <w14:schemeClr w14:val="tx1"/>
            </w14:solidFill>
          </w14:textFill>
        </w:rPr>
        <w:t>的规定执行。</w:t>
      </w:r>
    </w:p>
    <w:p w14:paraId="6A566D14">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因赔偿引起争议的</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按照国家有关劳动争议处理</w:t>
      </w:r>
      <w:r>
        <w:rPr>
          <w:rFonts w:ascii="宋体" w:hAnsi="宋体"/>
          <w:color w:val="000000" w:themeColor="text1"/>
          <w:spacing w:val="-11"/>
          <w14:textFill>
            <w14:solidFill>
              <w14:schemeClr w14:val="tx1"/>
            </w14:solidFill>
          </w14:textFill>
        </w:rPr>
        <w:t>的</w:t>
      </w:r>
      <w:r>
        <w:rPr>
          <w:rFonts w:ascii="宋体" w:hAnsi="宋体"/>
          <w:color w:val="000000" w:themeColor="text1"/>
          <w14:textFill>
            <w14:solidFill>
              <w14:schemeClr w14:val="tx1"/>
            </w14:solidFill>
          </w14:textFill>
        </w:rPr>
        <w:t>规定办理。</w:t>
      </w:r>
    </w:p>
    <w:p w14:paraId="5E761B0D">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sectPr>
          <w:footerReference r:id="rId15" w:type="default"/>
          <w:footerReference r:id="rId16" w:type="even"/>
          <w:pgSz w:w="11910" w:h="16840"/>
          <w:pgMar w:top="1701" w:right="1417" w:bottom="1417" w:left="1417" w:header="0" w:footer="1514" w:gutter="0"/>
          <w:pgNumType w:fmt="decimal"/>
          <w:cols w:space="720" w:num="1"/>
          <w:rtlGutter w:val="0"/>
        </w:sect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本办法自发布之日起施行</w:t>
      </w:r>
      <w:r>
        <w:rPr>
          <w:rFonts w:hint="eastAsia" w:ascii="宋体" w:hAnsi="宋体"/>
          <w:color w:val="000000" w:themeColor="text1"/>
          <w:lang w:eastAsia="zh-CN"/>
          <w14:textFill>
            <w14:solidFill>
              <w14:schemeClr w14:val="tx1"/>
            </w14:solidFill>
          </w14:textFill>
        </w:rPr>
        <w:t>。</w:t>
      </w:r>
    </w:p>
    <w:p w14:paraId="033AD3D0">
      <w:pPr>
        <w:pStyle w:val="5"/>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ascii="宋体" w:hAnsi="宋体"/>
          <w:color w:val="000000" w:themeColor="text1"/>
          <w:sz w:val="36"/>
          <w:szCs w:val="36"/>
          <w14:textFill>
            <w14:solidFill>
              <w14:schemeClr w14:val="tx1"/>
            </w14:solidFill>
          </w14:textFill>
        </w:rPr>
      </w:pPr>
      <w:bookmarkStart w:id="40" w:name="劳动和社会保障部关于确立劳动关系有关__事项的通知__劳社部发[2005]12_"/>
      <w:bookmarkEnd w:id="40"/>
      <w:bookmarkStart w:id="41" w:name="_Toc17855"/>
      <w:r>
        <w:rPr>
          <w:rFonts w:hint="eastAsia" w:ascii="宋体" w:hAnsi="宋体" w:eastAsia="方正小标宋_GBK" w:cs="方正小标宋_GBK"/>
          <w:color w:val="000000" w:themeColor="text1"/>
          <w:sz w:val="36"/>
          <w:szCs w:val="36"/>
          <w14:textFill>
            <w14:solidFill>
              <w14:schemeClr w14:val="tx1"/>
            </w14:solidFill>
          </w14:textFill>
        </w:rPr>
        <w:t>劳动和社会保障部关于确立劳动关系有关事项的通知</w:t>
      </w:r>
      <w:bookmarkEnd w:id="41"/>
    </w:p>
    <w:p w14:paraId="7C39F5D7">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劳社部发〔2005</w:t>
      </w:r>
      <w:r>
        <w:rPr>
          <w:rFonts w:hint="eastAsia" w:ascii="宋体" w:hAnsi="宋体" w:eastAsia="楷体"/>
          <w:color w:val="000000" w:themeColor="text1"/>
          <w:spacing w:val="-58"/>
          <w14:textFill>
            <w14:solidFill>
              <w14:schemeClr w14:val="tx1"/>
            </w14:solidFill>
          </w14:textFill>
        </w:rPr>
        <w:t>〕</w:t>
      </w:r>
      <w:r>
        <w:rPr>
          <w:rFonts w:hint="eastAsia" w:ascii="宋体" w:hAnsi="宋体" w:eastAsia="楷体"/>
          <w:color w:val="000000" w:themeColor="text1"/>
          <w14:textFill>
            <w14:solidFill>
              <w14:schemeClr w14:val="tx1"/>
            </w14:solidFill>
          </w14:textFill>
        </w:rPr>
        <w:t>12号</w:t>
      </w:r>
    </w:p>
    <w:p w14:paraId="573094D6">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sz w:val="33"/>
          <w14:textFill>
            <w14:solidFill>
              <w14:schemeClr w14:val="tx1"/>
            </w14:solidFill>
          </w14:textFill>
        </w:rPr>
      </w:pPr>
    </w:p>
    <w:p w14:paraId="2D3D81F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各省、自治区、直辖市劳动和社会保障厅</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19EA5E3E">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近一个时期，一些地方反映</w:t>
      </w:r>
      <w:r>
        <w:rPr>
          <w:rFonts w:hint="eastAsia" w:ascii="宋体" w:hAnsi="宋体"/>
          <w:color w:val="000000" w:themeColor="text1"/>
          <w:spacing w:val="-10"/>
          <w:lang w:eastAsia="zh-CN"/>
          <w14:textFill>
            <w14:solidFill>
              <w14:schemeClr w14:val="tx1"/>
            </w14:solidFill>
          </w14:textFill>
        </w:rPr>
        <w:t>部分</w:t>
      </w:r>
      <w:r>
        <w:rPr>
          <w:rFonts w:ascii="宋体" w:hAnsi="宋体"/>
          <w:color w:val="000000" w:themeColor="text1"/>
          <w:spacing w:val="-10"/>
          <w14:textFill>
            <w14:solidFill>
              <w14:schemeClr w14:val="tx1"/>
            </w14:solidFill>
          </w14:textFill>
        </w:rPr>
        <w:t>用人单位招用劳动者不签订劳动合同，发生劳动争议时因双方劳动关系难以确定，</w:t>
      </w:r>
      <w:r>
        <w:rPr>
          <w:rFonts w:ascii="宋体" w:hAnsi="宋体"/>
          <w:color w:val="000000" w:themeColor="text1"/>
          <w:spacing w:val="-11"/>
          <w14:textFill>
            <w14:solidFill>
              <w14:schemeClr w14:val="tx1"/>
            </w14:solidFill>
          </w14:textFill>
        </w:rPr>
        <w:t>致使劳动者合法权益难以维护，对劳动关系的和谐稳定带来</w:t>
      </w:r>
      <w:r>
        <w:rPr>
          <w:rFonts w:ascii="宋体" w:hAnsi="宋体"/>
          <w:color w:val="000000" w:themeColor="text1"/>
          <w:spacing w:val="-17"/>
          <w:w w:val="95"/>
          <w14:textFill>
            <w14:solidFill>
              <w14:schemeClr w14:val="tx1"/>
            </w14:solidFill>
          </w14:textFill>
        </w:rPr>
        <w:t>不利影响。为规范用人单位用工行为，保护劳动者合法权益，</w:t>
      </w:r>
      <w:r>
        <w:rPr>
          <w:rFonts w:ascii="宋体" w:hAnsi="宋体"/>
          <w:color w:val="000000" w:themeColor="text1"/>
          <w:spacing w:val="-11"/>
          <w14:textFill>
            <w14:solidFill>
              <w14:schemeClr w14:val="tx1"/>
            </w14:solidFill>
          </w14:textFill>
        </w:rPr>
        <w:t>促进社会稳定，现就用人单位与劳动者确立劳动关系的有关事项通知如下：</w:t>
      </w:r>
    </w:p>
    <w:p w14:paraId="217A8EA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一、用人单位招用劳动者未订立书面劳动合同，但同时具备下列情形的，劳动关系成立。</w:t>
      </w:r>
    </w:p>
    <w:p w14:paraId="67CABCC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用人单位和劳动者符合法律、法规规定的主体资格</w:t>
      </w:r>
      <w:r>
        <w:rPr>
          <w:rFonts w:hint="eastAsia" w:ascii="宋体" w:hAnsi="宋体"/>
          <w:color w:val="000000" w:themeColor="text1"/>
          <w:lang w:eastAsia="zh-CN"/>
          <w14:textFill>
            <w14:solidFill>
              <w14:schemeClr w14:val="tx1"/>
            </w14:solidFill>
          </w14:textFill>
        </w:rPr>
        <w:t>；</w:t>
      </w:r>
    </w:p>
    <w:p w14:paraId="4231DF7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用人单位依法制定的各项劳动</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制度适用于劳动者，劳动者受用人单位的劳动管理，从事用人单位安排的有报酬的劳动；</w:t>
      </w:r>
    </w:p>
    <w:p w14:paraId="6AF63ED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劳动者提供的劳动是用人单位业务的组成</w:t>
      </w:r>
      <w:r>
        <w:rPr>
          <w:rFonts w:hint="eastAsia" w:ascii="宋体" w:hAnsi="宋体"/>
          <w:color w:val="000000" w:themeColor="text1"/>
          <w:lang w:eastAsia="zh-CN"/>
          <w14:textFill>
            <w14:solidFill>
              <w14:schemeClr w14:val="tx1"/>
            </w14:solidFill>
          </w14:textFill>
        </w:rPr>
        <w:t>部分。</w:t>
      </w:r>
    </w:p>
    <w:p w14:paraId="1A50C2DF">
      <w:pPr>
        <w:pStyle w:val="2"/>
        <w:keepNext w:val="0"/>
        <w:keepLines w:val="0"/>
        <w:pageBreakBefore w:val="0"/>
        <w:kinsoku/>
        <w:wordWrap/>
        <w:overflowPunct/>
        <w:topLinePunct w:val="0"/>
        <w:bidi w:val="0"/>
        <w:adjustRightInd/>
        <w:snapToGrid/>
        <w:spacing w:line="600" w:lineRule="exact"/>
        <w:ind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二、用人单位未与劳动者签订劳动合同，认定双方存在</w:t>
      </w:r>
      <w:r>
        <w:rPr>
          <w:rFonts w:ascii="宋体" w:hAnsi="宋体"/>
          <w:color w:val="000000" w:themeColor="text1"/>
          <w14:textFill>
            <w14:solidFill>
              <w14:schemeClr w14:val="tx1"/>
            </w14:solidFill>
          </w14:textFill>
        </w:rPr>
        <w:t>劳动关系时可参照下列凭证：</w:t>
      </w:r>
    </w:p>
    <w:p w14:paraId="4B9C3925">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一</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工资支付凭证或记录</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职工工资发放花名册</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、缴</w:t>
      </w:r>
      <w:r>
        <w:rPr>
          <w:rFonts w:ascii="宋体" w:hAnsi="宋体"/>
          <w:color w:val="000000" w:themeColor="text1"/>
          <w14:textFill>
            <w14:solidFill>
              <w14:schemeClr w14:val="tx1"/>
            </w14:solidFill>
          </w14:textFill>
        </w:rPr>
        <w:t>纳各项社会保险费的记录；</w:t>
      </w:r>
    </w:p>
    <w:p w14:paraId="35C39ED1">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7"/>
          <w:w w:val="95"/>
          <w:lang w:eastAsia="zh-CN"/>
          <w14:textFill>
            <w14:solidFill>
              <w14:schemeClr w14:val="tx1"/>
            </w14:solidFill>
          </w14:textFill>
        </w:rPr>
        <w:t>（</w:t>
      </w:r>
      <w:r>
        <w:rPr>
          <w:rFonts w:ascii="宋体" w:hAnsi="宋体"/>
          <w:color w:val="000000" w:themeColor="text1"/>
          <w:spacing w:val="-7"/>
          <w:w w:val="95"/>
          <w14:textFill>
            <w14:solidFill>
              <w14:schemeClr w14:val="tx1"/>
            </w14:solidFill>
          </w14:textFill>
        </w:rPr>
        <w:t>二</w:t>
      </w:r>
      <w:r>
        <w:rPr>
          <w:rFonts w:hint="eastAsia" w:ascii="宋体" w:hAnsi="宋体"/>
          <w:color w:val="000000" w:themeColor="text1"/>
          <w:spacing w:val="-7"/>
          <w:w w:val="95"/>
          <w:lang w:eastAsia="zh-CN"/>
          <w14:textFill>
            <w14:solidFill>
              <w14:schemeClr w14:val="tx1"/>
            </w14:solidFill>
          </w14:textFill>
        </w:rPr>
        <w:t>）</w:t>
      </w:r>
      <w:r>
        <w:rPr>
          <w:rFonts w:ascii="宋体" w:hAnsi="宋体"/>
          <w:color w:val="000000" w:themeColor="text1"/>
          <w:spacing w:val="-7"/>
          <w:w w:val="95"/>
          <w14:textFill>
            <w14:solidFill>
              <w14:schemeClr w14:val="tx1"/>
            </w14:solidFill>
          </w14:textFill>
        </w:rPr>
        <w:t>用人单位向劳动者发放的“工作证”、“服务证”</w:t>
      </w:r>
      <w:r>
        <w:rPr>
          <w:rFonts w:ascii="宋体" w:hAnsi="宋体"/>
          <w:color w:val="000000" w:themeColor="text1"/>
          <w:spacing w:val="-7"/>
          <w14:textFill>
            <w14:solidFill>
              <w14:schemeClr w14:val="tx1"/>
            </w14:solidFill>
          </w14:textFill>
        </w:rPr>
        <w:t>等能够证明身份的证件；</w:t>
      </w:r>
    </w:p>
    <w:p w14:paraId="400D2FF9">
      <w:pPr>
        <w:pStyle w:val="2"/>
        <w:keepNext w:val="0"/>
        <w:keepLines w:val="0"/>
        <w:pageBreakBefore w:val="0"/>
        <w:kinsoku/>
        <w:wordWrap/>
        <w:overflowPunct/>
        <w:topLinePunct w:val="0"/>
        <w:bidi w:val="0"/>
        <w:adjustRightInd/>
        <w:snapToGrid/>
        <w:spacing w:line="600" w:lineRule="exact"/>
        <w:ind w:left="0" w:leftChars="0" w:right="0" w:rightChars="0" w:firstLine="556"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13"/>
          <w:w w:val="95"/>
          <w:lang w:eastAsia="zh-CN"/>
          <w14:textFill>
            <w14:solidFill>
              <w14:schemeClr w14:val="tx1"/>
            </w14:solidFill>
          </w14:textFill>
        </w:rPr>
        <w:t>（</w:t>
      </w:r>
      <w:r>
        <w:rPr>
          <w:rFonts w:ascii="宋体" w:hAnsi="宋体"/>
          <w:color w:val="000000" w:themeColor="text1"/>
          <w:spacing w:val="-13"/>
          <w:w w:val="95"/>
          <w14:textFill>
            <w14:solidFill>
              <w14:schemeClr w14:val="tx1"/>
            </w14:solidFill>
          </w14:textFill>
        </w:rPr>
        <w:t>三</w:t>
      </w:r>
      <w:r>
        <w:rPr>
          <w:rFonts w:hint="eastAsia" w:ascii="宋体" w:hAnsi="宋体"/>
          <w:color w:val="000000" w:themeColor="text1"/>
          <w:spacing w:val="-13"/>
          <w:w w:val="95"/>
          <w:lang w:eastAsia="zh-CN"/>
          <w14:textFill>
            <w14:solidFill>
              <w14:schemeClr w14:val="tx1"/>
            </w14:solidFill>
          </w14:textFill>
        </w:rPr>
        <w:t>）</w:t>
      </w:r>
      <w:r>
        <w:rPr>
          <w:rFonts w:ascii="宋体" w:hAnsi="宋体"/>
          <w:color w:val="000000" w:themeColor="text1"/>
          <w:spacing w:val="-13"/>
          <w:w w:val="95"/>
          <w14:textFill>
            <w14:solidFill>
              <w14:schemeClr w14:val="tx1"/>
            </w14:solidFill>
          </w14:textFill>
        </w:rPr>
        <w:t>劳动者填写的用人单位招工招聘“登记表”、“报</w:t>
      </w:r>
      <w:r>
        <w:rPr>
          <w:rFonts w:ascii="宋体" w:hAnsi="宋体"/>
          <w:color w:val="000000" w:themeColor="text1"/>
          <w:spacing w:val="-13"/>
          <w14:textFill>
            <w14:solidFill>
              <w14:schemeClr w14:val="tx1"/>
            </w14:solidFill>
          </w14:textFill>
        </w:rPr>
        <w:t>名表”等招用记录；</w:t>
      </w:r>
    </w:p>
    <w:p w14:paraId="00C2074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考勤记录；</w:t>
      </w:r>
    </w:p>
    <w:p w14:paraId="2E3312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其他劳动者的证言等。</w:t>
      </w:r>
    </w:p>
    <w:p w14:paraId="4A32B08D">
      <w:pPr>
        <w:pStyle w:val="2"/>
        <w:keepNext w:val="0"/>
        <w:keepLines w:val="0"/>
        <w:pageBreakBefore w:val="0"/>
        <w:kinsoku/>
        <w:wordWrap/>
        <w:overflowPunct/>
        <w:topLinePunct w:val="0"/>
        <w:bidi w:val="0"/>
        <w:adjustRightInd/>
        <w:snapToGrid/>
        <w:spacing w:line="600" w:lineRule="exact"/>
        <w:ind w:left="0" w:leftChars="0" w:right="0" w:rightChars="0" w:firstLine="56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其中，</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一</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三</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四</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项的有关凭证由用人单位负举</w:t>
      </w:r>
      <w:r>
        <w:rPr>
          <w:rFonts w:ascii="宋体" w:hAnsi="宋体"/>
          <w:color w:val="000000" w:themeColor="text1"/>
          <w:spacing w:val="-11"/>
          <w14:textFill>
            <w14:solidFill>
              <w14:schemeClr w14:val="tx1"/>
            </w14:solidFill>
          </w14:textFill>
        </w:rPr>
        <w:t>证责任。</w:t>
      </w:r>
    </w:p>
    <w:p w14:paraId="14F05454">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三、用人单位招用劳动者符合第一</w:t>
      </w:r>
      <w:r>
        <w:rPr>
          <w:rFonts w:hint="eastAsia" w:ascii="宋体" w:hAnsi="宋体"/>
          <w:color w:val="000000" w:themeColor="text1"/>
          <w:spacing w:val="-9"/>
          <w:lang w:eastAsia="zh-CN"/>
          <w14:textFill>
            <w14:solidFill>
              <w14:schemeClr w14:val="tx1"/>
            </w14:solidFill>
          </w14:textFill>
        </w:rPr>
        <w:t>条规定</w:t>
      </w:r>
      <w:r>
        <w:rPr>
          <w:rFonts w:ascii="宋体" w:hAnsi="宋体"/>
          <w:color w:val="000000" w:themeColor="text1"/>
          <w:spacing w:val="-9"/>
          <w14:textFill>
            <w14:solidFill>
              <w14:schemeClr w14:val="tx1"/>
            </w14:solidFill>
          </w14:textFill>
        </w:rPr>
        <w:t>的情形的，用</w:t>
      </w:r>
      <w:r>
        <w:rPr>
          <w:rFonts w:ascii="宋体" w:hAnsi="宋体"/>
          <w:color w:val="000000" w:themeColor="text1"/>
          <w:spacing w:val="-10"/>
          <w14:textFill>
            <w14:solidFill>
              <w14:schemeClr w14:val="tx1"/>
            </w14:solidFill>
          </w14:textFill>
        </w:rPr>
        <w:t>人单位应当与劳动者补签劳动合同，劳动合同期限由双方协商确定。协商不一致的，任何一方均可提出终止劳动关系，</w:t>
      </w:r>
      <w:r>
        <w:rPr>
          <w:rFonts w:ascii="宋体" w:hAnsi="宋体"/>
          <w:color w:val="000000" w:themeColor="text1"/>
          <w:spacing w:val="-11"/>
          <w14:textFill>
            <w14:solidFill>
              <w14:schemeClr w14:val="tx1"/>
            </w14:solidFill>
          </w14:textFill>
        </w:rPr>
        <w:t>但对符合签订无固定期限劳动合同</w:t>
      </w:r>
      <w:r>
        <w:rPr>
          <w:rFonts w:hint="eastAsia" w:ascii="宋体" w:hAnsi="宋体"/>
          <w:color w:val="000000" w:themeColor="text1"/>
          <w:spacing w:val="-11"/>
          <w:lang w:eastAsia="zh-CN"/>
          <w14:textFill>
            <w14:solidFill>
              <w14:schemeClr w14:val="tx1"/>
            </w14:solidFill>
          </w14:textFill>
        </w:rPr>
        <w:t>条件</w:t>
      </w:r>
      <w:r>
        <w:rPr>
          <w:rFonts w:ascii="宋体" w:hAnsi="宋体"/>
          <w:color w:val="000000" w:themeColor="text1"/>
          <w:spacing w:val="-11"/>
          <w14:textFill>
            <w14:solidFill>
              <w14:schemeClr w14:val="tx1"/>
            </w14:solidFill>
          </w14:textFill>
        </w:rPr>
        <w:t>的劳动者，如果劳动者提出订立无固定期限劳动合同，用人单位应当订立。</w:t>
      </w:r>
    </w:p>
    <w:p w14:paraId="3713959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用人单位提出终止劳动关系的，应当按照劳动者在本单</w:t>
      </w:r>
      <w:r>
        <w:rPr>
          <w:rFonts w:ascii="宋体" w:hAnsi="宋体"/>
          <w:color w:val="000000" w:themeColor="text1"/>
          <w14:textFill>
            <w14:solidFill>
              <w14:schemeClr w14:val="tx1"/>
            </w14:solidFill>
          </w14:textFill>
        </w:rPr>
        <w:t>位工作年限每满一年支付一个月工资的经济补偿金。</w:t>
      </w:r>
    </w:p>
    <w:p w14:paraId="34E7139F">
      <w:pPr>
        <w:pStyle w:val="2"/>
        <w:keepNext w:val="0"/>
        <w:keepLines w:val="0"/>
        <w:pageBreakBefore w:val="0"/>
        <w:kinsoku/>
        <w:wordWrap/>
        <w:overflowPunct/>
        <w:topLinePunct w:val="0"/>
        <w:bidi w:val="0"/>
        <w:adjustRightInd/>
        <w:snapToGrid/>
        <w:spacing w:line="600" w:lineRule="exact"/>
        <w:ind w:left="0" w:leftChars="0" w:right="0" w:rightChars="0" w:firstLine="56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四、建筑施工、矿山企业等用人单位将工程</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业务</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或经</w:t>
      </w:r>
      <w:r>
        <w:rPr>
          <w:rFonts w:ascii="宋体" w:hAnsi="宋体"/>
          <w:color w:val="000000" w:themeColor="text1"/>
          <w:spacing w:val="-12"/>
          <w14:textFill>
            <w14:solidFill>
              <w14:schemeClr w14:val="tx1"/>
            </w14:solidFill>
          </w14:textFill>
        </w:rPr>
        <w:t>营权发包给不具备用工主体资格的组织或自然人，对该组织</w:t>
      </w:r>
      <w:r>
        <w:rPr>
          <w:rFonts w:ascii="宋体" w:hAnsi="宋体"/>
          <w:color w:val="000000" w:themeColor="text1"/>
          <w:spacing w:val="-11"/>
          <w14:textFill>
            <w14:solidFill>
              <w14:schemeClr w14:val="tx1"/>
            </w14:solidFill>
          </w14:textFill>
        </w:rPr>
        <w:t>或自然人招用的劳动者，由具备用工主体资格的发包方承担用工主体责任。</w:t>
      </w:r>
    </w:p>
    <w:p w14:paraId="3C3CC84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五、劳动者与用人单位就是否存在劳动关系引发争议的，可以向有管辖权的劳动争议仲裁委员会申请仲裁。</w:t>
      </w:r>
    </w:p>
    <w:p w14:paraId="36CB4C6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655AEEDA">
      <w:pPr>
        <w:pStyle w:val="3"/>
        <w:rPr>
          <w:rFonts w:ascii="宋体" w:hAnsi="宋体"/>
          <w:color w:val="000000" w:themeColor="text1"/>
          <w14:textFill>
            <w14:solidFill>
              <w14:schemeClr w14:val="tx1"/>
            </w14:solidFill>
          </w14:textFill>
        </w:rPr>
      </w:pPr>
    </w:p>
    <w:p w14:paraId="3AA18A71">
      <w:pPr>
        <w:rPr>
          <w:color w:val="000000" w:themeColor="text1"/>
          <w14:textFill>
            <w14:solidFill>
              <w14:schemeClr w14:val="tx1"/>
            </w14:solidFill>
          </w14:textFill>
        </w:rPr>
      </w:pPr>
    </w:p>
    <w:p w14:paraId="7268F991">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劳动和社会保障部</w:t>
      </w:r>
    </w:p>
    <w:p w14:paraId="3FC4586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二○○五年五月二十五日</w:t>
      </w:r>
    </w:p>
    <w:p w14:paraId="0FAC11CA">
      <w:pPr>
        <w:keepNext w:val="0"/>
        <w:keepLines w:val="0"/>
        <w:pageBreakBefore w:val="0"/>
        <w:kinsoku/>
        <w:wordWrap/>
        <w:overflowPunct/>
        <w:topLinePunct w:val="0"/>
        <w:bidi w:val="0"/>
        <w:adjustRightInd/>
        <w:snapToGrid/>
        <w:spacing w:line="600" w:lineRule="exact"/>
        <w:ind w:left="0" w:leftChars="0" w:right="0" w:rightChars="0" w:firstLine="440" w:firstLineChars="200"/>
        <w:jc w:val="right"/>
        <w:textAlignment w:val="auto"/>
        <w:rPr>
          <w:rFonts w:ascii="宋体" w:hAnsi="宋体"/>
          <w:color w:val="000000" w:themeColor="text1"/>
          <w14:textFill>
            <w14:solidFill>
              <w14:schemeClr w14:val="tx1"/>
            </w14:solidFill>
          </w14:textFill>
        </w:rPr>
        <w:sectPr>
          <w:footerReference r:id="rId17" w:type="default"/>
          <w:pgSz w:w="11910" w:h="16840"/>
          <w:pgMar w:top="1701" w:right="1417" w:bottom="1417" w:left="1417" w:header="0" w:footer="1497" w:gutter="0"/>
          <w:pgNumType w:fmt="decimal"/>
          <w:cols w:space="720" w:num="1"/>
          <w:rtlGutter w:val="0"/>
        </w:sectPr>
      </w:pPr>
    </w:p>
    <w:p w14:paraId="67FDD9DE">
      <w:pPr>
        <w:pStyle w:val="4"/>
        <w:keepNext w:val="0"/>
        <w:keepLines w:val="0"/>
        <w:pageBreakBefore w:val="0"/>
        <w:kinsoku/>
        <w:wordWrap/>
        <w:overflowPunct/>
        <w:topLinePunct w:val="0"/>
        <w:bidi w:val="0"/>
        <w:adjustRightInd/>
        <w:snapToGrid/>
        <w:spacing w:before="0" w:line="600" w:lineRule="exact"/>
        <w:ind w:right="0" w:rightChars="0"/>
        <w:jc w:val="center"/>
        <w:textAlignment w:val="auto"/>
        <w:rPr>
          <w:rFonts w:hint="eastAsia" w:ascii="宋体" w:hAnsi="宋体" w:eastAsia="方正黑体_GBK" w:cs="方正黑体_GBK"/>
          <w:color w:val="000000" w:themeColor="text1"/>
          <w:sz w:val="48"/>
          <w:szCs w:val="48"/>
          <w14:textFill>
            <w14:solidFill>
              <w14:schemeClr w14:val="tx1"/>
            </w14:solidFill>
          </w14:textFill>
        </w:rPr>
      </w:pPr>
      <w:bookmarkStart w:id="42" w:name="第四部分_工时与休假类"/>
      <w:bookmarkEnd w:id="42"/>
      <w:bookmarkStart w:id="43" w:name="_Toc32499"/>
      <w:r>
        <w:rPr>
          <w:rFonts w:hint="eastAsia" w:ascii="宋体" w:hAnsi="宋体" w:eastAsia="方正黑体_GBK" w:cs="方正黑体_GBK"/>
          <w:color w:val="000000" w:themeColor="text1"/>
          <w:sz w:val="48"/>
          <w:szCs w:val="48"/>
          <w14:textFill>
            <w14:solidFill>
              <w14:schemeClr w14:val="tx1"/>
            </w14:solidFill>
          </w14:textFill>
        </w:rPr>
        <w:t>第四</w:t>
      </w:r>
      <w:r>
        <w:rPr>
          <w:rFonts w:hint="eastAsia" w:ascii="宋体" w:hAnsi="宋体" w:eastAsia="方正黑体_GBK" w:cs="方正黑体_GBK"/>
          <w:color w:val="000000" w:themeColor="text1"/>
          <w:sz w:val="48"/>
          <w:szCs w:val="48"/>
          <w:lang w:eastAsia="zh-CN"/>
          <w14:textFill>
            <w14:solidFill>
              <w14:schemeClr w14:val="tx1"/>
            </w14:solidFill>
          </w14:textFill>
        </w:rPr>
        <w:t xml:space="preserve">部分  </w:t>
      </w:r>
      <w:r>
        <w:rPr>
          <w:rFonts w:hint="eastAsia" w:ascii="宋体" w:hAnsi="宋体" w:eastAsia="方正黑体_GBK" w:cs="方正黑体_GBK"/>
          <w:color w:val="000000" w:themeColor="text1"/>
          <w:sz w:val="48"/>
          <w:szCs w:val="48"/>
          <w14:textFill>
            <w14:solidFill>
              <w14:schemeClr w14:val="tx1"/>
            </w14:solidFill>
          </w14:textFill>
        </w:rPr>
        <w:t>工时与休假类</w:t>
      </w:r>
      <w:bookmarkEnd w:id="43"/>
    </w:p>
    <w:p w14:paraId="5D1D2B5B">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bookmarkStart w:id="44" w:name="国务院关于职工工作时间的规定"/>
      <w:bookmarkEnd w:id="44"/>
    </w:p>
    <w:p w14:paraId="1970785F">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lang w:eastAsia="zh-CN"/>
          <w14:textFill>
            <w14:solidFill>
              <w14:schemeClr w14:val="tx1"/>
            </w14:solidFill>
          </w14:textFill>
        </w:rPr>
      </w:pPr>
      <w:bookmarkStart w:id="45" w:name="_Toc4267"/>
      <w:r>
        <w:rPr>
          <w:rFonts w:hint="eastAsia" w:ascii="宋体" w:hAnsi="宋体" w:eastAsia="方正小标宋_GBK" w:cs="方正小标宋_GBK"/>
          <w:color w:val="000000" w:themeColor="text1"/>
          <w14:textFill>
            <w14:solidFill>
              <w14:schemeClr w14:val="tx1"/>
            </w14:solidFill>
          </w14:textFill>
        </w:rPr>
        <w:t>劳动和社会保障部关于职工全年月平均工作时间和工</w:t>
      </w:r>
      <w:r>
        <w:rPr>
          <w:rFonts w:hint="eastAsia" w:ascii="宋体" w:hAnsi="宋体" w:eastAsia="方正小标宋_GBK" w:cs="方正小标宋_GBK"/>
          <w:color w:val="000000" w:themeColor="text1"/>
          <w:lang w:eastAsia="zh-CN"/>
          <w14:textFill>
            <w14:solidFill>
              <w14:schemeClr w14:val="tx1"/>
            </w14:solidFill>
          </w14:textFill>
        </w:rPr>
        <w:t>资</w:t>
      </w:r>
    </w:p>
    <w:p w14:paraId="75102581">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r>
        <w:rPr>
          <w:rFonts w:hint="eastAsia" w:ascii="宋体" w:hAnsi="宋体" w:eastAsia="方正小标宋_GBK" w:cs="方正小标宋_GBK"/>
          <w:color w:val="000000" w:themeColor="text1"/>
          <w:lang w:eastAsia="zh-CN"/>
          <w14:textFill>
            <w14:solidFill>
              <w14:schemeClr w14:val="tx1"/>
            </w14:solidFill>
          </w14:textFill>
        </w:rPr>
        <w:t>折</w:t>
      </w:r>
      <w:r>
        <w:rPr>
          <w:rFonts w:hint="eastAsia" w:ascii="宋体" w:hAnsi="宋体" w:eastAsia="方正小标宋_GBK" w:cs="方正小标宋_GBK"/>
          <w:color w:val="000000" w:themeColor="text1"/>
          <w14:textFill>
            <w14:solidFill>
              <w14:schemeClr w14:val="tx1"/>
            </w14:solidFill>
          </w14:textFill>
        </w:rPr>
        <w:t>算问题的通知</w:t>
      </w:r>
      <w:bookmarkEnd w:id="45"/>
    </w:p>
    <w:p w14:paraId="0EF4A518">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ascii="宋体" w:hAnsi="宋体" w:eastAsia="楷体_GB2312"/>
          <w:color w:val="000000" w:themeColor="text1"/>
          <w:sz w:val="30"/>
          <w:szCs w:val="30"/>
          <w14:textFill>
            <w14:solidFill>
              <w14:schemeClr w14:val="tx1"/>
            </w14:solidFill>
          </w14:textFill>
        </w:rPr>
      </w:pPr>
      <w:r>
        <w:rPr>
          <w:rFonts w:hint="eastAsia" w:ascii="宋体" w:hAnsi="宋体" w:eastAsia="楷体_GB2312"/>
          <w:color w:val="000000" w:themeColor="text1"/>
          <w:sz w:val="30"/>
          <w:szCs w:val="30"/>
          <w14:textFill>
            <w14:solidFill>
              <w14:schemeClr w14:val="tx1"/>
            </w14:solidFill>
          </w14:textFill>
        </w:rPr>
        <w:t>（劳社部发〔2008〕3号）</w:t>
      </w:r>
    </w:p>
    <w:p w14:paraId="4867EB82">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ascii="宋体" w:hAnsi="宋体"/>
          <w:color w:val="000000" w:themeColor="text1"/>
          <w:sz w:val="36"/>
          <w14:textFill>
            <w14:solidFill>
              <w14:schemeClr w14:val="tx1"/>
            </w14:solidFill>
          </w14:textFill>
        </w:rPr>
      </w:pPr>
    </w:p>
    <w:p w14:paraId="26FC39B1">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各省、自治区、直辖市劳动和社会保障厅（局）：</w:t>
      </w:r>
    </w:p>
    <w:p w14:paraId="032EB89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根据《全国年节及纪念日放假办法》（国务院令第513号）</w:t>
      </w:r>
      <w:r>
        <w:rPr>
          <w:rFonts w:ascii="宋体" w:hAnsi="宋体"/>
          <w:color w:val="000000" w:themeColor="text1"/>
          <w:spacing w:val="-5"/>
          <w14:textFill>
            <w14:solidFill>
              <w14:schemeClr w14:val="tx1"/>
            </w14:solidFill>
          </w14:textFill>
        </w:rPr>
        <w:t>的规定，全体公民的节日假期由原来的</w:t>
      </w:r>
      <w:r>
        <w:rPr>
          <w:rFonts w:ascii="宋体" w:hAnsi="宋体"/>
          <w:color w:val="000000" w:themeColor="text1"/>
          <w14:textFill>
            <w14:solidFill>
              <w14:schemeClr w14:val="tx1"/>
            </w14:solidFill>
          </w14:textFill>
        </w:rPr>
        <w:t>10</w:t>
      </w:r>
      <w:r>
        <w:rPr>
          <w:rFonts w:ascii="宋体" w:hAnsi="宋体"/>
          <w:color w:val="000000" w:themeColor="text1"/>
          <w:spacing w:val="-28"/>
          <w14:textFill>
            <w14:solidFill>
              <w14:schemeClr w14:val="tx1"/>
            </w14:solidFill>
          </w14:textFill>
        </w:rPr>
        <w:t>天增设为</w:t>
      </w:r>
      <w:r>
        <w:rPr>
          <w:rFonts w:ascii="宋体" w:hAnsi="宋体"/>
          <w:color w:val="000000" w:themeColor="text1"/>
          <w14:textFill>
            <w14:solidFill>
              <w14:schemeClr w14:val="tx1"/>
            </w14:solidFill>
          </w14:textFill>
        </w:rPr>
        <w:t>11</w:t>
      </w:r>
      <w:r>
        <w:rPr>
          <w:rFonts w:ascii="宋体" w:hAnsi="宋体"/>
          <w:color w:val="000000" w:themeColor="text1"/>
          <w:spacing w:val="-4"/>
          <w14:textFill>
            <w14:solidFill>
              <w14:schemeClr w14:val="tx1"/>
            </w14:solidFill>
          </w14:textFill>
        </w:rPr>
        <w:t>天。据此，职工全年月平均制度工作天数和工资折算办法分</w:t>
      </w:r>
      <w:r>
        <w:rPr>
          <w:rFonts w:ascii="宋体" w:hAnsi="宋体"/>
          <w:color w:val="000000" w:themeColor="text1"/>
          <w14:textFill>
            <w14:solidFill>
              <w14:schemeClr w14:val="tx1"/>
            </w14:solidFill>
          </w14:textFill>
        </w:rPr>
        <w:t>别调整如下：</w:t>
      </w:r>
    </w:p>
    <w:p w14:paraId="3805AB0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方正黑体_GBK" w:hAnsi="方正黑体_GBK" w:eastAsia="方正黑体_GBK" w:cs="方正黑体_GBK"/>
          <w:color w:val="000000" w:themeColor="text1"/>
          <w14:textFill>
            <w14:solidFill>
              <w14:schemeClr w14:val="tx1"/>
            </w14:solidFill>
          </w14:textFill>
        </w:rPr>
      </w:pPr>
      <w:bookmarkStart w:id="46" w:name="职工带薪年休假条例"/>
      <w:bookmarkEnd w:id="46"/>
      <w:bookmarkStart w:id="47" w:name="_Toc25730"/>
      <w:r>
        <w:rPr>
          <w:rFonts w:hint="eastAsia" w:ascii="方正黑体_GBK" w:hAnsi="方正黑体_GBK" w:eastAsia="方正黑体_GBK" w:cs="方正黑体_GBK"/>
          <w:color w:val="000000" w:themeColor="text1"/>
          <w14:textFill>
            <w14:solidFill>
              <w14:schemeClr w14:val="tx1"/>
            </w14:solidFill>
          </w14:textFill>
        </w:rPr>
        <w:t>一、制度工作时间的计算</w:t>
      </w:r>
      <w:bookmarkEnd w:id="47"/>
    </w:p>
    <w:p w14:paraId="7DF7336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0"/>
          <w14:textFill>
            <w14:solidFill>
              <w14:schemeClr w14:val="tx1"/>
            </w14:solidFill>
          </w14:textFill>
        </w:rPr>
      </w:pPr>
      <w:r>
        <w:rPr>
          <w:rFonts w:ascii="宋体" w:hAnsi="宋体"/>
          <w:color w:val="000000" w:themeColor="text1"/>
          <w14:textFill>
            <w14:solidFill>
              <w14:schemeClr w14:val="tx1"/>
            </w14:solidFill>
          </w14:textFill>
        </w:rPr>
        <w:t>年工作日：</w:t>
      </w:r>
      <w:r>
        <w:rPr>
          <w:rFonts w:ascii="宋体" w:hAnsi="宋体"/>
          <w:color w:val="000000" w:themeColor="text1"/>
          <w:w w:val="90"/>
          <w14:textFill>
            <w14:solidFill>
              <w14:schemeClr w14:val="tx1"/>
            </w14:solidFill>
          </w14:textFill>
        </w:rPr>
        <w:t>365</w:t>
      </w:r>
      <w:r>
        <w:rPr>
          <w:rFonts w:ascii="宋体" w:hAnsi="宋体"/>
          <w:color w:val="000000" w:themeColor="text1"/>
          <w:spacing w:val="-26"/>
          <w:w w:val="90"/>
          <w14:textFill>
            <w14:solidFill>
              <w14:schemeClr w14:val="tx1"/>
            </w14:solidFill>
          </w14:textFill>
        </w:rPr>
        <w:t>天-</w:t>
      </w:r>
      <w:r>
        <w:rPr>
          <w:rFonts w:ascii="宋体" w:hAnsi="宋体"/>
          <w:color w:val="000000" w:themeColor="text1"/>
          <w:w w:val="90"/>
          <w14:textFill>
            <w14:solidFill>
              <w14:schemeClr w14:val="tx1"/>
            </w14:solidFill>
          </w14:textFill>
        </w:rPr>
        <w:t>104</w:t>
      </w:r>
      <w:r>
        <w:rPr>
          <w:rFonts w:ascii="宋体" w:hAnsi="宋体"/>
          <w:color w:val="000000" w:themeColor="text1"/>
          <w:spacing w:val="-38"/>
          <w:w w:val="90"/>
          <w14:textFill>
            <w14:solidFill>
              <w14:schemeClr w14:val="tx1"/>
            </w14:solidFill>
          </w14:textFill>
        </w:rPr>
        <w:t>天</w:t>
      </w:r>
      <w:r>
        <w:rPr>
          <w:rFonts w:ascii="宋体" w:hAnsi="宋体"/>
          <w:color w:val="000000" w:themeColor="text1"/>
          <w:w w:val="90"/>
          <w14:textFill>
            <w14:solidFill>
              <w14:schemeClr w14:val="tx1"/>
            </w14:solidFill>
          </w14:textFill>
        </w:rPr>
        <w:t>（</w:t>
      </w:r>
      <w:r>
        <w:rPr>
          <w:rFonts w:ascii="宋体" w:hAnsi="宋体"/>
          <w:color w:val="000000" w:themeColor="text1"/>
          <w:spacing w:val="5"/>
          <w:w w:val="90"/>
          <w14:textFill>
            <w14:solidFill>
              <w14:schemeClr w14:val="tx1"/>
            </w14:solidFill>
          </w14:textFill>
        </w:rPr>
        <w:t>休息日</w:t>
      </w:r>
      <w:r>
        <w:rPr>
          <w:rFonts w:ascii="宋体" w:hAnsi="宋体"/>
          <w:color w:val="000000" w:themeColor="text1"/>
          <w:w w:val="90"/>
          <w14:textFill>
            <w14:solidFill>
              <w14:schemeClr w14:val="tx1"/>
            </w14:solidFill>
          </w14:textFill>
        </w:rPr>
        <w:t>）-11</w:t>
      </w:r>
      <w:r>
        <w:rPr>
          <w:rFonts w:ascii="宋体" w:hAnsi="宋体"/>
          <w:color w:val="000000" w:themeColor="text1"/>
          <w:spacing w:val="-38"/>
          <w:w w:val="90"/>
          <w14:textFill>
            <w14:solidFill>
              <w14:schemeClr w14:val="tx1"/>
            </w14:solidFill>
          </w14:textFill>
        </w:rPr>
        <w:t>天</w:t>
      </w:r>
      <w:r>
        <w:rPr>
          <w:rFonts w:ascii="宋体" w:hAnsi="宋体"/>
          <w:color w:val="000000" w:themeColor="text1"/>
          <w:w w:val="90"/>
          <w14:textFill>
            <w14:solidFill>
              <w14:schemeClr w14:val="tx1"/>
            </w14:solidFill>
          </w14:textFill>
        </w:rPr>
        <w:t>（</w:t>
      </w:r>
      <w:r>
        <w:rPr>
          <w:rFonts w:ascii="宋体" w:hAnsi="宋体"/>
          <w:color w:val="000000" w:themeColor="text1"/>
          <w:spacing w:val="3"/>
          <w:w w:val="90"/>
          <w14:textFill>
            <w14:solidFill>
              <w14:schemeClr w14:val="tx1"/>
            </w14:solidFill>
          </w14:textFill>
        </w:rPr>
        <w:t>法定节假日）＝250</w:t>
      </w:r>
      <w:r>
        <w:rPr>
          <w:rFonts w:ascii="宋体" w:hAnsi="宋体"/>
          <w:color w:val="000000" w:themeColor="text1"/>
          <w:spacing w:val="-42"/>
          <w:w w:val="90"/>
          <w14:textFill>
            <w14:solidFill>
              <w14:schemeClr w14:val="tx1"/>
            </w14:solidFill>
          </w14:textFill>
        </w:rPr>
        <w:t>天</w:t>
      </w:r>
    </w:p>
    <w:p w14:paraId="7189E01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季工作日：250</w:t>
      </w:r>
      <w:r>
        <w:rPr>
          <w:rFonts w:ascii="宋体" w:hAnsi="宋体"/>
          <w:color w:val="000000" w:themeColor="text1"/>
          <w:spacing w:val="-39"/>
          <w14:textFill>
            <w14:solidFill>
              <w14:schemeClr w14:val="tx1"/>
            </w14:solidFill>
          </w14:textFill>
        </w:rPr>
        <w:t>天</w:t>
      </w:r>
      <w:r>
        <w:rPr>
          <w:rFonts w:ascii="宋体" w:hAnsi="宋体"/>
          <w:color w:val="000000" w:themeColor="text1"/>
          <w14:textFill>
            <w14:solidFill>
              <w14:schemeClr w14:val="tx1"/>
            </w14:solidFill>
          </w14:textFill>
        </w:rPr>
        <w:t>÷4</w:t>
      </w:r>
      <w:r>
        <w:rPr>
          <w:rFonts w:ascii="宋体" w:hAnsi="宋体"/>
          <w:color w:val="000000" w:themeColor="text1"/>
          <w:spacing w:val="-39"/>
          <w14:textFill>
            <w14:solidFill>
              <w14:schemeClr w14:val="tx1"/>
            </w14:solidFill>
          </w14:textFill>
        </w:rPr>
        <w:t>季</w:t>
      </w:r>
      <w:r>
        <w:rPr>
          <w:rFonts w:ascii="宋体" w:hAnsi="宋体"/>
          <w:color w:val="000000" w:themeColor="text1"/>
          <w14:textFill>
            <w14:solidFill>
              <w14:schemeClr w14:val="tx1"/>
            </w14:solidFill>
          </w14:textFill>
        </w:rPr>
        <w:t>＝62.5</w:t>
      </w:r>
      <w:r>
        <w:rPr>
          <w:rFonts w:ascii="宋体" w:hAnsi="宋体"/>
          <w:color w:val="000000" w:themeColor="text1"/>
          <w:spacing w:val="-39"/>
          <w14:textFill>
            <w14:solidFill>
              <w14:schemeClr w14:val="tx1"/>
            </w14:solidFill>
          </w14:textFill>
        </w:rPr>
        <w:t>天</w:t>
      </w:r>
      <w:r>
        <w:rPr>
          <w:rFonts w:ascii="宋体" w:hAnsi="宋体"/>
          <w:color w:val="000000" w:themeColor="text1"/>
          <w14:textFill>
            <w14:solidFill>
              <w14:schemeClr w14:val="tx1"/>
            </w14:solidFill>
          </w14:textFill>
        </w:rPr>
        <w:t>/季</w:t>
      </w:r>
    </w:p>
    <w:p w14:paraId="562AD3B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月工作日：250</w:t>
      </w:r>
      <w:r>
        <w:rPr>
          <w:rFonts w:ascii="宋体" w:hAnsi="宋体"/>
          <w:color w:val="000000" w:themeColor="text1"/>
          <w:spacing w:val="-28"/>
          <w14:textFill>
            <w14:solidFill>
              <w14:schemeClr w14:val="tx1"/>
            </w14:solidFill>
          </w14:textFill>
        </w:rPr>
        <w:t>天÷</w:t>
      </w:r>
      <w:r>
        <w:rPr>
          <w:rFonts w:ascii="宋体" w:hAnsi="宋体"/>
          <w:color w:val="000000" w:themeColor="text1"/>
          <w14:textFill>
            <w14:solidFill>
              <w14:schemeClr w14:val="tx1"/>
            </w14:solidFill>
          </w14:textFill>
        </w:rPr>
        <w:t>12</w:t>
      </w:r>
      <w:r>
        <w:rPr>
          <w:rFonts w:ascii="宋体" w:hAnsi="宋体"/>
          <w:color w:val="000000" w:themeColor="text1"/>
          <w:spacing w:val="-42"/>
          <w14:textFill>
            <w14:solidFill>
              <w14:schemeClr w14:val="tx1"/>
            </w14:solidFill>
          </w14:textFill>
        </w:rPr>
        <w:t>月</w:t>
      </w:r>
      <w:r>
        <w:rPr>
          <w:rFonts w:ascii="宋体" w:hAnsi="宋体"/>
          <w:color w:val="000000" w:themeColor="text1"/>
          <w14:textFill>
            <w14:solidFill>
              <w14:schemeClr w14:val="tx1"/>
            </w14:solidFill>
          </w14:textFill>
        </w:rPr>
        <w:t>＝20.83</w:t>
      </w:r>
      <w:r>
        <w:rPr>
          <w:rFonts w:ascii="宋体" w:hAnsi="宋体"/>
          <w:color w:val="000000" w:themeColor="text1"/>
          <w:spacing w:val="-42"/>
          <w14:textFill>
            <w14:solidFill>
              <w14:schemeClr w14:val="tx1"/>
            </w14:solidFill>
          </w14:textFill>
        </w:rPr>
        <w:t>天</w:t>
      </w:r>
      <w:r>
        <w:rPr>
          <w:rFonts w:ascii="宋体" w:hAnsi="宋体"/>
          <w:color w:val="000000" w:themeColor="text1"/>
          <w14:textFill>
            <w14:solidFill>
              <w14:schemeClr w14:val="tx1"/>
            </w14:solidFill>
          </w14:textFill>
        </w:rPr>
        <w:t>/月</w:t>
      </w:r>
    </w:p>
    <w:p w14:paraId="25B10A30">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工作小时数的计算：以月、季、年的工作日乘以每日的</w:t>
      </w:r>
      <w:r>
        <w:rPr>
          <w:rFonts w:ascii="宋体" w:hAnsi="宋体"/>
          <w:color w:val="000000" w:themeColor="text1"/>
          <w:spacing w:val="-3"/>
          <w14:textFill>
            <w14:solidFill>
              <w14:schemeClr w14:val="tx1"/>
            </w14:solidFill>
          </w14:textFill>
        </w:rPr>
        <w:t>8</w:t>
      </w:r>
      <w:r>
        <w:rPr>
          <w:rFonts w:ascii="宋体" w:hAnsi="宋体"/>
          <w:color w:val="000000" w:themeColor="text1"/>
          <w:spacing w:val="-21"/>
          <w14:textFill>
            <w14:solidFill>
              <w14:schemeClr w14:val="tx1"/>
            </w14:solidFill>
          </w14:textFill>
        </w:rPr>
        <w:t>小时。</w:t>
      </w:r>
    </w:p>
    <w:p w14:paraId="32E5428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方正黑体_GBK" w:hAnsi="方正黑体_GBK" w:eastAsia="方正黑体_GBK" w:cs="方正黑体_GBK"/>
          <w:color w:val="000000" w:themeColor="text1"/>
          <w14:textFill>
            <w14:solidFill>
              <w14:schemeClr w14:val="tx1"/>
            </w14:solidFill>
          </w14:textFill>
        </w:rPr>
      </w:pPr>
      <w:bookmarkStart w:id="48" w:name="_Toc32670"/>
      <w:r>
        <w:rPr>
          <w:rFonts w:hint="eastAsia" w:ascii="方正黑体_GBK" w:hAnsi="方正黑体_GBK" w:eastAsia="方正黑体_GBK" w:cs="方正黑体_GBK"/>
          <w:color w:val="000000" w:themeColor="text1"/>
          <w14:textFill>
            <w14:solidFill>
              <w14:schemeClr w14:val="tx1"/>
            </w14:solidFill>
          </w14:textFill>
        </w:rPr>
        <w:t>二、日工资、小时工资的折算</w:t>
      </w:r>
      <w:bookmarkEnd w:id="48"/>
    </w:p>
    <w:p w14:paraId="53E6401C">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按照《劳动法》第五十一</w:t>
      </w:r>
      <w:r>
        <w:rPr>
          <w:rFonts w:hint="eastAsia" w:ascii="宋体" w:hAnsi="宋体"/>
          <w:color w:val="000000" w:themeColor="text1"/>
          <w:spacing w:val="-3"/>
          <w:w w:val="95"/>
          <w:lang w:eastAsia="zh-CN"/>
          <w14:textFill>
            <w14:solidFill>
              <w14:schemeClr w14:val="tx1"/>
            </w14:solidFill>
          </w14:textFill>
        </w:rPr>
        <w:t>条</w:t>
      </w:r>
      <w:r>
        <w:rPr>
          <w:rFonts w:ascii="宋体" w:hAnsi="宋体"/>
          <w:color w:val="000000" w:themeColor="text1"/>
          <w:spacing w:val="-3"/>
          <w:w w:val="95"/>
          <w14:textFill>
            <w14:solidFill>
              <w14:schemeClr w14:val="tx1"/>
            </w14:solidFill>
          </w14:textFill>
        </w:rPr>
        <w:t>的规定，法定节假日用人单</w:t>
      </w:r>
      <w:r>
        <w:rPr>
          <w:rFonts w:ascii="宋体" w:hAnsi="宋体"/>
          <w:color w:val="000000" w:themeColor="text1"/>
          <w:spacing w:val="-5"/>
          <w14:textFill>
            <w14:solidFill>
              <w14:schemeClr w14:val="tx1"/>
            </w14:solidFill>
          </w14:textFill>
        </w:rPr>
        <w:t>位应当依法支付工资，即折算日工资、小时工资时不剔除国</w:t>
      </w:r>
      <w:r>
        <w:rPr>
          <w:rFonts w:ascii="宋体" w:hAnsi="宋体"/>
          <w:color w:val="000000" w:themeColor="text1"/>
          <w:spacing w:val="-13"/>
          <w14:textFill>
            <w14:solidFill>
              <w14:schemeClr w14:val="tx1"/>
            </w14:solidFill>
          </w14:textFill>
        </w:rPr>
        <w:t>家规定的</w:t>
      </w:r>
      <w:r>
        <w:rPr>
          <w:rFonts w:ascii="宋体" w:hAnsi="宋体"/>
          <w:color w:val="000000" w:themeColor="text1"/>
          <w14:textFill>
            <w14:solidFill>
              <w14:schemeClr w14:val="tx1"/>
            </w14:solidFill>
          </w14:textFill>
        </w:rPr>
        <w:t>11</w:t>
      </w:r>
      <w:r>
        <w:rPr>
          <w:rFonts w:ascii="宋体" w:hAnsi="宋体"/>
          <w:color w:val="000000" w:themeColor="text1"/>
          <w:spacing w:val="-4"/>
          <w14:textFill>
            <w14:solidFill>
              <w14:schemeClr w14:val="tx1"/>
            </w14:solidFill>
          </w14:textFill>
        </w:rPr>
        <w:t>天法定节假日。据此，日工资、小时工资的折算为：</w:t>
      </w:r>
    </w:p>
    <w:p w14:paraId="6E4683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日工资：月工资收入÷月计薪天数</w:t>
      </w:r>
    </w:p>
    <w:p w14:paraId="30FD10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小时工资：月工资收入÷（月计薪天数×8小时）。</w:t>
      </w:r>
    </w:p>
    <w:p w14:paraId="0A43A18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月计薪天数＝（365天-104天）÷12月＝21.75天</w:t>
      </w:r>
    </w:p>
    <w:p w14:paraId="565C16A3">
      <w:pPr>
        <w:pStyle w:val="2"/>
        <w:keepNext w:val="0"/>
        <w:keepLines w:val="0"/>
        <w:pageBreakBefore w:val="0"/>
        <w:kinsoku/>
        <w:wordWrap/>
        <w:overflowPunct/>
        <w:topLinePunct w:val="0"/>
        <w:bidi w:val="0"/>
        <w:adjustRightInd/>
        <w:snapToGrid/>
        <w:spacing w:line="600" w:lineRule="exact"/>
        <w:ind w:left="0" w:leftChars="0" w:right="0" w:rightChars="0" w:firstLine="572" w:firstLineChars="200"/>
        <w:jc w:val="both"/>
        <w:textAlignment w:val="auto"/>
        <w:outlineLvl w:val="9"/>
        <w:rPr>
          <w:rFonts w:ascii="宋体" w:hAnsi="宋体"/>
          <w:color w:val="000000" w:themeColor="text1"/>
          <w14:textFill>
            <w14:solidFill>
              <w14:schemeClr w14:val="tx1"/>
            </w14:solidFill>
          </w14:textFill>
        </w:rPr>
      </w:pPr>
      <w:bookmarkStart w:id="49" w:name="_Toc13681"/>
      <w:r>
        <w:rPr>
          <w:rFonts w:ascii="宋体" w:hAnsi="宋体"/>
          <w:color w:val="000000" w:themeColor="text1"/>
          <w:spacing w:val="-17"/>
          <w14:textFill>
            <w14:solidFill>
              <w14:schemeClr w14:val="tx1"/>
            </w14:solidFill>
          </w14:textFill>
        </w:rPr>
        <w:t>三、</w:t>
      </w:r>
      <w:r>
        <w:rPr>
          <w:rFonts w:ascii="宋体" w:hAnsi="宋体"/>
          <w:color w:val="000000" w:themeColor="text1"/>
          <w14:textFill>
            <w14:solidFill>
              <w14:schemeClr w14:val="tx1"/>
            </w14:solidFill>
          </w14:textFill>
        </w:rPr>
        <w:t>2000</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3</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17</w:t>
      </w:r>
      <w:r>
        <w:rPr>
          <w:rFonts w:ascii="宋体" w:hAnsi="宋体"/>
          <w:color w:val="000000" w:themeColor="text1"/>
          <w:spacing w:val="-12"/>
          <w14:textFill>
            <w14:solidFill>
              <w14:schemeClr w14:val="tx1"/>
            </w14:solidFill>
          </w14:textFill>
        </w:rPr>
        <w:t>日劳动保障部发布的《关于职工全</w:t>
      </w:r>
      <w:bookmarkEnd w:id="49"/>
      <w:r>
        <w:rPr>
          <w:rFonts w:ascii="宋体" w:hAnsi="宋体"/>
          <w:color w:val="000000" w:themeColor="text1"/>
          <w:w w:val="95"/>
          <w14:textFill>
            <w14:solidFill>
              <w14:schemeClr w14:val="tx1"/>
            </w14:solidFill>
          </w14:textFill>
        </w:rPr>
        <w:t>年月平均工作时间和工资折算问题的通知》（劳社部</w:t>
      </w:r>
      <w:r>
        <w:rPr>
          <w:rFonts w:hint="eastAsia" w:ascii="宋体" w:hAnsi="宋体"/>
          <w:color w:val="000000" w:themeColor="text1"/>
          <w:w w:val="95"/>
          <w14:textFill>
            <w14:solidFill>
              <w14:schemeClr w14:val="tx1"/>
            </w14:solidFill>
          </w14:textFill>
        </w:rPr>
        <w:t>发</w:t>
      </w:r>
      <w:r>
        <w:rPr>
          <w:rFonts w:hint="eastAsia" w:asciiTheme="minorEastAsia" w:hAnsiTheme="minorEastAsia" w:eastAsiaTheme="minorEastAsia" w:cstheme="minorEastAsia"/>
          <w:color w:val="000000" w:themeColor="text1"/>
          <w:w w:val="95"/>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2000〕8</w:t>
      </w:r>
      <w:r>
        <w:rPr>
          <w:rFonts w:ascii="宋体" w:hAnsi="宋体"/>
          <w:color w:val="000000" w:themeColor="text1"/>
          <w14:textFill>
            <w14:solidFill>
              <w14:schemeClr w14:val="tx1"/>
            </w14:solidFill>
          </w14:textFill>
        </w:rPr>
        <w:t>号）同时废止。</w:t>
      </w:r>
    </w:p>
    <w:p w14:paraId="4F1AC859">
      <w:pPr>
        <w:pStyle w:val="2"/>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rPr>
          <w:rFonts w:ascii="宋体" w:hAnsi="宋体"/>
          <w:color w:val="000000" w:themeColor="text1"/>
          <w:sz w:val="44"/>
          <w14:textFill>
            <w14:solidFill>
              <w14:schemeClr w14:val="tx1"/>
            </w14:solidFill>
          </w14:textFill>
        </w:rPr>
      </w:pPr>
    </w:p>
    <w:p w14:paraId="7388B39A">
      <w:pPr>
        <w:pStyle w:val="3"/>
      </w:pPr>
    </w:p>
    <w:p w14:paraId="5C71AE8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劳动和社会保障部</w:t>
      </w:r>
    </w:p>
    <w:p w14:paraId="7D8F68E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二○○八年一月三日</w:t>
      </w:r>
    </w:p>
    <w:p w14:paraId="28E3213B">
      <w:pPr>
        <w:keepNext w:val="0"/>
        <w:keepLines w:val="0"/>
        <w:pageBreakBefore w:val="0"/>
        <w:kinsoku/>
        <w:wordWrap/>
        <w:overflowPunct/>
        <w:topLinePunct w:val="0"/>
        <w:bidi w:val="0"/>
        <w:adjustRightInd/>
        <w:snapToGrid/>
        <w:spacing w:line="600" w:lineRule="exact"/>
        <w:ind w:left="0" w:leftChars="0" w:right="0" w:rightChars="0" w:firstLine="440" w:firstLineChars="200"/>
        <w:jc w:val="right"/>
        <w:textAlignment w:val="auto"/>
        <w:rPr>
          <w:rFonts w:ascii="宋体" w:hAnsi="宋体"/>
          <w:color w:val="000000" w:themeColor="text1"/>
          <w14:textFill>
            <w14:solidFill>
              <w14:schemeClr w14:val="tx1"/>
            </w14:solidFill>
          </w14:textFill>
        </w:rPr>
        <w:sectPr>
          <w:footerReference r:id="rId18" w:type="default"/>
          <w:pgSz w:w="11910" w:h="16840"/>
          <w:pgMar w:top="1701" w:right="1417" w:bottom="1417" w:left="1417" w:header="0" w:footer="1035" w:gutter="0"/>
          <w:pgNumType w:fmt="decimal"/>
          <w:cols w:space="720" w:num="1"/>
          <w:rtlGutter w:val="0"/>
        </w:sectPr>
      </w:pPr>
    </w:p>
    <w:p w14:paraId="3B147660">
      <w:pPr>
        <w:pStyle w:val="5"/>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ascii="宋体" w:hAnsi="宋体"/>
          <w:color w:val="000000" w:themeColor="text1"/>
          <w14:textFill>
            <w14:solidFill>
              <w14:schemeClr w14:val="tx1"/>
            </w14:solidFill>
          </w14:textFill>
        </w:rPr>
      </w:pPr>
      <w:bookmarkStart w:id="50" w:name="_Toc20857"/>
      <w:r>
        <w:rPr>
          <w:rFonts w:hint="eastAsia" w:ascii="宋体" w:hAnsi="宋体" w:eastAsia="方正小标宋_GBK" w:cs="方正小标宋_GBK"/>
          <w:color w:val="000000" w:themeColor="text1"/>
          <w:sz w:val="36"/>
          <w:szCs w:val="36"/>
          <w14:textFill>
            <w14:solidFill>
              <w14:schemeClr w14:val="tx1"/>
            </w14:solidFill>
          </w14:textFill>
        </w:rPr>
        <w:t>职工带薪年休假</w:t>
      </w:r>
      <w:r>
        <w:rPr>
          <w:rFonts w:hint="eastAsia" w:ascii="宋体" w:hAnsi="宋体" w:eastAsia="方正小标宋_GBK" w:cs="方正小标宋_GBK"/>
          <w:color w:val="000000" w:themeColor="text1"/>
          <w:sz w:val="36"/>
          <w:szCs w:val="36"/>
          <w:lang w:eastAsia="zh-CN"/>
          <w14:textFill>
            <w14:solidFill>
              <w14:schemeClr w14:val="tx1"/>
            </w14:solidFill>
          </w14:textFill>
        </w:rPr>
        <w:t>条例</w:t>
      </w:r>
      <w:bookmarkEnd w:id="50"/>
    </w:p>
    <w:p w14:paraId="721A46B1">
      <w:pPr>
        <w:pStyle w:val="2"/>
        <w:keepNext w:val="0"/>
        <w:keepLines w:val="0"/>
        <w:pageBreakBefore w:val="0"/>
        <w:kinsoku/>
        <w:wordWrap/>
        <w:overflowPunct/>
        <w:topLinePunct w:val="0"/>
        <w:bidi w:val="0"/>
        <w:adjustRightInd/>
        <w:snapToGrid/>
        <w:spacing w:line="600" w:lineRule="exact"/>
        <w:ind w:left="0" w:leftChars="0" w:right="0" w:rightChars="0" w:firstLine="1180" w:firstLineChars="200"/>
        <w:jc w:val="both"/>
        <w:textAlignment w:val="auto"/>
        <w:rPr>
          <w:rFonts w:ascii="宋体" w:hAnsi="宋体"/>
          <w:color w:val="000000" w:themeColor="text1"/>
          <w:sz w:val="59"/>
          <w14:textFill>
            <w14:solidFill>
              <w14:schemeClr w14:val="tx1"/>
            </w14:solidFill>
          </w14:textFill>
        </w:rPr>
      </w:pPr>
    </w:p>
    <w:p w14:paraId="7FFA7AB3">
      <w:pPr>
        <w:pStyle w:val="2"/>
        <w:keepNext w:val="0"/>
        <w:keepLines w:val="0"/>
        <w:pageBreakBefore w:val="0"/>
        <w:tabs>
          <w:tab w:val="left" w:pos="7024"/>
        </w:tabs>
        <w:kinsoku/>
        <w:wordWrap/>
        <w:overflowPunct/>
        <w:topLinePunct w:val="0"/>
        <w:bidi w:val="0"/>
        <w:adjustRightInd/>
        <w:snapToGrid/>
        <w:spacing w:line="600" w:lineRule="exact"/>
        <w:ind w:left="0" w:leftChars="0" w:right="0" w:rightChars="0" w:firstLine="0" w:firstLineChars="0"/>
        <w:jc w:val="both"/>
        <w:textAlignment w:val="auto"/>
        <w:rPr>
          <w:rFonts w:hint="eastAsia" w:ascii="宋体" w:hAnsi="宋体" w:eastAsia="楷体"/>
          <w:color w:val="000000" w:themeColor="text1"/>
          <w:lang w:eastAsia="zh-CN"/>
          <w14:textFill>
            <w14:solidFill>
              <w14:schemeClr w14:val="tx1"/>
            </w14:solidFill>
          </w14:textFill>
        </w:rPr>
      </w:pPr>
      <w:r>
        <w:rPr>
          <w:rFonts w:hint="eastAsia" w:ascii="宋体" w:hAnsi="宋体" w:eastAsia="楷体"/>
          <w:color w:val="000000" w:themeColor="text1"/>
          <w:lang w:eastAsia="zh-CN"/>
          <w14:textFill>
            <w14:solidFill>
              <w14:schemeClr w14:val="tx1"/>
            </w14:solidFill>
          </w14:textFill>
        </w:rPr>
        <w:t>（</w:t>
      </w:r>
      <w:r>
        <w:rPr>
          <w:rFonts w:hint="eastAsia" w:ascii="宋体" w:hAnsi="宋体" w:eastAsia="楷体"/>
          <w:color w:val="000000" w:themeColor="text1"/>
          <w14:textFill>
            <w14:solidFill>
              <w14:schemeClr w14:val="tx1"/>
            </w14:solidFill>
          </w14:textFill>
        </w:rPr>
        <w:t>2007年12月7日国务院第198次常务会议通过</w:t>
      </w:r>
      <w:r>
        <w:rPr>
          <w:rFonts w:hint="eastAsia" w:ascii="宋体" w:hAnsi="宋体" w:eastAsia="楷体"/>
          <w:color w:val="000000" w:themeColor="text1"/>
          <w:w w:val="95"/>
          <w14:textFill>
            <w14:solidFill>
              <w14:schemeClr w14:val="tx1"/>
            </w14:solidFill>
          </w14:textFill>
        </w:rPr>
        <w:t>2007</w:t>
      </w:r>
      <w:r>
        <w:rPr>
          <w:rFonts w:hint="eastAsia" w:ascii="宋体" w:hAnsi="宋体" w:eastAsia="楷体"/>
          <w:color w:val="000000" w:themeColor="text1"/>
          <w14:textFill>
            <w14:solidFill>
              <w14:schemeClr w14:val="tx1"/>
            </w14:solidFill>
          </w14:textFill>
        </w:rPr>
        <w:t>年12月14</w:t>
      </w:r>
      <w:r>
        <w:rPr>
          <w:rFonts w:hint="eastAsia" w:ascii="宋体" w:hAnsi="宋体" w:eastAsia="楷体"/>
          <w:color w:val="000000" w:themeColor="text1"/>
          <w:spacing w:val="14"/>
          <w14:textFill>
            <w14:solidFill>
              <w14:schemeClr w14:val="tx1"/>
            </w14:solidFill>
          </w14:textFill>
        </w:rPr>
        <w:t>日中华</w:t>
      </w:r>
      <w:r>
        <w:rPr>
          <w:rFonts w:hint="eastAsia" w:ascii="宋体" w:hAnsi="宋体" w:eastAsia="楷体"/>
          <w:color w:val="000000" w:themeColor="text1"/>
          <w:spacing w:val="17"/>
          <w14:textFill>
            <w14:solidFill>
              <w14:schemeClr w14:val="tx1"/>
            </w14:solidFill>
          </w14:textFill>
        </w:rPr>
        <w:t>人</w:t>
      </w:r>
      <w:r>
        <w:rPr>
          <w:rFonts w:hint="eastAsia" w:ascii="宋体" w:hAnsi="宋体" w:eastAsia="楷体"/>
          <w:color w:val="000000" w:themeColor="text1"/>
          <w:spacing w:val="14"/>
          <w14:textFill>
            <w14:solidFill>
              <w14:schemeClr w14:val="tx1"/>
            </w14:solidFill>
          </w14:textFill>
        </w:rPr>
        <w:t>民共和国国务院</w:t>
      </w:r>
      <w:r>
        <w:rPr>
          <w:rFonts w:hint="eastAsia" w:ascii="宋体" w:hAnsi="宋体" w:eastAsia="楷体"/>
          <w:color w:val="000000" w:themeColor="text1"/>
          <w:spacing w:val="17"/>
          <w14:textFill>
            <w14:solidFill>
              <w14:schemeClr w14:val="tx1"/>
            </w14:solidFill>
          </w14:textFill>
        </w:rPr>
        <w:t>令</w:t>
      </w:r>
      <w:r>
        <w:rPr>
          <w:rFonts w:hint="eastAsia" w:ascii="宋体" w:hAnsi="宋体" w:eastAsia="楷体"/>
          <w:color w:val="000000" w:themeColor="text1"/>
          <w14:textFill>
            <w14:solidFill>
              <w14:schemeClr w14:val="tx1"/>
            </w14:solidFill>
          </w14:textFill>
        </w:rPr>
        <w:t>第514</w:t>
      </w:r>
      <w:r>
        <w:rPr>
          <w:rFonts w:hint="eastAsia" w:ascii="宋体" w:hAnsi="宋体" w:eastAsia="楷体"/>
          <w:color w:val="000000" w:themeColor="text1"/>
          <w:spacing w:val="14"/>
          <w14:textFill>
            <w14:solidFill>
              <w14:schemeClr w14:val="tx1"/>
            </w14:solidFill>
          </w14:textFill>
        </w:rPr>
        <w:t>号公</w:t>
      </w:r>
      <w:r>
        <w:rPr>
          <w:rFonts w:hint="eastAsia" w:ascii="宋体" w:hAnsi="宋体" w:eastAsia="楷体"/>
          <w:color w:val="000000" w:themeColor="text1"/>
          <w14:textFill>
            <w14:solidFill>
              <w14:schemeClr w14:val="tx1"/>
            </w14:solidFill>
          </w14:textFill>
        </w:rPr>
        <w:t>布</w:t>
      </w:r>
      <w:r>
        <w:rPr>
          <w:rFonts w:hint="eastAsia" w:ascii="宋体" w:hAnsi="宋体" w:eastAsia="楷体"/>
          <w:color w:val="000000" w:themeColor="text1"/>
          <w:spacing w:val="-1"/>
          <w:w w:val="95"/>
          <w14:textFill>
            <w14:solidFill>
              <w14:schemeClr w14:val="tx1"/>
            </w14:solidFill>
          </w14:textFill>
        </w:rPr>
        <w:t>自</w:t>
      </w:r>
      <w:r>
        <w:rPr>
          <w:rFonts w:hint="eastAsia" w:ascii="宋体" w:hAnsi="宋体" w:eastAsia="楷体"/>
          <w:color w:val="000000" w:themeColor="text1"/>
          <w14:textFill>
            <w14:solidFill>
              <w14:schemeClr w14:val="tx1"/>
            </w14:solidFill>
          </w14:textFill>
        </w:rPr>
        <w:t>2008</w:t>
      </w:r>
      <w:r>
        <w:rPr>
          <w:rFonts w:hint="eastAsia" w:ascii="宋体" w:hAnsi="宋体" w:eastAsia="楷体"/>
          <w:color w:val="000000" w:themeColor="text1"/>
          <w:spacing w:val="-54"/>
          <w14:textFill>
            <w14:solidFill>
              <w14:schemeClr w14:val="tx1"/>
            </w14:solidFill>
          </w14:textFill>
        </w:rPr>
        <w:t>年</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54"/>
          <w14:textFill>
            <w14:solidFill>
              <w14:schemeClr w14:val="tx1"/>
            </w14:solidFill>
          </w14:textFill>
        </w:rPr>
        <w:t>月</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15"/>
          <w14:textFill>
            <w14:solidFill>
              <w14:schemeClr w14:val="tx1"/>
            </w14:solidFill>
          </w14:textFill>
        </w:rPr>
        <w:t>日起施行</w:t>
      </w:r>
      <w:r>
        <w:rPr>
          <w:rFonts w:hint="eastAsia" w:ascii="宋体" w:hAnsi="宋体" w:eastAsia="楷体"/>
          <w:color w:val="000000" w:themeColor="text1"/>
          <w:spacing w:val="-15"/>
          <w:lang w:eastAsia="zh-CN"/>
          <w14:textFill>
            <w14:solidFill>
              <w14:schemeClr w14:val="tx1"/>
            </w14:solidFill>
          </w14:textFill>
        </w:rPr>
        <w:t>）</w:t>
      </w:r>
    </w:p>
    <w:p w14:paraId="569B7F09">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sz w:val="33"/>
          <w14:textFill>
            <w14:solidFill>
              <w14:schemeClr w14:val="tx1"/>
            </w14:solidFill>
          </w14:textFill>
        </w:rPr>
      </w:pPr>
    </w:p>
    <w:p w14:paraId="32597D60">
      <w:pPr>
        <w:pStyle w:val="2"/>
        <w:keepNext w:val="0"/>
        <w:keepLines w:val="0"/>
        <w:pageBreakBefore w:val="0"/>
        <w:tabs>
          <w:tab w:val="left" w:pos="24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为了维护职工休息休假权利</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调动职工工作</w:t>
      </w:r>
      <w:r>
        <w:rPr>
          <w:rFonts w:ascii="宋体" w:hAnsi="宋体"/>
          <w:color w:val="000000" w:themeColor="text1"/>
          <w:spacing w:val="-11"/>
          <w14:textFill>
            <w14:solidFill>
              <w14:schemeClr w14:val="tx1"/>
            </w14:solidFill>
          </w14:textFill>
        </w:rPr>
        <w:t>积</w:t>
      </w:r>
      <w:r>
        <w:rPr>
          <w:rFonts w:ascii="宋体" w:hAnsi="宋体"/>
          <w:color w:val="000000" w:themeColor="text1"/>
          <w14:textFill>
            <w14:solidFill>
              <w14:schemeClr w14:val="tx1"/>
            </w14:solidFill>
          </w14:textFill>
        </w:rPr>
        <w:t>极性，根据劳动法和公务员法，制定本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471631EE">
      <w:pPr>
        <w:pStyle w:val="2"/>
        <w:keepNext w:val="0"/>
        <w:keepLines w:val="0"/>
        <w:pageBreakBefore w:val="0"/>
        <w:tabs>
          <w:tab w:val="left" w:pos="24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机关</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团体</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企业</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事业单位</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民办非企业单位</w:t>
      </w:r>
      <w:r>
        <w:rPr>
          <w:rFonts w:ascii="宋体" w:hAnsi="宋体"/>
          <w:color w:val="000000" w:themeColor="text1"/>
          <w:spacing w:val="-159"/>
          <w14:textFill>
            <w14:solidFill>
              <w14:schemeClr w14:val="tx1"/>
            </w14:solidFill>
          </w14:textFill>
        </w:rPr>
        <w:t>、</w:t>
      </w:r>
      <w:r>
        <w:rPr>
          <w:rFonts w:ascii="宋体" w:hAnsi="宋体"/>
          <w:color w:val="000000" w:themeColor="text1"/>
          <w14:textFill>
            <w14:solidFill>
              <w14:schemeClr w14:val="tx1"/>
            </w14:solidFill>
          </w14:textFill>
        </w:rPr>
        <w:t>有雇工的个体工商户等单位的职工连续工作</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年以上的，</w:t>
      </w:r>
      <w:r>
        <w:rPr>
          <w:rFonts w:ascii="宋体" w:hAnsi="宋体"/>
          <w:color w:val="000000" w:themeColor="text1"/>
          <w:spacing w:val="5"/>
          <w14:textFill>
            <w14:solidFill>
              <w14:schemeClr w14:val="tx1"/>
            </w14:solidFill>
          </w14:textFill>
        </w:rPr>
        <w:t>享受</w:t>
      </w:r>
      <w:r>
        <w:rPr>
          <w:rFonts w:ascii="宋体" w:hAnsi="宋体"/>
          <w:color w:val="000000" w:themeColor="text1"/>
          <w14:textFill>
            <w14:solidFill>
              <w14:schemeClr w14:val="tx1"/>
            </w14:solidFill>
          </w14:textFill>
        </w:rPr>
        <w:t>带</w:t>
      </w:r>
      <w:r>
        <w:rPr>
          <w:rFonts w:ascii="宋体" w:hAnsi="宋体"/>
          <w:color w:val="000000" w:themeColor="text1"/>
          <w:spacing w:val="5"/>
          <w14:textFill>
            <w14:solidFill>
              <w14:schemeClr w14:val="tx1"/>
            </w14:solidFill>
          </w14:textFill>
        </w:rPr>
        <w:t>薪年休假</w:t>
      </w:r>
      <w:r>
        <w:rPr>
          <w:rFonts w:hint="eastAsia" w:ascii="宋体" w:hAnsi="宋体" w:eastAsia="宋体"/>
          <w:color w:val="000000" w:themeColor="text1"/>
          <w:spacing w:val="4"/>
          <w:lang w:eastAsia="zh-CN"/>
          <w14:textFill>
            <w14:solidFill>
              <w14:schemeClr w14:val="tx1"/>
            </w14:solidFill>
          </w14:textFill>
        </w:rPr>
        <w:t>（</w:t>
      </w:r>
      <w:r>
        <w:rPr>
          <w:rFonts w:ascii="宋体" w:hAnsi="宋体"/>
          <w:color w:val="000000" w:themeColor="text1"/>
          <w:spacing w:val="5"/>
          <w14:textFill>
            <w14:solidFill>
              <w14:schemeClr w14:val="tx1"/>
            </w14:solidFill>
          </w14:textFill>
        </w:rPr>
        <w:t>以下</w:t>
      </w:r>
      <w:r>
        <w:rPr>
          <w:rFonts w:ascii="宋体" w:hAnsi="宋体"/>
          <w:color w:val="000000" w:themeColor="text1"/>
          <w14:textFill>
            <w14:solidFill>
              <w14:schemeClr w14:val="tx1"/>
            </w14:solidFill>
          </w14:textFill>
        </w:rPr>
        <w:t>简</w:t>
      </w:r>
      <w:r>
        <w:rPr>
          <w:rFonts w:ascii="宋体" w:hAnsi="宋体"/>
          <w:color w:val="000000" w:themeColor="text1"/>
          <w:spacing w:val="5"/>
          <w14:textFill>
            <w14:solidFill>
              <w14:schemeClr w14:val="tx1"/>
            </w14:solidFill>
          </w14:textFill>
        </w:rPr>
        <w:t>称年休</w:t>
      </w:r>
      <w:r>
        <w:rPr>
          <w:rFonts w:ascii="宋体" w:hAnsi="宋体"/>
          <w:color w:val="000000" w:themeColor="text1"/>
          <w14:textFill>
            <w14:solidFill>
              <w14:schemeClr w14:val="tx1"/>
            </w14:solidFill>
          </w14:textFill>
        </w:rPr>
        <w:t>假</w:t>
      </w:r>
      <w:r>
        <w:rPr>
          <w:rFonts w:hint="eastAsia" w:ascii="宋体" w:hAnsi="宋体" w:eastAsia="宋体"/>
          <w:color w:val="000000" w:themeColor="text1"/>
          <w:spacing w:val="4"/>
          <w:lang w:eastAsia="zh-CN"/>
          <w14:textFill>
            <w14:solidFill>
              <w14:schemeClr w14:val="tx1"/>
            </w14:solidFill>
          </w14:textFill>
        </w:rPr>
        <w:t>）</w:t>
      </w:r>
      <w:r>
        <w:rPr>
          <w:rFonts w:ascii="宋体" w:hAnsi="宋体"/>
          <w:color w:val="000000" w:themeColor="text1"/>
          <w:spacing w:val="5"/>
          <w14:textFill>
            <w14:solidFill>
              <w14:schemeClr w14:val="tx1"/>
            </w14:solidFill>
          </w14:textFill>
        </w:rPr>
        <w:t>。单</w:t>
      </w:r>
      <w:r>
        <w:rPr>
          <w:rFonts w:ascii="宋体" w:hAnsi="宋体"/>
          <w:color w:val="000000" w:themeColor="text1"/>
          <w14:textFill>
            <w14:solidFill>
              <w14:schemeClr w14:val="tx1"/>
            </w14:solidFill>
          </w14:textFill>
        </w:rPr>
        <w:t>位</w:t>
      </w:r>
      <w:r>
        <w:rPr>
          <w:rFonts w:ascii="宋体" w:hAnsi="宋体"/>
          <w:color w:val="000000" w:themeColor="text1"/>
          <w:spacing w:val="5"/>
          <w14:textFill>
            <w14:solidFill>
              <w14:schemeClr w14:val="tx1"/>
            </w14:solidFill>
          </w14:textFill>
        </w:rPr>
        <w:t>应当保证职</w:t>
      </w:r>
      <w:r>
        <w:rPr>
          <w:rFonts w:ascii="宋体" w:hAnsi="宋体"/>
          <w:color w:val="000000" w:themeColor="text1"/>
          <w14:textFill>
            <w14:solidFill>
              <w14:schemeClr w14:val="tx1"/>
            </w14:solidFill>
          </w14:textFill>
        </w:rPr>
        <w:t>工</w:t>
      </w:r>
      <w:r>
        <w:rPr>
          <w:rFonts w:ascii="宋体" w:hAnsi="宋体"/>
          <w:color w:val="000000" w:themeColor="text1"/>
          <w:spacing w:val="5"/>
          <w14:textFill>
            <w14:solidFill>
              <w14:schemeClr w14:val="tx1"/>
            </w14:solidFill>
          </w14:textFill>
        </w:rPr>
        <w:t>享</w:t>
      </w:r>
      <w:r>
        <w:rPr>
          <w:rFonts w:ascii="宋体" w:hAnsi="宋体"/>
          <w:color w:val="000000" w:themeColor="text1"/>
          <w14:textFill>
            <w14:solidFill>
              <w14:schemeClr w14:val="tx1"/>
            </w14:solidFill>
          </w14:textFill>
        </w:rPr>
        <w:t>受年休假。</w:t>
      </w:r>
    </w:p>
    <w:p w14:paraId="5358AE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职工在年休假期间享受与正常工作期间相同的工资收入。</w:t>
      </w:r>
    </w:p>
    <w:p w14:paraId="3FED221B">
      <w:pPr>
        <w:pStyle w:val="2"/>
        <w:keepNext w:val="0"/>
        <w:keepLines w:val="0"/>
        <w:pageBreakBefore w:val="0"/>
        <w:tabs>
          <w:tab w:val="left" w:pos="17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职工累计工作已满</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年不满</w:t>
      </w:r>
      <w:r>
        <w:rPr>
          <w:rFonts w:ascii="宋体" w:hAnsi="宋体" w:eastAsia="Times New Roman"/>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年的</w:t>
      </w:r>
      <w:r>
        <w:rPr>
          <w:rFonts w:ascii="宋体" w:hAnsi="宋体"/>
          <w:color w:val="000000" w:themeColor="text1"/>
          <w:spacing w:val="-94"/>
          <w14:textFill>
            <w14:solidFill>
              <w14:schemeClr w14:val="tx1"/>
            </w14:solidFill>
          </w14:textFill>
        </w:rPr>
        <w:t>，</w:t>
      </w:r>
      <w:r>
        <w:rPr>
          <w:rFonts w:ascii="宋体" w:hAnsi="宋体"/>
          <w:color w:val="000000" w:themeColor="text1"/>
          <w14:textFill>
            <w14:solidFill>
              <w14:schemeClr w14:val="tx1"/>
            </w14:solidFill>
          </w14:textFill>
        </w:rPr>
        <w:t>年休假</w:t>
      </w:r>
      <w:r>
        <w:rPr>
          <w:rFonts w:ascii="宋体" w:hAnsi="宋体" w:eastAsia="Times New Roman"/>
          <w:color w:val="000000" w:themeColor="text1"/>
          <w14:textFill>
            <w14:solidFill>
              <w14:schemeClr w14:val="tx1"/>
            </w14:solidFill>
          </w14:textFill>
        </w:rPr>
        <w:t>5</w:t>
      </w:r>
      <w:r>
        <w:rPr>
          <w:rFonts w:ascii="宋体" w:hAnsi="宋体"/>
          <w:color w:val="000000" w:themeColor="text1"/>
          <w:spacing w:val="-17"/>
          <w14:textFill>
            <w14:solidFill>
              <w14:schemeClr w14:val="tx1"/>
            </w14:solidFill>
          </w14:textFill>
        </w:rPr>
        <w:t>天；已满</w:t>
      </w:r>
      <w:r>
        <w:rPr>
          <w:rFonts w:ascii="宋体" w:hAnsi="宋体" w:eastAsia="Times New Roman"/>
          <w:color w:val="000000" w:themeColor="text1"/>
          <w14:textFill>
            <w14:solidFill>
              <w14:schemeClr w14:val="tx1"/>
            </w14:solidFill>
          </w14:textFill>
        </w:rPr>
        <w:t>10</w:t>
      </w:r>
      <w:r>
        <w:rPr>
          <w:rFonts w:ascii="宋体" w:hAnsi="宋体"/>
          <w:color w:val="000000" w:themeColor="text1"/>
          <w:spacing w:val="-20"/>
          <w14:textFill>
            <w14:solidFill>
              <w14:schemeClr w14:val="tx1"/>
            </w14:solidFill>
          </w14:textFill>
        </w:rPr>
        <w:t>年不满</w:t>
      </w:r>
      <w:r>
        <w:rPr>
          <w:rFonts w:ascii="宋体" w:hAnsi="宋体" w:eastAsia="Times New Roman"/>
          <w:color w:val="000000" w:themeColor="text1"/>
          <w14:textFill>
            <w14:solidFill>
              <w14:schemeClr w14:val="tx1"/>
            </w14:solidFill>
          </w14:textFill>
        </w:rPr>
        <w:t>20</w:t>
      </w:r>
      <w:r>
        <w:rPr>
          <w:rFonts w:ascii="宋体" w:hAnsi="宋体"/>
          <w:color w:val="000000" w:themeColor="text1"/>
          <w:spacing w:val="-12"/>
          <w14:textFill>
            <w14:solidFill>
              <w14:schemeClr w14:val="tx1"/>
            </w14:solidFill>
          </w14:textFill>
        </w:rPr>
        <w:t>年的，年休假</w:t>
      </w:r>
      <w:r>
        <w:rPr>
          <w:rFonts w:ascii="宋体" w:hAnsi="宋体" w:eastAsia="Times New Roman"/>
          <w:color w:val="000000" w:themeColor="text1"/>
          <w14:textFill>
            <w14:solidFill>
              <w14:schemeClr w14:val="tx1"/>
            </w14:solidFill>
          </w14:textFill>
        </w:rPr>
        <w:t>10</w:t>
      </w:r>
      <w:r>
        <w:rPr>
          <w:rFonts w:ascii="宋体" w:hAnsi="宋体"/>
          <w:color w:val="000000" w:themeColor="text1"/>
          <w:spacing w:val="-16"/>
          <w14:textFill>
            <w14:solidFill>
              <w14:schemeClr w14:val="tx1"/>
            </w14:solidFill>
          </w14:textFill>
        </w:rPr>
        <w:t>天；已满</w:t>
      </w:r>
      <w:r>
        <w:rPr>
          <w:rFonts w:ascii="宋体" w:hAnsi="宋体" w:eastAsia="Times New Roman"/>
          <w:color w:val="000000" w:themeColor="text1"/>
          <w14:textFill>
            <w14:solidFill>
              <w14:schemeClr w14:val="tx1"/>
            </w14:solidFill>
          </w14:textFill>
        </w:rPr>
        <w:t>20</w:t>
      </w:r>
      <w:r>
        <w:rPr>
          <w:rFonts w:ascii="宋体" w:hAnsi="宋体"/>
          <w:color w:val="000000" w:themeColor="text1"/>
          <w14:textFill>
            <w14:solidFill>
              <w14:schemeClr w14:val="tx1"/>
            </w14:solidFill>
          </w14:textFill>
        </w:rPr>
        <w:t>年的，年休假</w:t>
      </w:r>
      <w:r>
        <w:rPr>
          <w:rFonts w:ascii="宋体" w:hAnsi="宋体" w:eastAsia="Times New Roman"/>
          <w:color w:val="000000" w:themeColor="text1"/>
          <w14:textFill>
            <w14:solidFill>
              <w14:schemeClr w14:val="tx1"/>
            </w14:solidFill>
          </w14:textFill>
        </w:rPr>
        <w:t>15</w:t>
      </w:r>
      <w:r>
        <w:rPr>
          <w:rFonts w:ascii="宋体" w:hAnsi="宋体"/>
          <w:color w:val="000000" w:themeColor="text1"/>
          <w14:textFill>
            <w14:solidFill>
              <w14:schemeClr w14:val="tx1"/>
            </w14:solidFill>
          </w14:textFill>
        </w:rPr>
        <w:t>天。国家法定休假日、休息日不计入年休假的假期。</w:t>
      </w:r>
    </w:p>
    <w:p w14:paraId="60330860">
      <w:pPr>
        <w:pStyle w:val="2"/>
        <w:keepNext w:val="0"/>
        <w:keepLines w:val="0"/>
        <w:pageBreakBefore w:val="0"/>
        <w:tabs>
          <w:tab w:val="left" w:pos="24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职工有下列情形之一的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不享受当年的年休假：</w:t>
      </w:r>
    </w:p>
    <w:p w14:paraId="1D2D8605">
      <w:pPr>
        <w:pStyle w:val="2"/>
        <w:keepNext w:val="0"/>
        <w:keepLines w:val="0"/>
        <w:pageBreakBefore w:val="0"/>
        <w:widowControl w:val="0"/>
        <w:kinsoku/>
        <w:wordWrap/>
        <w:overflowPunct/>
        <w:topLinePunct w:val="0"/>
        <w:autoSpaceDE w:val="0"/>
        <w:autoSpaceDN w:val="0"/>
        <w:bidi w:val="0"/>
        <w:adjustRightInd/>
        <w:snapToGrid/>
        <w:spacing w:line="600" w:lineRule="exact"/>
        <w:ind w:left="119" w:right="0" w:rightChars="0" w:firstLine="640" w:firstLineChars="200"/>
        <w:jc w:val="both"/>
        <w:textAlignment w:val="auto"/>
        <w:rPr>
          <w:rFonts w:hint="eastAsia" w:ascii="宋体" w:hAnsi="宋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职工依法享受寒暑假，其休假天数多于年休假天数的</w:t>
      </w:r>
      <w:r>
        <w:rPr>
          <w:rFonts w:hint="eastAsia" w:ascii="宋体" w:hAnsi="宋体"/>
          <w:color w:val="000000" w:themeColor="text1"/>
          <w:lang w:eastAsia="zh-CN"/>
          <w14:textFill>
            <w14:solidFill>
              <w14:schemeClr w14:val="tx1"/>
            </w14:solidFill>
          </w14:textFill>
        </w:rPr>
        <w:t>；</w:t>
      </w:r>
    </w:p>
    <w:p w14:paraId="635FA955">
      <w:pPr>
        <w:pStyle w:val="2"/>
        <w:keepNext w:val="0"/>
        <w:keepLines w:val="0"/>
        <w:pageBreakBefore w:val="0"/>
        <w:widowControl w:val="0"/>
        <w:kinsoku/>
        <w:wordWrap/>
        <w:overflowPunct/>
        <w:topLinePunct w:val="0"/>
        <w:autoSpaceDE w:val="0"/>
        <w:autoSpaceDN w:val="0"/>
        <w:bidi w:val="0"/>
        <w:adjustRightInd/>
        <w:snapToGrid/>
        <w:spacing w:line="600" w:lineRule="exact"/>
        <w:ind w:left="119"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职工请事假累计</w:t>
      </w:r>
      <w:r>
        <w:rPr>
          <w:rFonts w:ascii="宋体" w:hAnsi="宋体" w:eastAsia="Times New Roman"/>
          <w:color w:val="000000" w:themeColor="text1"/>
          <w14:textFill>
            <w14:solidFill>
              <w14:schemeClr w14:val="tx1"/>
            </w14:solidFill>
          </w14:textFill>
        </w:rPr>
        <w:t>20</w:t>
      </w:r>
      <w:r>
        <w:rPr>
          <w:rFonts w:ascii="宋体" w:hAnsi="宋体"/>
          <w:color w:val="000000" w:themeColor="text1"/>
          <w14:textFill>
            <w14:solidFill>
              <w14:schemeClr w14:val="tx1"/>
            </w14:solidFill>
          </w14:textFill>
        </w:rPr>
        <w:t>天以上且单位按照规定不扣工资的；</w:t>
      </w:r>
    </w:p>
    <w:p w14:paraId="6135C842">
      <w:pPr>
        <w:pStyle w:val="2"/>
        <w:keepNext w:val="0"/>
        <w:keepLines w:val="0"/>
        <w:pageBreakBefore w:val="0"/>
        <w:widowControl w:val="0"/>
        <w:kinsoku/>
        <w:wordWrap/>
        <w:overflowPunct/>
        <w:topLinePunct w:val="0"/>
        <w:autoSpaceDE w:val="0"/>
        <w:autoSpaceDN w:val="0"/>
        <w:bidi w:val="0"/>
        <w:adjustRightInd/>
        <w:snapToGrid/>
        <w:spacing w:line="600" w:lineRule="exact"/>
        <w:ind w:left="119"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累计工作满</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年不满</w:t>
      </w:r>
      <w:r>
        <w:rPr>
          <w:rFonts w:ascii="宋体" w:hAnsi="宋体" w:eastAsia="Times New Roman"/>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年的职工，请病假累计</w:t>
      </w:r>
      <w:r>
        <w:rPr>
          <w:rFonts w:ascii="宋体" w:hAnsi="宋体" w:eastAsia="Times New Roman"/>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个月以上的；</w:t>
      </w:r>
    </w:p>
    <w:p w14:paraId="7307CCEC">
      <w:pPr>
        <w:pStyle w:val="2"/>
        <w:keepNext w:val="0"/>
        <w:keepLines w:val="0"/>
        <w:pageBreakBefore w:val="0"/>
        <w:widowControl w:val="0"/>
        <w:kinsoku/>
        <w:wordWrap/>
        <w:overflowPunct/>
        <w:topLinePunct w:val="0"/>
        <w:autoSpaceDE w:val="0"/>
        <w:autoSpaceDN w:val="0"/>
        <w:bidi w:val="0"/>
        <w:adjustRightInd/>
        <w:snapToGrid/>
        <w:spacing w:line="600" w:lineRule="exact"/>
        <w:ind w:left="119"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累计工作满</w:t>
      </w:r>
      <w:r>
        <w:rPr>
          <w:rFonts w:ascii="宋体" w:hAnsi="宋体" w:eastAsia="Times New Roman"/>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年不满</w:t>
      </w:r>
      <w:r>
        <w:rPr>
          <w:rFonts w:ascii="宋体" w:hAnsi="宋体" w:eastAsia="Times New Roman"/>
          <w:color w:val="000000" w:themeColor="text1"/>
          <w14:textFill>
            <w14:solidFill>
              <w14:schemeClr w14:val="tx1"/>
            </w14:solidFill>
          </w14:textFill>
        </w:rPr>
        <w:t>20</w:t>
      </w:r>
      <w:r>
        <w:rPr>
          <w:rFonts w:ascii="宋体" w:hAnsi="宋体"/>
          <w:color w:val="000000" w:themeColor="text1"/>
          <w14:textFill>
            <w14:solidFill>
              <w14:schemeClr w14:val="tx1"/>
            </w14:solidFill>
          </w14:textFill>
        </w:rPr>
        <w:t>年的职工，请病假累计</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个月以上的；</w:t>
      </w:r>
    </w:p>
    <w:p w14:paraId="29729CBF">
      <w:pPr>
        <w:pStyle w:val="2"/>
        <w:keepNext w:val="0"/>
        <w:keepLines w:val="0"/>
        <w:pageBreakBefore w:val="0"/>
        <w:widowControl w:val="0"/>
        <w:kinsoku/>
        <w:wordWrap/>
        <w:overflowPunct/>
        <w:topLinePunct w:val="0"/>
        <w:autoSpaceDE w:val="0"/>
        <w:autoSpaceDN w:val="0"/>
        <w:bidi w:val="0"/>
        <w:adjustRightInd/>
        <w:snapToGrid/>
        <w:spacing w:line="600" w:lineRule="exact"/>
        <w:ind w:left="119"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spacing w:val="-14"/>
          <w14:textFill>
            <w14:solidFill>
              <w14:schemeClr w14:val="tx1"/>
            </w14:solidFill>
          </w14:textFill>
        </w:rPr>
        <w:t>累计工作满</w:t>
      </w:r>
      <w:r>
        <w:rPr>
          <w:rFonts w:ascii="宋体" w:hAnsi="宋体" w:eastAsia="Times New Roman"/>
          <w:color w:val="000000" w:themeColor="text1"/>
          <w14:textFill>
            <w14:solidFill>
              <w14:schemeClr w14:val="tx1"/>
            </w14:solidFill>
          </w14:textFill>
        </w:rPr>
        <w:t>20</w:t>
      </w:r>
      <w:r>
        <w:rPr>
          <w:rFonts w:ascii="宋体" w:hAnsi="宋体"/>
          <w:color w:val="000000" w:themeColor="text1"/>
          <w:spacing w:val="-14"/>
          <w14:textFill>
            <w14:solidFill>
              <w14:schemeClr w14:val="tx1"/>
            </w14:solidFill>
          </w14:textFill>
        </w:rPr>
        <w:t>年以上的职工，请病假累计</w:t>
      </w:r>
      <w:r>
        <w:rPr>
          <w:rFonts w:ascii="宋体" w:hAnsi="宋体" w:eastAsia="Times New Roman"/>
          <w:color w:val="000000" w:themeColor="text1"/>
          <w14:textFill>
            <w14:solidFill>
              <w14:schemeClr w14:val="tx1"/>
            </w14:solidFill>
          </w14:textFill>
        </w:rPr>
        <w:t>4</w:t>
      </w:r>
      <w:r>
        <w:rPr>
          <w:rFonts w:ascii="宋体" w:hAnsi="宋体"/>
          <w:color w:val="000000" w:themeColor="text1"/>
          <w14:textFill>
            <w14:solidFill>
              <w14:schemeClr w14:val="tx1"/>
            </w14:solidFill>
          </w14:textFill>
        </w:rPr>
        <w:t>个月以上的。</w:t>
      </w:r>
    </w:p>
    <w:p w14:paraId="5C91093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单位根据生产、工作的具体情况，并考虑职工本人意愿，统筹安排职工年休假。</w:t>
      </w:r>
    </w:p>
    <w:p w14:paraId="13BAAFF0">
      <w:pPr>
        <w:pStyle w:val="2"/>
        <w:keepNext w:val="0"/>
        <w:keepLines w:val="0"/>
        <w:pageBreakBefore w:val="0"/>
        <w:kinsoku/>
        <w:wordWrap/>
        <w:overflowPunct/>
        <w:topLinePunct w:val="0"/>
        <w:bidi w:val="0"/>
        <w:adjustRightInd/>
        <w:snapToGrid/>
        <w:spacing w:line="600" w:lineRule="exact"/>
        <w:ind w:left="0" w:leftChars="0" w:right="0" w:rightChars="0" w:firstLine="5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8"/>
          <w14:textFill>
            <w14:solidFill>
              <w14:schemeClr w14:val="tx1"/>
            </w14:solidFill>
          </w14:textFill>
        </w:rPr>
        <w:t>年休假在</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个年度内可以集中安排，也可以分段安排，</w:t>
      </w:r>
      <w:r>
        <w:rPr>
          <w:rFonts w:ascii="宋体" w:hAnsi="宋体"/>
          <w:color w:val="000000" w:themeColor="text1"/>
          <w:spacing w:val="-2"/>
          <w14:textFill>
            <w14:solidFill>
              <w14:schemeClr w14:val="tx1"/>
            </w14:solidFill>
          </w14:textFill>
        </w:rPr>
        <w:t>一般不跨年度安排。单位因生产、工作特点确有必要跨年度</w:t>
      </w:r>
      <w:r>
        <w:rPr>
          <w:rFonts w:ascii="宋体" w:hAnsi="宋体"/>
          <w:color w:val="000000" w:themeColor="text1"/>
          <w:spacing w:val="-9"/>
          <w14:textFill>
            <w14:solidFill>
              <w14:schemeClr w14:val="tx1"/>
            </w14:solidFill>
          </w14:textFill>
        </w:rPr>
        <w:t>安排职工年休假的，可以跨</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个年度安排。</w:t>
      </w:r>
    </w:p>
    <w:p w14:paraId="31F8F85E">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单位确因工作需要不能安排职工休年休假的，经职工本</w:t>
      </w:r>
      <w:r>
        <w:rPr>
          <w:rFonts w:ascii="宋体" w:hAnsi="宋体"/>
          <w:color w:val="000000" w:themeColor="text1"/>
          <w:spacing w:val="-5"/>
          <w14:textFill>
            <w14:solidFill>
              <w14:schemeClr w14:val="tx1"/>
            </w14:solidFill>
          </w14:textFill>
        </w:rPr>
        <w:t>人同意，可以不安排职工休年休假。对职工应休未休的年休</w:t>
      </w:r>
      <w:r>
        <w:rPr>
          <w:rFonts w:ascii="宋体" w:hAnsi="宋体"/>
          <w:color w:val="000000" w:themeColor="text1"/>
          <w:spacing w:val="-1"/>
          <w14:textFill>
            <w14:solidFill>
              <w14:schemeClr w14:val="tx1"/>
            </w14:solidFill>
          </w14:textFill>
        </w:rPr>
        <w:t>假天数，单位应当按照该职工日工资收入的</w:t>
      </w:r>
      <w:r>
        <w:rPr>
          <w:rFonts w:ascii="宋体" w:hAnsi="宋体" w:eastAsia="Times New Roman"/>
          <w:color w:val="000000" w:themeColor="text1"/>
          <w14:textFill>
            <w14:solidFill>
              <w14:schemeClr w14:val="tx1"/>
            </w14:solidFill>
          </w14:textFill>
        </w:rPr>
        <w:t>300%</w:t>
      </w:r>
      <w:r>
        <w:rPr>
          <w:rFonts w:ascii="宋体" w:hAnsi="宋体"/>
          <w:color w:val="000000" w:themeColor="text1"/>
          <w14:textFill>
            <w14:solidFill>
              <w14:schemeClr w14:val="tx1"/>
            </w14:solidFill>
          </w14:textFill>
        </w:rPr>
        <w:t>支付年休假工资报酬。</w:t>
      </w:r>
    </w:p>
    <w:p w14:paraId="604BDE30">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第六</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县级以上地方人民政府人事部门、劳动保障部</w:t>
      </w:r>
      <w:r>
        <w:rPr>
          <w:rFonts w:ascii="宋体" w:hAnsi="宋体"/>
          <w:color w:val="000000" w:themeColor="text1"/>
          <w:spacing w:val="11"/>
          <w:w w:val="95"/>
          <w14:textFill>
            <w14:solidFill>
              <w14:schemeClr w14:val="tx1"/>
            </w14:solidFill>
          </w14:textFill>
        </w:rPr>
        <w:t>门应当依据职权对单位执行本</w:t>
      </w:r>
      <w:r>
        <w:rPr>
          <w:rFonts w:hint="eastAsia" w:ascii="宋体" w:hAnsi="宋体"/>
          <w:color w:val="000000" w:themeColor="text1"/>
          <w:spacing w:val="11"/>
          <w:w w:val="95"/>
          <w:lang w:eastAsia="zh-CN"/>
          <w14:textFill>
            <w14:solidFill>
              <w14:schemeClr w14:val="tx1"/>
            </w14:solidFill>
          </w14:textFill>
        </w:rPr>
        <w:t>条例</w:t>
      </w:r>
      <w:r>
        <w:rPr>
          <w:rFonts w:ascii="宋体" w:hAnsi="宋体"/>
          <w:color w:val="000000" w:themeColor="text1"/>
          <w:spacing w:val="11"/>
          <w:w w:val="95"/>
          <w14:textFill>
            <w14:solidFill>
              <w14:schemeClr w14:val="tx1"/>
            </w14:solidFill>
          </w14:textFill>
        </w:rPr>
        <w:t>的情况主动进行监督检</w:t>
      </w:r>
      <w:r>
        <w:rPr>
          <w:rFonts w:ascii="宋体" w:hAnsi="宋体"/>
          <w:color w:val="000000" w:themeColor="text1"/>
          <w:spacing w:val="11"/>
          <w14:textFill>
            <w14:solidFill>
              <w14:schemeClr w14:val="tx1"/>
            </w14:solidFill>
          </w14:textFill>
        </w:rPr>
        <w:t>查。</w:t>
      </w:r>
    </w:p>
    <w:p w14:paraId="7FC5FC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工会组织依法维护职工的年休假权利。</w:t>
      </w:r>
    </w:p>
    <w:p w14:paraId="4EC8D422">
      <w:pPr>
        <w:pStyle w:val="2"/>
        <w:keepNext w:val="0"/>
        <w:keepLines w:val="0"/>
        <w:pageBreakBefore w:val="0"/>
        <w:tabs>
          <w:tab w:val="left" w:pos="2515"/>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单位不</w:t>
      </w:r>
      <w:r>
        <w:rPr>
          <w:rFonts w:ascii="宋体" w:hAnsi="宋体"/>
          <w:color w:val="000000" w:themeColor="text1"/>
          <w:spacing w:val="17"/>
          <w14:textFill>
            <w14:solidFill>
              <w14:schemeClr w14:val="tx1"/>
            </w14:solidFill>
          </w14:textFill>
        </w:rPr>
        <w:t>安</w:t>
      </w:r>
      <w:r>
        <w:rPr>
          <w:rFonts w:ascii="宋体" w:hAnsi="宋体"/>
          <w:color w:val="000000" w:themeColor="text1"/>
          <w:spacing w:val="14"/>
          <w14:textFill>
            <w14:solidFill>
              <w14:schemeClr w14:val="tx1"/>
            </w14:solidFill>
          </w14:textFill>
        </w:rPr>
        <w:t>排职工休年休假</w:t>
      </w:r>
      <w:r>
        <w:rPr>
          <w:rFonts w:ascii="宋体" w:hAnsi="宋体"/>
          <w:color w:val="000000" w:themeColor="text1"/>
          <w:spacing w:val="17"/>
          <w14:textFill>
            <w14:solidFill>
              <w14:schemeClr w14:val="tx1"/>
            </w14:solidFill>
          </w14:textFill>
        </w:rPr>
        <w:t>又</w:t>
      </w:r>
      <w:r>
        <w:rPr>
          <w:rFonts w:ascii="宋体" w:hAnsi="宋体"/>
          <w:color w:val="000000" w:themeColor="text1"/>
          <w:spacing w:val="14"/>
          <w14:textFill>
            <w14:solidFill>
              <w14:schemeClr w14:val="tx1"/>
            </w14:solidFill>
          </w14:textFill>
        </w:rPr>
        <w:t>不依照本</w:t>
      </w:r>
      <w:r>
        <w:rPr>
          <w:rFonts w:hint="eastAsia" w:ascii="宋体" w:hAnsi="宋体"/>
          <w:color w:val="000000" w:themeColor="text1"/>
          <w:spacing w:val="14"/>
          <w:lang w:eastAsia="zh-CN"/>
          <w14:textFill>
            <w14:solidFill>
              <w14:schemeClr w14:val="tx1"/>
            </w14:solidFill>
          </w14:textFill>
        </w:rPr>
        <w:t>条例</w:t>
      </w:r>
      <w:r>
        <w:rPr>
          <w:rFonts w:ascii="宋体" w:hAnsi="宋体"/>
          <w:color w:val="000000" w:themeColor="text1"/>
          <w14:textFill>
            <w14:solidFill>
              <w14:schemeClr w14:val="tx1"/>
            </w14:solidFill>
          </w14:textFill>
        </w:rPr>
        <w:t>规</w:t>
      </w:r>
      <w:r>
        <w:rPr>
          <w:rFonts w:ascii="宋体" w:hAnsi="宋体"/>
          <w:color w:val="000000" w:themeColor="text1"/>
          <w:spacing w:val="-2"/>
          <w14:textFill>
            <w14:solidFill>
              <w14:schemeClr w14:val="tx1"/>
            </w14:solidFill>
          </w14:textFill>
        </w:rPr>
        <w:t>定给予年休假工资报酬的，由县级以上地方人民政府人事部</w:t>
      </w:r>
      <w:r>
        <w:rPr>
          <w:rFonts w:ascii="宋体" w:hAnsi="宋体"/>
          <w:color w:val="000000" w:themeColor="text1"/>
          <w:spacing w:val="-3"/>
          <w14:textFill>
            <w14:solidFill>
              <w14:schemeClr w14:val="tx1"/>
            </w14:solidFill>
          </w14:textFill>
        </w:rPr>
        <w:t>门或者劳动保障部门依据职权责令限期改正；对逾期不改正</w:t>
      </w:r>
      <w:r>
        <w:rPr>
          <w:rFonts w:ascii="宋体" w:hAnsi="宋体"/>
          <w:color w:val="000000" w:themeColor="text1"/>
          <w:spacing w:val="-4"/>
          <w:w w:val="95"/>
          <w14:textFill>
            <w14:solidFill>
              <w14:schemeClr w14:val="tx1"/>
            </w14:solidFill>
          </w14:textFill>
        </w:rPr>
        <w:t>的，除责令该单位支付年休假工资报酬外，单位还应当按照</w:t>
      </w:r>
      <w:r>
        <w:rPr>
          <w:rFonts w:ascii="宋体" w:hAnsi="宋体"/>
          <w:color w:val="000000" w:themeColor="text1"/>
          <w:spacing w:val="-5"/>
          <w14:textFill>
            <w14:solidFill>
              <w14:schemeClr w14:val="tx1"/>
            </w14:solidFill>
          </w14:textFill>
        </w:rPr>
        <w:t>年休假工资报酬的数额向职工加付赔偿金；对拒不支付年休</w:t>
      </w:r>
      <w:r>
        <w:rPr>
          <w:rFonts w:ascii="宋体" w:hAnsi="宋体"/>
          <w:color w:val="000000" w:themeColor="text1"/>
          <w:spacing w:val="-6"/>
          <w14:textFill>
            <w14:solidFill>
              <w14:schemeClr w14:val="tx1"/>
            </w14:solidFill>
          </w14:textFill>
        </w:rPr>
        <w:t>假工资报酬、赔偿金的，属于公务员和参照公务员法管理的</w:t>
      </w:r>
      <w:r>
        <w:rPr>
          <w:rFonts w:ascii="宋体" w:hAnsi="宋体"/>
          <w:color w:val="000000" w:themeColor="text1"/>
          <w:spacing w:val="-7"/>
          <w14:textFill>
            <w14:solidFill>
              <w14:schemeClr w14:val="tx1"/>
            </w14:solidFill>
          </w14:textFill>
        </w:rPr>
        <w:t>人员所在单位的，对直接负责的主管人员以及其他直接责任人员依法给予处分；属于其他单位的，由劳动保障部门、人事部门或者职工申请人民法院强制执行。</w:t>
      </w:r>
    </w:p>
    <w:p w14:paraId="236436F5">
      <w:pPr>
        <w:pStyle w:val="2"/>
        <w:keepNext w:val="0"/>
        <w:keepLines w:val="0"/>
        <w:pageBreakBefore w:val="0"/>
        <w:tabs>
          <w:tab w:val="left" w:pos="24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职工与单位因年休假发生的争议</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依照国家</w:t>
      </w:r>
      <w:r>
        <w:rPr>
          <w:rFonts w:ascii="宋体" w:hAnsi="宋体"/>
          <w:color w:val="000000" w:themeColor="text1"/>
          <w:spacing w:val="-11"/>
          <w14:textFill>
            <w14:solidFill>
              <w14:schemeClr w14:val="tx1"/>
            </w14:solidFill>
          </w14:textFill>
        </w:rPr>
        <w:t>有</w:t>
      </w:r>
      <w:r>
        <w:rPr>
          <w:rFonts w:ascii="宋体" w:hAnsi="宋体"/>
          <w:color w:val="000000" w:themeColor="text1"/>
          <w14:textFill>
            <w14:solidFill>
              <w14:schemeClr w14:val="tx1"/>
            </w14:solidFill>
          </w14:textFill>
        </w:rPr>
        <w:t>关法律、行政法规的规定处理。</w:t>
      </w:r>
    </w:p>
    <w:p w14:paraId="45CF3026">
      <w:pPr>
        <w:pStyle w:val="2"/>
        <w:keepNext w:val="0"/>
        <w:keepLines w:val="0"/>
        <w:pageBreakBefore w:val="0"/>
        <w:tabs>
          <w:tab w:val="left" w:pos="24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国务院人事部门</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国务院劳动保障部门依据</w:t>
      </w:r>
      <w:r>
        <w:rPr>
          <w:rFonts w:ascii="宋体" w:hAnsi="宋体"/>
          <w:color w:val="000000" w:themeColor="text1"/>
          <w:spacing w:val="-11"/>
          <w14:textFill>
            <w14:solidFill>
              <w14:schemeClr w14:val="tx1"/>
            </w14:solidFill>
          </w14:textFill>
        </w:rPr>
        <w:t>职</w:t>
      </w:r>
      <w:r>
        <w:rPr>
          <w:rFonts w:ascii="宋体" w:hAnsi="宋体"/>
          <w:color w:val="000000" w:themeColor="text1"/>
          <w14:textFill>
            <w14:solidFill>
              <w14:schemeClr w14:val="tx1"/>
            </w14:solidFill>
          </w14:textFill>
        </w:rPr>
        <w:t>权，分别制定本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的实施办法。</w:t>
      </w:r>
    </w:p>
    <w:p w14:paraId="44414706">
      <w:pPr>
        <w:pStyle w:val="2"/>
        <w:keepNext w:val="0"/>
        <w:keepLines w:val="0"/>
        <w:pageBreakBefore w:val="0"/>
        <w:tabs>
          <w:tab w:val="left" w:pos="24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14"/>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自</w:t>
      </w:r>
      <w:r>
        <w:rPr>
          <w:rFonts w:ascii="宋体" w:hAnsi="宋体" w:eastAsia="Times New Roman"/>
          <w:color w:val="000000" w:themeColor="text1"/>
          <w14:textFill>
            <w14:solidFill>
              <w14:schemeClr w14:val="tx1"/>
            </w14:solidFill>
          </w14:textFill>
        </w:rPr>
        <w:t>2008</w:t>
      </w:r>
      <w:r>
        <w:rPr>
          <w:rFonts w:ascii="宋体" w:hAnsi="宋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日起施行。</w:t>
      </w:r>
    </w:p>
    <w:p w14:paraId="779EDBB9">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bookmarkStart w:id="51" w:name="关于企业实行不定时工作制和综合计算工时工作制的审批办法"/>
      <w:bookmarkEnd w:id="51"/>
    </w:p>
    <w:p w14:paraId="76B681BB">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32318DD1">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6F2D6263">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10A19EED">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6ACE0D5D">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6AF4EE35">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071AA38C">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19B9FA7D">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52D5AB01">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31FBC123">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44370411">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5A1EC397">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2F7EFDCB">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70022D73">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08487AC2">
      <w:pPr>
        <w:keepNext w:val="0"/>
        <w:keepLines w:val="0"/>
        <w:pageBreakBefore w:val="0"/>
        <w:kinsoku/>
        <w:wordWrap/>
        <w:overflowPunct/>
        <w:topLinePunct w:val="0"/>
        <w:bidi w:val="0"/>
        <w:adjustRightInd/>
        <w:snapToGrid/>
        <w:spacing w:line="600" w:lineRule="exact"/>
        <w:ind w:right="0" w:rightChars="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1D443871">
      <w:pPr>
        <w:keepNext w:val="0"/>
        <w:keepLines w:val="0"/>
        <w:pageBreakBefore w:val="0"/>
        <w:kinsoku/>
        <w:wordWrap/>
        <w:overflowPunct/>
        <w:topLinePunct w:val="0"/>
        <w:bidi w:val="0"/>
        <w:adjustRightInd/>
        <w:snapToGrid/>
        <w:spacing w:line="600" w:lineRule="exact"/>
        <w:ind w:right="0" w:rightChars="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2C6F29D4">
      <w:pPr>
        <w:keepNext w:val="0"/>
        <w:keepLines w:val="0"/>
        <w:pageBreakBefore w:val="0"/>
        <w:kinsoku/>
        <w:wordWrap/>
        <w:overflowPunct/>
        <w:topLinePunct w:val="0"/>
        <w:bidi w:val="0"/>
        <w:adjustRightInd/>
        <w:snapToGrid/>
        <w:spacing w:line="600" w:lineRule="exact"/>
        <w:ind w:right="0" w:rightChars="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384F78E7">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52" w:name="_Toc25432"/>
      <w:r>
        <w:rPr>
          <w:rFonts w:hint="eastAsia" w:ascii="宋体" w:hAnsi="宋体" w:eastAsia="方正小标宋_GBK" w:cs="方正小标宋_GBK"/>
          <w:color w:val="000000" w:themeColor="text1"/>
          <w:sz w:val="36"/>
          <w:szCs w:val="36"/>
          <w14:textFill>
            <w14:solidFill>
              <w14:schemeClr w14:val="tx1"/>
            </w14:solidFill>
          </w14:textFill>
        </w:rPr>
        <w:t>企业职工带薪年休假实施办法</w:t>
      </w:r>
      <w:bookmarkEnd w:id="52"/>
    </w:p>
    <w:p w14:paraId="040B71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楷体"/>
          <w:color w:val="000000" w:themeColor="text1"/>
          <w14:textFill>
            <w14:solidFill>
              <w14:schemeClr w14:val="tx1"/>
            </w14:solidFill>
          </w14:textFill>
        </w:rPr>
      </w:pPr>
    </w:p>
    <w:p w14:paraId="7EB5DF5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left"/>
        <w:textAlignment w:val="auto"/>
        <w:rPr>
          <w:rFonts w:hint="eastAsia" w:ascii="宋体" w:hAnsi="宋体" w:eastAsia="楷体"/>
          <w:color w:val="000000" w:themeColor="text1"/>
          <w:lang w:eastAsia="zh-CN"/>
          <w14:textFill>
            <w14:solidFill>
              <w14:schemeClr w14:val="tx1"/>
            </w14:solidFill>
          </w14:textFill>
        </w:rPr>
      </w:pPr>
      <w:r>
        <w:rPr>
          <w:rFonts w:hint="eastAsia" w:ascii="宋体" w:hAnsi="宋体" w:eastAsia="楷体"/>
          <w:color w:val="000000" w:themeColor="text1"/>
          <w:lang w:eastAsia="zh-CN"/>
          <w14:textFill>
            <w14:solidFill>
              <w14:schemeClr w14:val="tx1"/>
            </w14:solidFill>
          </w14:textFill>
        </w:rPr>
        <w:t>（</w:t>
      </w:r>
      <w:r>
        <w:rPr>
          <w:rFonts w:hint="eastAsia" w:ascii="宋体" w:hAnsi="宋体" w:eastAsia="楷体"/>
          <w:color w:val="000000" w:themeColor="text1"/>
          <w14:textFill>
            <w14:solidFill>
              <w14:schemeClr w14:val="tx1"/>
            </w14:solidFill>
          </w14:textFill>
        </w:rPr>
        <w:t>2008</w:t>
      </w:r>
      <w:r>
        <w:rPr>
          <w:rFonts w:hint="eastAsia" w:ascii="宋体" w:hAnsi="宋体" w:eastAsia="楷体"/>
          <w:color w:val="000000" w:themeColor="text1"/>
          <w:spacing w:val="-52"/>
          <w14:textFill>
            <w14:solidFill>
              <w14:schemeClr w14:val="tx1"/>
            </w14:solidFill>
          </w14:textFill>
        </w:rPr>
        <w:t>年</w:t>
      </w:r>
      <w:r>
        <w:rPr>
          <w:rFonts w:hint="eastAsia" w:ascii="宋体" w:hAnsi="宋体" w:eastAsia="楷体"/>
          <w:color w:val="000000" w:themeColor="text1"/>
          <w14:textFill>
            <w14:solidFill>
              <w14:schemeClr w14:val="tx1"/>
            </w14:solidFill>
          </w14:textFill>
        </w:rPr>
        <w:t>9</w:t>
      </w:r>
      <w:r>
        <w:rPr>
          <w:rFonts w:hint="eastAsia" w:ascii="宋体" w:hAnsi="宋体" w:eastAsia="楷体"/>
          <w:color w:val="000000" w:themeColor="text1"/>
          <w:spacing w:val="-51"/>
          <w14:textFill>
            <w14:solidFill>
              <w14:schemeClr w14:val="tx1"/>
            </w14:solidFill>
          </w14:textFill>
        </w:rPr>
        <w:t>月</w:t>
      </w:r>
      <w:r>
        <w:rPr>
          <w:rFonts w:hint="eastAsia" w:ascii="宋体" w:hAnsi="宋体" w:eastAsia="楷体"/>
          <w:color w:val="000000" w:themeColor="text1"/>
          <w14:textFill>
            <w14:solidFill>
              <w14:schemeClr w14:val="tx1"/>
            </w14:solidFill>
          </w14:textFill>
        </w:rPr>
        <w:t>18</w:t>
      </w:r>
      <w:r>
        <w:rPr>
          <w:rFonts w:hint="eastAsia" w:ascii="宋体" w:hAnsi="宋体" w:eastAsia="楷体"/>
          <w:color w:val="000000" w:themeColor="text1"/>
          <w:spacing w:val="-9"/>
          <w14:textFill>
            <w14:solidFill>
              <w14:schemeClr w14:val="tx1"/>
            </w14:solidFill>
          </w14:textFill>
        </w:rPr>
        <w:t>日人力资源社会保障部令第</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10"/>
          <w14:textFill>
            <w14:solidFill>
              <w14:schemeClr w14:val="tx1"/>
            </w14:solidFill>
          </w14:textFill>
        </w:rPr>
        <w:t>号公布</w:t>
      </w:r>
      <w:r>
        <w:rPr>
          <w:rFonts w:hint="eastAsia" w:ascii="宋体" w:hAnsi="宋体" w:eastAsia="楷体"/>
          <w:color w:val="000000" w:themeColor="text1"/>
          <w:spacing w:val="-10"/>
          <w:lang w:val="en-US" w:eastAsia="zh-CN"/>
          <w14:textFill>
            <w14:solidFill>
              <w14:schemeClr w14:val="tx1"/>
            </w14:solidFill>
          </w14:textFill>
        </w:rPr>
        <w:t xml:space="preserve">  </w:t>
      </w:r>
      <w:r>
        <w:rPr>
          <w:rFonts w:hint="eastAsia" w:ascii="宋体" w:hAnsi="宋体" w:eastAsia="楷体"/>
          <w:color w:val="000000" w:themeColor="text1"/>
          <w:spacing w:val="-10"/>
          <w14:textFill>
            <w14:solidFill>
              <w14:schemeClr w14:val="tx1"/>
            </w14:solidFill>
          </w14:textFill>
        </w:rPr>
        <w:t>自公布之日起施行</w:t>
      </w:r>
      <w:r>
        <w:rPr>
          <w:rFonts w:hint="eastAsia" w:ascii="宋体" w:hAnsi="宋体" w:eastAsia="楷体"/>
          <w:color w:val="000000" w:themeColor="text1"/>
          <w:spacing w:val="-10"/>
          <w:lang w:eastAsia="zh-CN"/>
          <w14:textFill>
            <w14:solidFill>
              <w14:schemeClr w14:val="tx1"/>
            </w14:solidFill>
          </w14:textFill>
        </w:rPr>
        <w:t>）</w:t>
      </w:r>
    </w:p>
    <w:p w14:paraId="18680E0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65A137A9">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w w:val="99"/>
          <w14:textFill>
            <w14:solidFill>
              <w14:schemeClr w14:val="tx1"/>
            </w14:solidFill>
          </w14:textFill>
        </w:rPr>
        <w:t>第一</w:t>
      </w:r>
      <w:r>
        <w:rPr>
          <w:rFonts w:hint="eastAsia" w:ascii="宋体" w:hAnsi="宋体" w:eastAsia="黑体"/>
          <w:color w:val="000000" w:themeColor="text1"/>
          <w:w w:val="99"/>
          <w:lang w:eastAsia="zh-CN"/>
          <w14:textFill>
            <w14:solidFill>
              <w14:schemeClr w14:val="tx1"/>
            </w14:solidFill>
          </w14:textFill>
        </w:rPr>
        <w:t xml:space="preserve">条 </w:t>
      </w:r>
      <w:r>
        <w:rPr>
          <w:rFonts w:ascii="宋体" w:hAnsi="宋体"/>
          <w:color w:val="000000" w:themeColor="text1"/>
          <w:spacing w:val="-7"/>
          <w:w w:val="99"/>
          <w14:textFill>
            <w14:solidFill>
              <w14:schemeClr w14:val="tx1"/>
            </w14:solidFill>
          </w14:textFill>
        </w:rPr>
        <w:t>为了实施《职工带薪年休假</w:t>
      </w:r>
      <w:r>
        <w:rPr>
          <w:rFonts w:hint="eastAsia" w:ascii="宋体" w:hAnsi="宋体"/>
          <w:color w:val="000000" w:themeColor="text1"/>
          <w:spacing w:val="-7"/>
          <w:w w:val="99"/>
          <w:lang w:eastAsia="zh-CN"/>
          <w14:textFill>
            <w14:solidFill>
              <w14:schemeClr w14:val="tx1"/>
            </w14:solidFill>
          </w14:textFill>
        </w:rPr>
        <w:t>条例</w:t>
      </w:r>
      <w:r>
        <w:rPr>
          <w:rFonts w:ascii="宋体" w:hAnsi="宋体"/>
          <w:color w:val="000000" w:themeColor="text1"/>
          <w:spacing w:val="-226"/>
          <w:w w:val="99"/>
          <w14:textFill>
            <w14:solidFill>
              <w14:schemeClr w14:val="tx1"/>
            </w14:solidFill>
          </w14:textFill>
        </w:rPr>
        <w:t>》</w:t>
      </w:r>
      <w:r>
        <w:rPr>
          <w:rFonts w:ascii="宋体" w:hAnsi="宋体"/>
          <w:color w:val="000000" w:themeColor="text1"/>
          <w:w w:val="99"/>
          <w14:textFill>
            <w14:solidFill>
              <w14:schemeClr w14:val="tx1"/>
            </w14:solidFill>
          </w14:textFill>
        </w:rPr>
        <w:t>（以下简称</w:t>
      </w:r>
      <w:r>
        <w:rPr>
          <w:rFonts w:hint="eastAsia" w:ascii="宋体" w:hAnsi="宋体"/>
          <w:color w:val="000000" w:themeColor="text1"/>
          <w:w w:val="99"/>
          <w:lang w:eastAsia="zh-CN"/>
          <w14:textFill>
            <w14:solidFill>
              <w14:schemeClr w14:val="tx1"/>
            </w14:solidFill>
          </w14:textFill>
        </w:rPr>
        <w:t>条例</w:t>
      </w:r>
      <w:r>
        <w:rPr>
          <w:rFonts w:ascii="宋体" w:hAnsi="宋体"/>
          <w:color w:val="000000" w:themeColor="text1"/>
          <w:spacing w:val="-159"/>
          <w:w w:val="99"/>
          <w14:textFill>
            <w14:solidFill>
              <w14:schemeClr w14:val="tx1"/>
            </w14:solidFill>
          </w14:textFill>
        </w:rPr>
        <w:t>）</w:t>
      </w:r>
      <w:r>
        <w:rPr>
          <w:rFonts w:ascii="宋体" w:hAnsi="宋体"/>
          <w:color w:val="000000" w:themeColor="text1"/>
          <w:w w:val="99"/>
          <w14:textFill>
            <w14:solidFill>
              <w14:schemeClr w14:val="tx1"/>
            </w14:solidFill>
          </w14:textFill>
        </w:rPr>
        <w:t>，</w:t>
      </w:r>
      <w:r>
        <w:rPr>
          <w:rFonts w:ascii="宋体" w:hAnsi="宋体"/>
          <w:color w:val="000000" w:themeColor="text1"/>
          <w14:textFill>
            <w14:solidFill>
              <w14:schemeClr w14:val="tx1"/>
            </w14:solidFill>
          </w14:textFill>
        </w:rPr>
        <w:t>制定本实施办法。</w:t>
      </w:r>
    </w:p>
    <w:p w14:paraId="3938971F">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
          <w14:textFill>
            <w14:solidFill>
              <w14:schemeClr w14:val="tx1"/>
            </w14:solidFill>
          </w14:textFill>
        </w:rPr>
        <w:t>第二</w:t>
      </w:r>
      <w:r>
        <w:rPr>
          <w:rFonts w:hint="eastAsia" w:ascii="宋体" w:hAnsi="宋体" w:eastAsia="黑体"/>
          <w:color w:val="000000" w:themeColor="text1"/>
          <w:spacing w:val="2"/>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中华人民共和国境内的企业、民办非企业单位、有</w:t>
      </w:r>
      <w:r>
        <w:rPr>
          <w:rFonts w:ascii="宋体" w:hAnsi="宋体"/>
          <w:color w:val="000000" w:themeColor="text1"/>
          <w:spacing w:val="-5"/>
          <w:w w:val="95"/>
          <w14:textFill>
            <w14:solidFill>
              <w14:schemeClr w14:val="tx1"/>
            </w14:solidFill>
          </w14:textFill>
        </w:rPr>
        <w:t>雇工的个体工商户等单位</w:t>
      </w:r>
      <w:r>
        <w:rPr>
          <w:rFonts w:ascii="宋体" w:hAnsi="宋体"/>
          <w:color w:val="000000" w:themeColor="text1"/>
          <w:w w:val="95"/>
          <w14:textFill>
            <w14:solidFill>
              <w14:schemeClr w14:val="tx1"/>
            </w14:solidFill>
          </w14:textFill>
        </w:rPr>
        <w:t>（以下称用人单位</w:t>
      </w:r>
      <w:r>
        <w:rPr>
          <w:rFonts w:ascii="宋体" w:hAnsi="宋体"/>
          <w:color w:val="000000" w:themeColor="text1"/>
          <w:spacing w:val="-55"/>
          <w:w w:val="95"/>
          <w14:textFill>
            <w14:solidFill>
              <w14:schemeClr w14:val="tx1"/>
            </w14:solidFill>
          </w14:textFill>
        </w:rPr>
        <w:t>）</w:t>
      </w:r>
      <w:r>
        <w:rPr>
          <w:rFonts w:ascii="宋体" w:hAnsi="宋体"/>
          <w:color w:val="000000" w:themeColor="text1"/>
          <w:w w:val="95"/>
          <w14:textFill>
            <w14:solidFill>
              <w14:schemeClr w14:val="tx1"/>
            </w14:solidFill>
          </w14:textFill>
        </w:rPr>
        <w:t>和与其建立劳动关</w:t>
      </w:r>
      <w:r>
        <w:rPr>
          <w:rFonts w:ascii="宋体" w:hAnsi="宋体"/>
          <w:color w:val="000000" w:themeColor="text1"/>
          <w14:textFill>
            <w14:solidFill>
              <w14:schemeClr w14:val="tx1"/>
            </w14:solidFill>
          </w14:textFill>
        </w:rPr>
        <w:t>系的职工，适用本办法。</w:t>
      </w:r>
    </w:p>
    <w:p w14:paraId="685CEC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职工连续工作满12个月以上的，享受带薪年休假（以下简称年休假</w:t>
      </w:r>
      <w:r>
        <w:rPr>
          <w:rFonts w:ascii="宋体" w:hAnsi="宋体"/>
          <w:color w:val="000000" w:themeColor="text1"/>
          <w:spacing w:val="-159"/>
          <w14:textFill>
            <w14:solidFill>
              <w14:schemeClr w14:val="tx1"/>
            </w14:solidFill>
          </w14:textFill>
        </w:rPr>
        <w:t>）</w:t>
      </w:r>
      <w:r>
        <w:rPr>
          <w:rFonts w:ascii="宋体" w:hAnsi="宋体"/>
          <w:color w:val="000000" w:themeColor="text1"/>
          <w14:textFill>
            <w14:solidFill>
              <w14:schemeClr w14:val="tx1"/>
            </w14:solidFill>
          </w14:textFill>
        </w:rPr>
        <w:t>。</w:t>
      </w:r>
    </w:p>
    <w:p w14:paraId="483370FE">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
          <w14:textFill>
            <w14:solidFill>
              <w14:schemeClr w14:val="tx1"/>
            </w14:solidFill>
          </w14:textFill>
        </w:rPr>
        <w:t>第四</w:t>
      </w:r>
      <w:r>
        <w:rPr>
          <w:rFonts w:hint="eastAsia" w:ascii="宋体" w:hAnsi="宋体" w:eastAsia="黑体"/>
          <w:color w:val="000000" w:themeColor="text1"/>
          <w:spacing w:val="2"/>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年休假天数根据职工累计工作时间确定。职工在同</w:t>
      </w:r>
      <w:r>
        <w:rPr>
          <w:rFonts w:ascii="宋体" w:hAnsi="宋体"/>
          <w:color w:val="000000" w:themeColor="text1"/>
          <w:spacing w:val="-8"/>
          <w14:textFill>
            <w14:solidFill>
              <w14:schemeClr w14:val="tx1"/>
            </w14:solidFill>
          </w14:textFill>
        </w:rPr>
        <w:t>一或者不同用人单位工作期间，以及依照法律、行政法规或者国务院规定视同工作期间，应当计为累计工作时间。</w:t>
      </w:r>
    </w:p>
    <w:p w14:paraId="523200B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
          <w14:textFill>
            <w14:solidFill>
              <w14:schemeClr w14:val="tx1"/>
            </w14:solidFill>
          </w14:textFill>
        </w:rPr>
        <w:t>第五</w:t>
      </w:r>
      <w:r>
        <w:rPr>
          <w:rFonts w:hint="eastAsia" w:ascii="宋体" w:hAnsi="宋体" w:eastAsia="黑体"/>
          <w:color w:val="000000" w:themeColor="text1"/>
          <w:spacing w:val="2"/>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职工新进用人单位且符合本办法第三</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的，当</w:t>
      </w:r>
      <w:r>
        <w:rPr>
          <w:rFonts w:ascii="宋体" w:hAnsi="宋体"/>
          <w:color w:val="000000" w:themeColor="text1"/>
          <w:spacing w:val="-10"/>
          <w14:textFill>
            <w14:solidFill>
              <w14:schemeClr w14:val="tx1"/>
            </w14:solidFill>
          </w14:textFill>
        </w:rPr>
        <w:t>年度年休假天数，按照在本单位剩余日历天数折算确定，折算后</w:t>
      </w:r>
      <w:r>
        <w:rPr>
          <w:rFonts w:ascii="宋体" w:hAnsi="宋体"/>
          <w:color w:val="000000" w:themeColor="text1"/>
          <w:spacing w:val="-34"/>
          <w14:textFill>
            <w14:solidFill>
              <w14:schemeClr w14:val="tx1"/>
            </w14:solidFill>
          </w14:textFill>
        </w:rPr>
        <w:t>不足</w:t>
      </w:r>
      <w:r>
        <w:rPr>
          <w:rFonts w:ascii="宋体" w:hAnsi="宋体"/>
          <w:color w:val="000000" w:themeColor="text1"/>
          <w14:textFill>
            <w14:solidFill>
              <w14:schemeClr w14:val="tx1"/>
            </w14:solidFill>
          </w14:textFill>
        </w:rPr>
        <w:t>1</w:t>
      </w:r>
      <w:r>
        <w:rPr>
          <w:rFonts w:ascii="宋体" w:hAnsi="宋体"/>
          <w:color w:val="000000" w:themeColor="text1"/>
          <w:spacing w:val="-10"/>
          <w14:textFill>
            <w14:solidFill>
              <w14:schemeClr w14:val="tx1"/>
            </w14:solidFill>
          </w14:textFill>
        </w:rPr>
        <w:t>整天的</w:t>
      </w:r>
      <w:r>
        <w:rPr>
          <w:rFonts w:hint="eastAsia" w:ascii="宋体" w:hAnsi="宋体"/>
          <w:color w:val="000000" w:themeColor="text1"/>
          <w:spacing w:val="-10"/>
          <w:lang w:eastAsia="zh-CN"/>
          <w14:textFill>
            <w14:solidFill>
              <w14:schemeClr w14:val="tx1"/>
            </w14:solidFill>
          </w14:textFill>
        </w:rPr>
        <w:t>部分</w:t>
      </w:r>
      <w:r>
        <w:rPr>
          <w:rFonts w:ascii="宋体" w:hAnsi="宋体"/>
          <w:color w:val="000000" w:themeColor="text1"/>
          <w:spacing w:val="-10"/>
          <w14:textFill>
            <w14:solidFill>
              <w14:schemeClr w14:val="tx1"/>
            </w14:solidFill>
          </w14:textFill>
        </w:rPr>
        <w:t>不享受年休假。</w:t>
      </w:r>
    </w:p>
    <w:p w14:paraId="542DDDA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w w:val="99"/>
          <w14:textFill>
            <w14:solidFill>
              <w14:schemeClr w14:val="tx1"/>
            </w14:solidFill>
          </w14:textFill>
        </w:rPr>
        <w:t>前款规定的折算方法为：</w:t>
      </w:r>
      <w:r>
        <w:rPr>
          <w:rFonts w:ascii="宋体" w:hAnsi="宋体"/>
          <w:color w:val="000000" w:themeColor="text1"/>
          <w:w w:val="99"/>
          <w14:textFill>
            <w14:solidFill>
              <w14:schemeClr w14:val="tx1"/>
            </w14:solidFill>
          </w14:textFill>
        </w:rPr>
        <w:t>（当年度在本单位剩余日历天数</w:t>
      </w:r>
      <w:r>
        <w:rPr>
          <w:rFonts w:ascii="宋体" w:hAnsi="宋体"/>
          <w:color w:val="000000" w:themeColor="text1"/>
          <w14:textFill>
            <w14:solidFill>
              <w14:schemeClr w14:val="tx1"/>
            </w14:solidFill>
          </w14:textFill>
        </w:rPr>
        <w:t>÷365天）×职工本人全年应当享受的年休假天数。</w:t>
      </w:r>
    </w:p>
    <w:p w14:paraId="13CCDF6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职工依法享受的探亲假、婚丧假、产假等国家规定的假期以及因工伤停工留薪期间不计入年休假假期。</w:t>
      </w:r>
    </w:p>
    <w:p w14:paraId="2BE0BA0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职工享受寒暑假天数多于其年休假天数的，不享受当年的年休假。确因工作需要,职工享受的寒暑假天数少于其年休假天数的，用人单位应当安排补足年休假天数。</w:t>
      </w:r>
    </w:p>
    <w:p w14:paraId="48A6B08B">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
          <w14:textFill>
            <w14:solidFill>
              <w14:schemeClr w14:val="tx1"/>
            </w14:solidFill>
          </w14:textFill>
        </w:rPr>
        <w:t>第八</w:t>
      </w:r>
      <w:r>
        <w:rPr>
          <w:rFonts w:hint="eastAsia" w:ascii="宋体" w:hAnsi="宋体" w:eastAsia="黑体"/>
          <w:color w:val="000000" w:themeColor="text1"/>
          <w:spacing w:val="2"/>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职工已享受当年的年休假，年度内又出现</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第四</w:t>
      </w:r>
      <w:r>
        <w:rPr>
          <w:rFonts w:hint="eastAsia" w:ascii="宋体" w:hAnsi="宋体"/>
          <w:color w:val="000000" w:themeColor="text1"/>
          <w:spacing w:val="-27"/>
          <w:lang w:eastAsia="zh-CN"/>
          <w14:textFill>
            <w14:solidFill>
              <w14:schemeClr w14:val="tx1"/>
            </w14:solidFill>
          </w14:textFill>
        </w:rPr>
        <w:t xml:space="preserve">条 </w:t>
      </w:r>
      <w:r>
        <w:rPr>
          <w:rFonts w:ascii="宋体" w:hAnsi="宋体"/>
          <w:color w:val="000000" w:themeColor="text1"/>
          <w:spacing w:val="-27"/>
          <w14:textFill>
            <w14:solidFill>
              <w14:schemeClr w14:val="tx1"/>
            </w14:solidFill>
          </w14:textFill>
        </w:rPr>
        <w:t>第</w:t>
      </w:r>
      <w:r>
        <w:rPr>
          <w:rFonts w:ascii="宋体" w:hAnsi="宋体"/>
          <w:color w:val="000000" w:themeColor="text1"/>
          <w14:textFill>
            <w14:solidFill>
              <w14:schemeClr w14:val="tx1"/>
            </w14:solidFill>
          </w14:textFill>
        </w:rPr>
        <w:t>（二</w:t>
      </w:r>
      <w:r>
        <w:rPr>
          <w:rFonts w:ascii="宋体" w:hAnsi="宋体"/>
          <w:color w:val="000000" w:themeColor="text1"/>
          <w:spacing w:val="-159"/>
          <w14:textFill>
            <w14:solidFill>
              <w14:schemeClr w14:val="tx1"/>
            </w14:solidFill>
          </w14:textFill>
        </w:rPr>
        <w:t>）、</w:t>
      </w:r>
      <w:r>
        <w:rPr>
          <w:rFonts w:ascii="宋体" w:hAnsi="宋体"/>
          <w:color w:val="000000" w:themeColor="text1"/>
          <w14:textFill>
            <w14:solidFill>
              <w14:schemeClr w14:val="tx1"/>
            </w14:solidFill>
          </w14:textFill>
        </w:rPr>
        <w:t>（三</w:t>
      </w:r>
      <w:r>
        <w:rPr>
          <w:rFonts w:ascii="宋体" w:hAnsi="宋体"/>
          <w:color w:val="000000" w:themeColor="text1"/>
          <w:spacing w:val="-159"/>
          <w14:textFill>
            <w14:solidFill>
              <w14:schemeClr w14:val="tx1"/>
            </w14:solidFill>
          </w14:textFill>
        </w:rPr>
        <w:t>）、</w:t>
      </w:r>
      <w:r>
        <w:rPr>
          <w:rFonts w:ascii="宋体" w:hAnsi="宋体"/>
          <w:color w:val="000000" w:themeColor="text1"/>
          <w14:textFill>
            <w14:solidFill>
              <w14:schemeClr w14:val="tx1"/>
            </w14:solidFill>
          </w14:textFill>
        </w:rPr>
        <w:t>（四</w:t>
      </w:r>
      <w:r>
        <w:rPr>
          <w:rFonts w:ascii="宋体" w:hAnsi="宋体"/>
          <w:color w:val="000000" w:themeColor="text1"/>
          <w:spacing w:val="-159"/>
          <w14:textFill>
            <w14:solidFill>
              <w14:schemeClr w14:val="tx1"/>
            </w14:solidFill>
          </w14:textFill>
        </w:rPr>
        <w:t>）、</w:t>
      </w:r>
      <w:r>
        <w:rPr>
          <w:rFonts w:ascii="宋体" w:hAnsi="宋体"/>
          <w:color w:val="000000" w:themeColor="text1"/>
          <w14:textFill>
            <w14:solidFill>
              <w14:schemeClr w14:val="tx1"/>
            </w14:solidFill>
          </w14:textFill>
        </w:rPr>
        <w:t>（五）项规定情形之一的，不享受下一年度的年休假。</w:t>
      </w:r>
    </w:p>
    <w:p w14:paraId="33675EAF">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
          <w14:textFill>
            <w14:solidFill>
              <w14:schemeClr w14:val="tx1"/>
            </w14:solidFill>
          </w14:textFill>
        </w:rPr>
        <w:t>第九</w:t>
      </w:r>
      <w:r>
        <w:rPr>
          <w:rFonts w:hint="eastAsia" w:ascii="宋体" w:hAnsi="宋体" w:eastAsia="黑体"/>
          <w:color w:val="000000" w:themeColor="text1"/>
          <w:spacing w:val="3"/>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用人单位根据生产、工作的具体情况，并考虑职工</w:t>
      </w:r>
      <w:r>
        <w:rPr>
          <w:rFonts w:ascii="宋体" w:hAnsi="宋体"/>
          <w:color w:val="000000" w:themeColor="text1"/>
          <w:spacing w:val="-12"/>
          <w14:textFill>
            <w14:solidFill>
              <w14:schemeClr w14:val="tx1"/>
            </w14:solidFill>
          </w14:textFill>
        </w:rPr>
        <w:t>本人意愿，统筹安排年休假。用人单位确因工作需要不能安排职</w:t>
      </w:r>
      <w:r>
        <w:rPr>
          <w:rFonts w:ascii="宋体" w:hAnsi="宋体"/>
          <w:color w:val="000000" w:themeColor="text1"/>
          <w:spacing w:val="-22"/>
          <w14:textFill>
            <w14:solidFill>
              <w14:schemeClr w14:val="tx1"/>
            </w14:solidFill>
          </w14:textFill>
        </w:rPr>
        <w:t>工年休假或者跨</w:t>
      </w:r>
      <w:r>
        <w:rPr>
          <w:rFonts w:ascii="宋体" w:hAnsi="宋体"/>
          <w:color w:val="000000" w:themeColor="text1"/>
          <w14:textFill>
            <w14:solidFill>
              <w14:schemeClr w14:val="tx1"/>
            </w14:solidFill>
          </w14:textFill>
        </w:rPr>
        <w:t>1</w:t>
      </w:r>
      <w:r>
        <w:rPr>
          <w:rFonts w:ascii="宋体" w:hAnsi="宋体"/>
          <w:color w:val="000000" w:themeColor="text1"/>
          <w:spacing w:val="-10"/>
          <w14:textFill>
            <w14:solidFill>
              <w14:schemeClr w14:val="tx1"/>
            </w14:solidFill>
          </w14:textFill>
        </w:rPr>
        <w:t>个年度安排年休假的，应征得职工本人同意。</w:t>
      </w:r>
    </w:p>
    <w:p w14:paraId="320422EE">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
          <w14:textFill>
            <w14:solidFill>
              <w14:schemeClr w14:val="tx1"/>
            </w14:solidFill>
          </w14:textFill>
        </w:rPr>
        <w:t>第十</w:t>
      </w:r>
      <w:r>
        <w:rPr>
          <w:rFonts w:hint="eastAsia" w:ascii="宋体" w:hAnsi="宋体" w:eastAsia="黑体"/>
          <w:color w:val="000000" w:themeColor="text1"/>
          <w:spacing w:val="2"/>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用人单位经职工同意不安排年休假或者安排职工年</w:t>
      </w:r>
      <w:r>
        <w:rPr>
          <w:rFonts w:ascii="宋体" w:hAnsi="宋体"/>
          <w:color w:val="000000" w:themeColor="text1"/>
          <w:spacing w:val="-9"/>
          <w14:textFill>
            <w14:solidFill>
              <w14:schemeClr w14:val="tx1"/>
            </w14:solidFill>
          </w14:textFill>
        </w:rPr>
        <w:t>休假天数少于应休年休假天数，应当在本年度内对职工应休未休</w:t>
      </w:r>
      <w:r>
        <w:rPr>
          <w:rFonts w:ascii="宋体" w:hAnsi="宋体"/>
          <w:color w:val="000000" w:themeColor="text1"/>
          <w:spacing w:val="-14"/>
          <w14:textFill>
            <w14:solidFill>
              <w14:schemeClr w14:val="tx1"/>
            </w14:solidFill>
          </w14:textFill>
        </w:rPr>
        <w:t>年休假天数，按照其日工资收入的</w:t>
      </w:r>
      <w:r>
        <w:rPr>
          <w:rFonts w:ascii="宋体" w:hAnsi="宋体"/>
          <w:color w:val="000000" w:themeColor="text1"/>
          <w14:textFill>
            <w14:solidFill>
              <w14:schemeClr w14:val="tx1"/>
            </w14:solidFill>
          </w14:textFill>
        </w:rPr>
        <w:t>300%支付未休年休假工资报酬，其中包含用人单位支付职工正常工作期间的工资收入。</w:t>
      </w:r>
    </w:p>
    <w:p w14:paraId="78A00E5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sz w:val="20"/>
          <w14:textFill>
            <w14:solidFill>
              <w14:schemeClr w14:val="tx1"/>
            </w14:solidFill>
          </w14:textFill>
        </w:rPr>
      </w:pPr>
      <w:r>
        <w:rPr>
          <w:rFonts w:ascii="宋体" w:hAnsi="宋体"/>
          <w:color w:val="000000" w:themeColor="text1"/>
          <w:spacing w:val="-9"/>
          <w14:textFill>
            <w14:solidFill>
              <w14:schemeClr w14:val="tx1"/>
            </w14:solidFill>
          </w14:textFill>
        </w:rPr>
        <w:t>用人单位安排职工休年休假，但是职工因本人原因且书面提</w:t>
      </w:r>
      <w:r>
        <w:rPr>
          <w:rFonts w:ascii="宋体" w:hAnsi="宋体"/>
          <w:color w:val="000000" w:themeColor="text1"/>
          <w:spacing w:val="-14"/>
          <w14:textFill>
            <w14:solidFill>
              <w14:schemeClr w14:val="tx1"/>
            </w14:solidFill>
          </w14:textFill>
        </w:rPr>
        <w:t>出不休年休假的，用人单位可以只支付其正常工作期间的工资收入。</w:t>
      </w:r>
    </w:p>
    <w:p w14:paraId="3471494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计算未休年休假工资报酬的日工资收入按照职工本人的月工资除以月计薪天数（21.75天）进行折算。</w:t>
      </w:r>
    </w:p>
    <w:p w14:paraId="5285034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前款所称月工资是指职工在用人单位支付其未休年休假工</w:t>
      </w:r>
      <w:r>
        <w:rPr>
          <w:rFonts w:ascii="宋体" w:hAnsi="宋体"/>
          <w:color w:val="000000" w:themeColor="text1"/>
          <w:spacing w:val="-17"/>
          <w14:textFill>
            <w14:solidFill>
              <w14:schemeClr w14:val="tx1"/>
            </w14:solidFill>
          </w14:textFill>
        </w:rPr>
        <w:t>资报酬前</w:t>
      </w:r>
      <w:r>
        <w:rPr>
          <w:rFonts w:ascii="宋体" w:hAnsi="宋体"/>
          <w:color w:val="000000" w:themeColor="text1"/>
          <w14:textFill>
            <w14:solidFill>
              <w14:schemeClr w14:val="tx1"/>
            </w14:solidFill>
          </w14:textFill>
        </w:rPr>
        <w:t>12</w:t>
      </w:r>
      <w:r>
        <w:rPr>
          <w:rFonts w:ascii="宋体" w:hAnsi="宋体"/>
          <w:color w:val="000000" w:themeColor="text1"/>
          <w:spacing w:val="-10"/>
          <w14:textFill>
            <w14:solidFill>
              <w14:schemeClr w14:val="tx1"/>
            </w14:solidFill>
          </w14:textFill>
        </w:rPr>
        <w:t>个月剔除加班工资后的月平均工资。在本用人单位</w:t>
      </w:r>
      <w:r>
        <w:rPr>
          <w:rFonts w:ascii="宋体" w:hAnsi="宋体"/>
          <w:color w:val="000000" w:themeColor="text1"/>
          <w14:textFill>
            <w14:solidFill>
              <w14:schemeClr w14:val="tx1"/>
            </w14:solidFill>
          </w14:textFill>
        </w:rPr>
        <w:t>工作时间不满12个月的，按实际月份计算月平均工资。</w:t>
      </w:r>
    </w:p>
    <w:p w14:paraId="40711F4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职工在年休假期间享受与正常工作期间相同的工资收入。实</w:t>
      </w:r>
      <w:r>
        <w:rPr>
          <w:rFonts w:ascii="宋体" w:hAnsi="宋体"/>
          <w:color w:val="000000" w:themeColor="text1"/>
          <w:spacing w:val="-11"/>
          <w:w w:val="95"/>
          <w14:textFill>
            <w14:solidFill>
              <w14:schemeClr w14:val="tx1"/>
            </w14:solidFill>
          </w14:textFill>
        </w:rPr>
        <w:t>行计件工资、提成工资或者其他绩效工资制的职工，日工资收入</w:t>
      </w:r>
      <w:r>
        <w:rPr>
          <w:rFonts w:ascii="宋体" w:hAnsi="宋体"/>
          <w:color w:val="000000" w:themeColor="text1"/>
          <w:spacing w:val="-11"/>
          <w14:textFill>
            <w14:solidFill>
              <w14:schemeClr w14:val="tx1"/>
            </w14:solidFill>
          </w14:textFill>
        </w:rPr>
        <w:t>的计发办法按照</w:t>
      </w:r>
      <w:r>
        <w:rPr>
          <w:rFonts w:hint="eastAsia" w:ascii="宋体" w:hAnsi="宋体"/>
          <w:color w:val="000000" w:themeColor="text1"/>
          <w:spacing w:val="-11"/>
          <w:lang w:eastAsia="zh-CN"/>
          <w14:textFill>
            <w14:solidFill>
              <w14:schemeClr w14:val="tx1"/>
            </w14:solidFill>
          </w14:textFill>
        </w:rPr>
        <w:t>本条</w:t>
      </w:r>
      <w:r>
        <w:rPr>
          <w:rFonts w:ascii="宋体" w:hAnsi="宋体"/>
          <w:color w:val="000000" w:themeColor="text1"/>
          <w:spacing w:val="-11"/>
          <w14:textFill>
            <w14:solidFill>
              <w14:schemeClr w14:val="tx1"/>
            </w14:solidFill>
          </w14:textFill>
        </w:rPr>
        <w:t>第一款、第二款的规定执行。</w:t>
      </w:r>
    </w:p>
    <w:p w14:paraId="7A6A040C">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
          <w14:textFill>
            <w14:solidFill>
              <w14:schemeClr w14:val="tx1"/>
            </w14:solidFill>
          </w14:textFill>
        </w:rPr>
        <w:t>第十二</w:t>
      </w:r>
      <w:r>
        <w:rPr>
          <w:rFonts w:hint="eastAsia" w:ascii="宋体" w:hAnsi="宋体" w:eastAsia="黑体"/>
          <w:color w:val="000000" w:themeColor="text1"/>
          <w:spacing w:val="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用人单位与职工解除或者终止劳动合同时，当年</w:t>
      </w:r>
      <w:r>
        <w:rPr>
          <w:rFonts w:ascii="宋体" w:hAnsi="宋体"/>
          <w:color w:val="000000" w:themeColor="text1"/>
          <w:spacing w:val="-7"/>
          <w14:textFill>
            <w14:solidFill>
              <w14:schemeClr w14:val="tx1"/>
            </w14:solidFill>
          </w14:textFill>
        </w:rPr>
        <w:t>度未安排职工休满应休年休假天数的，应当按照职工当年已工作</w:t>
      </w:r>
      <w:r>
        <w:rPr>
          <w:rFonts w:ascii="宋体" w:hAnsi="宋体"/>
          <w:color w:val="000000" w:themeColor="text1"/>
          <w:spacing w:val="-12"/>
          <w14:textFill>
            <w14:solidFill>
              <w14:schemeClr w14:val="tx1"/>
            </w14:solidFill>
          </w14:textFill>
        </w:rPr>
        <w:t>时间折算应休未休年休假天数并支付未休年休假工资报酬，但折</w:t>
      </w:r>
      <w:r>
        <w:rPr>
          <w:rFonts w:ascii="宋体" w:hAnsi="宋体"/>
          <w:color w:val="000000" w:themeColor="text1"/>
          <w:spacing w:val="-26"/>
          <w14:textFill>
            <w14:solidFill>
              <w14:schemeClr w14:val="tx1"/>
            </w14:solidFill>
          </w14:textFill>
        </w:rPr>
        <w:t>算后不足</w:t>
      </w:r>
      <w:r>
        <w:rPr>
          <w:rFonts w:ascii="宋体" w:hAnsi="宋体"/>
          <w:color w:val="000000" w:themeColor="text1"/>
          <w14:textFill>
            <w14:solidFill>
              <w14:schemeClr w14:val="tx1"/>
            </w14:solidFill>
          </w14:textFill>
        </w:rPr>
        <w:t>1</w:t>
      </w:r>
      <w:r>
        <w:rPr>
          <w:rFonts w:ascii="宋体" w:hAnsi="宋体"/>
          <w:color w:val="000000" w:themeColor="text1"/>
          <w:spacing w:val="-10"/>
          <w14:textFill>
            <w14:solidFill>
              <w14:schemeClr w14:val="tx1"/>
            </w14:solidFill>
          </w14:textFill>
        </w:rPr>
        <w:t>整天的</w:t>
      </w:r>
      <w:r>
        <w:rPr>
          <w:rFonts w:hint="eastAsia" w:ascii="宋体" w:hAnsi="宋体"/>
          <w:color w:val="000000" w:themeColor="text1"/>
          <w:spacing w:val="-10"/>
          <w:lang w:eastAsia="zh-CN"/>
          <w14:textFill>
            <w14:solidFill>
              <w14:schemeClr w14:val="tx1"/>
            </w14:solidFill>
          </w14:textFill>
        </w:rPr>
        <w:t>部分</w:t>
      </w:r>
      <w:r>
        <w:rPr>
          <w:rFonts w:ascii="宋体" w:hAnsi="宋体"/>
          <w:color w:val="000000" w:themeColor="text1"/>
          <w:spacing w:val="-10"/>
          <w14:textFill>
            <w14:solidFill>
              <w14:schemeClr w14:val="tx1"/>
            </w14:solidFill>
          </w14:textFill>
        </w:rPr>
        <w:t>不支付未休年休假工资报酬。</w:t>
      </w:r>
    </w:p>
    <w:p w14:paraId="6DB7792D">
      <w:pPr>
        <w:pStyle w:val="2"/>
        <w:keepNext w:val="0"/>
        <w:keepLines w:val="0"/>
        <w:pageBreakBefore w:val="0"/>
        <w:kinsoku/>
        <w:wordWrap/>
        <w:overflowPunct/>
        <w:topLinePunct w:val="0"/>
        <w:bidi w:val="0"/>
        <w:adjustRightInd/>
        <w:snapToGrid/>
        <w:spacing w:line="600" w:lineRule="exact"/>
        <w:ind w:left="0" w:leftChars="0" w:right="0" w:rightChars="0" w:firstLine="5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w w:val="99"/>
          <w14:textFill>
            <w14:solidFill>
              <w14:schemeClr w14:val="tx1"/>
            </w14:solidFill>
          </w14:textFill>
        </w:rPr>
        <w:t>前款规定的折算方法为：</w:t>
      </w:r>
      <w:r>
        <w:rPr>
          <w:rFonts w:ascii="宋体" w:hAnsi="宋体"/>
          <w:color w:val="000000" w:themeColor="text1"/>
          <w:w w:val="99"/>
          <w14:textFill>
            <w14:solidFill>
              <w14:schemeClr w14:val="tx1"/>
            </w14:solidFill>
          </w14:textFill>
        </w:rPr>
        <w:t>（当年度在本单位已过日历天数</w:t>
      </w:r>
      <w:r>
        <w:rPr>
          <w:rFonts w:ascii="宋体" w:hAnsi="宋体"/>
          <w:color w:val="000000" w:themeColor="text1"/>
          <w14:textFill>
            <w14:solidFill>
              <w14:schemeClr w14:val="tx1"/>
            </w14:solidFill>
          </w14:textFill>
        </w:rPr>
        <w:t>÷365</w:t>
      </w:r>
      <w:r>
        <w:rPr>
          <w:rFonts w:ascii="宋体" w:hAnsi="宋体"/>
          <w:color w:val="000000" w:themeColor="text1"/>
          <w:spacing w:val="-45"/>
          <w14:textFill>
            <w14:solidFill>
              <w14:schemeClr w14:val="tx1"/>
            </w14:solidFill>
          </w14:textFill>
        </w:rPr>
        <w:t>天</w:t>
      </w:r>
      <w:r>
        <w:rPr>
          <w:rFonts w:ascii="宋体" w:hAnsi="宋体"/>
          <w:color w:val="000000" w:themeColor="text1"/>
          <w14:textFill>
            <w14:solidFill>
              <w14:schemeClr w14:val="tx1"/>
            </w14:solidFill>
          </w14:textFill>
        </w:rPr>
        <w:t>）×职工本人全年应当享受的年休假天数-当年度已安排年休假天数。</w:t>
      </w:r>
    </w:p>
    <w:p w14:paraId="5ECCB04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用人单位当年已安排职工年休假的，多于折算应休年休假的天数不再扣回。</w:t>
      </w:r>
    </w:p>
    <w:p w14:paraId="1DEE4BF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
          <w14:textFill>
            <w14:solidFill>
              <w14:schemeClr w14:val="tx1"/>
            </w14:solidFill>
          </w14:textFill>
        </w:rPr>
        <w:t>第十三</w:t>
      </w:r>
      <w:r>
        <w:rPr>
          <w:rFonts w:hint="eastAsia" w:ascii="宋体" w:hAnsi="宋体" w:eastAsia="黑体"/>
          <w:color w:val="000000" w:themeColor="text1"/>
          <w:spacing w:val="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劳动合同、集体合同约定的或者用人单位</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w:t>
      </w:r>
      <w:r>
        <w:rPr>
          <w:rFonts w:ascii="宋体" w:hAnsi="宋体"/>
          <w:color w:val="000000" w:themeColor="text1"/>
          <w:spacing w:val="-8"/>
          <w14:textFill>
            <w14:solidFill>
              <w14:schemeClr w14:val="tx1"/>
            </w14:solidFill>
          </w14:textFill>
        </w:rPr>
        <w:t>度规定的年休假天数、未休年休假工资报酬高于法定标准的，用人单位应当按照有关约定或者规定执行。</w:t>
      </w:r>
    </w:p>
    <w:p w14:paraId="0C0735F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劳务派遣单位的职工符合本办法第三</w:t>
      </w:r>
      <w:r>
        <w:rPr>
          <w:rFonts w:hint="eastAsia" w:ascii="宋体" w:hAnsi="宋体"/>
          <w:color w:val="000000" w:themeColor="text1"/>
          <w:lang w:eastAsia="zh-CN"/>
          <w14:textFill>
            <w14:solidFill>
              <w14:schemeClr w14:val="tx1"/>
            </w14:solidFill>
          </w14:textFill>
        </w:rPr>
        <w:t>条规定条件</w:t>
      </w:r>
      <w:r>
        <w:rPr>
          <w:rFonts w:ascii="宋体" w:hAnsi="宋体"/>
          <w:color w:val="000000" w:themeColor="text1"/>
          <w14:textFill>
            <w14:solidFill>
              <w14:schemeClr w14:val="tx1"/>
            </w14:solidFill>
          </w14:textFill>
        </w:rPr>
        <w:t>的，享受年休假。</w:t>
      </w:r>
    </w:p>
    <w:p w14:paraId="5A9EC9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被派遣职工在劳动合同期限内无工作期间由劳务派遣单位依法支付劳动报酬的天数多于其全年应当享受的年休假天数的，</w:t>
      </w:r>
      <w:r>
        <w:rPr>
          <w:rFonts w:ascii="宋体" w:hAnsi="宋体"/>
          <w:color w:val="000000" w:themeColor="text1"/>
          <w:spacing w:val="-8"/>
          <w14:textFill>
            <w14:solidFill>
              <w14:schemeClr w14:val="tx1"/>
            </w14:solidFill>
          </w14:textFill>
        </w:rPr>
        <w:t>不享受当年的年休假；少于其全年应当享受的年休假天数的，劳务派遣单位、用工单位应当协商安排补足被派遣职工年休假天数。</w:t>
      </w:r>
    </w:p>
    <w:p w14:paraId="05DE3DD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县级以上地方人民政府劳动行政部门应当依法监督检查用人单位执行</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及本办法的情况。</w:t>
      </w:r>
    </w:p>
    <w:p w14:paraId="73897A2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用人单位不安排职工休年休假又不依照</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及本办法规定</w:t>
      </w:r>
      <w:r>
        <w:rPr>
          <w:rFonts w:ascii="宋体" w:hAnsi="宋体"/>
          <w:color w:val="000000" w:themeColor="text1"/>
          <w:spacing w:val="-9"/>
          <w14:textFill>
            <w14:solidFill>
              <w14:schemeClr w14:val="tx1"/>
            </w14:solidFill>
          </w14:textFill>
        </w:rPr>
        <w:t>支付未休年休假工资报酬的，由县级以上地方人民政府劳动行政</w:t>
      </w:r>
      <w:r>
        <w:rPr>
          <w:rFonts w:ascii="宋体" w:hAnsi="宋体"/>
          <w:color w:val="000000" w:themeColor="text1"/>
          <w:spacing w:val="-16"/>
          <w14:textFill>
            <w14:solidFill>
              <w14:schemeClr w14:val="tx1"/>
            </w14:solidFill>
          </w14:textFill>
        </w:rPr>
        <w:t>部门依据职权责令限期改正；对逾期不改正的，除责令该用人单</w:t>
      </w:r>
      <w:r>
        <w:rPr>
          <w:rFonts w:ascii="宋体" w:hAnsi="宋体"/>
          <w:color w:val="000000" w:themeColor="text1"/>
          <w:spacing w:val="-19"/>
          <w14:textFill>
            <w14:solidFill>
              <w14:schemeClr w14:val="tx1"/>
            </w14:solidFill>
          </w14:textFill>
        </w:rPr>
        <w:t>位支付未休年休假工资报酬外，用人单位还应当按照未休年休假</w:t>
      </w:r>
      <w:r>
        <w:rPr>
          <w:rFonts w:ascii="宋体" w:hAnsi="宋体"/>
          <w:color w:val="000000" w:themeColor="text1"/>
          <w:spacing w:val="-20"/>
          <w14:textFill>
            <w14:solidFill>
              <w14:schemeClr w14:val="tx1"/>
            </w14:solidFill>
          </w14:textFill>
        </w:rPr>
        <w:t>工资报酬的数额向职工加付赔偿金；对拒不执行支付未休年休假</w:t>
      </w:r>
      <w:r>
        <w:rPr>
          <w:rFonts w:ascii="宋体" w:hAnsi="宋体"/>
          <w:color w:val="000000" w:themeColor="text1"/>
          <w:spacing w:val="-16"/>
          <w14:textFill>
            <w14:solidFill>
              <w14:schemeClr w14:val="tx1"/>
            </w14:solidFill>
          </w14:textFill>
        </w:rPr>
        <w:t>工资报酬、赔偿金行政处理决定的，由劳动行政部门申请人民法院强制执行。</w:t>
      </w:r>
    </w:p>
    <w:p w14:paraId="21A643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职工与用人单位因年休假发生劳动争议的，依照劳动争议处理的规定处理。</w:t>
      </w:r>
    </w:p>
    <w:p w14:paraId="26F224D1">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
          <w14:textFill>
            <w14:solidFill>
              <w14:schemeClr w14:val="tx1"/>
            </w14:solidFill>
          </w14:textFill>
        </w:rPr>
        <w:t>第十七</w:t>
      </w:r>
      <w:r>
        <w:rPr>
          <w:rFonts w:hint="eastAsia" w:ascii="宋体" w:hAnsi="宋体" w:eastAsia="黑体"/>
          <w:color w:val="000000" w:themeColor="text1"/>
          <w:spacing w:val="1"/>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除法律、行政法规或者国务院另有规定外，机关、</w:t>
      </w:r>
      <w:r>
        <w:rPr>
          <w:rFonts w:ascii="宋体" w:hAnsi="宋体"/>
          <w:color w:val="000000" w:themeColor="text1"/>
          <w:spacing w:val="-13"/>
          <w14:textFill>
            <w14:solidFill>
              <w14:schemeClr w14:val="tx1"/>
            </w14:solidFill>
          </w14:textFill>
        </w:rPr>
        <w:t>事业单位、社会团体和与其建立劳动关系的职工，依照本办法执行。</w:t>
      </w:r>
    </w:p>
    <w:p w14:paraId="1143504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船员的年休假按《中华人民共和国船员</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》执行。</w:t>
      </w:r>
    </w:p>
    <w:p w14:paraId="35E7618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本办法中的“年度”是指公历年度。</w:t>
      </w:r>
    </w:p>
    <w:p w14:paraId="14A5B3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本办法自发布之日起施行。</w:t>
      </w:r>
    </w:p>
    <w:p w14:paraId="2E428032">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19" w:type="default"/>
          <w:pgSz w:w="11910" w:h="16840"/>
          <w:pgMar w:top="1701" w:right="1417" w:bottom="1417" w:left="1417" w:header="0" w:footer="1497" w:gutter="0"/>
          <w:pgNumType w:fmt="decimal"/>
          <w:cols w:space="720" w:num="1"/>
          <w:rtlGutter w:val="0"/>
        </w:sectPr>
      </w:pPr>
    </w:p>
    <w:p w14:paraId="6390BE30">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14:textFill>
            <w14:solidFill>
              <w14:schemeClr w14:val="tx1"/>
            </w14:solidFill>
          </w14:textFill>
        </w:rPr>
      </w:pPr>
      <w:bookmarkStart w:id="53" w:name="_Toc20050"/>
      <w:r>
        <w:rPr>
          <w:rFonts w:hint="eastAsia" w:ascii="宋体" w:hAnsi="宋体" w:eastAsia="方正小标宋_GBK" w:cs="方正小标宋_GBK"/>
          <w:color w:val="000000" w:themeColor="text1"/>
          <w:sz w:val="36"/>
          <w:szCs w:val="36"/>
          <w14:textFill>
            <w14:solidFill>
              <w14:schemeClr w14:val="tx1"/>
            </w14:solidFill>
          </w14:textFill>
        </w:rPr>
        <w:t>全国年节及纪念日放假办法</w:t>
      </w:r>
      <w:bookmarkEnd w:id="53"/>
    </w:p>
    <w:p w14:paraId="452BC625">
      <w:pPr>
        <w:rPr>
          <w:rFonts w:hint="eastAsia"/>
          <w:color w:val="000000" w:themeColor="text1"/>
          <w14:textFill>
            <w14:solidFill>
              <w14:schemeClr w14:val="tx1"/>
            </w14:solidFill>
          </w14:textFill>
        </w:rPr>
      </w:pPr>
    </w:p>
    <w:p w14:paraId="1ADE7265">
      <w:pPr>
        <w:pStyle w:val="2"/>
        <w:keepNext w:val="0"/>
        <w:keepLines w:val="0"/>
        <w:pageBreakBefore w:val="0"/>
        <w:tabs>
          <w:tab w:val="left" w:pos="5750"/>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楷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eastAsia="Times New Roman"/>
          <w:color w:val="000000" w:themeColor="text1"/>
          <w14:textFill>
            <w14:solidFill>
              <w14:schemeClr w14:val="tx1"/>
            </w14:solidFill>
          </w14:textFill>
        </w:rPr>
        <w:t>1949</w:t>
      </w:r>
      <w:r>
        <w:rPr>
          <w:rFonts w:hint="eastAsia" w:ascii="宋体" w:hAnsi="宋体" w:eastAsia="楷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12</w:t>
      </w:r>
      <w:r>
        <w:rPr>
          <w:rFonts w:hint="eastAsia" w:ascii="宋体" w:hAnsi="宋体" w:eastAsia="楷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23</w:t>
      </w:r>
      <w:r>
        <w:rPr>
          <w:rFonts w:hint="eastAsia" w:ascii="宋体" w:hAnsi="宋体" w:eastAsia="楷体"/>
          <w:color w:val="000000" w:themeColor="text1"/>
          <w14:textFill>
            <w14:solidFill>
              <w14:schemeClr w14:val="tx1"/>
            </w14:solidFill>
          </w14:textFill>
        </w:rPr>
        <w:t>日政务院发布</w:t>
      </w:r>
      <w:r>
        <w:rPr>
          <w:rFonts w:hint="eastAsia" w:ascii="宋体" w:hAnsi="宋体" w:eastAsia="楷体"/>
          <w:color w:val="000000" w:themeColor="text1"/>
          <w:lang w:val="en-US" w:eastAsia="zh-CN"/>
          <w14:textFill>
            <w14:solidFill>
              <w14:schemeClr w14:val="tx1"/>
            </w14:solidFill>
          </w14:textFill>
        </w:rPr>
        <w:t xml:space="preserve">  </w:t>
      </w:r>
      <w:r>
        <w:rPr>
          <w:rFonts w:hint="eastAsia" w:ascii="宋体" w:hAnsi="宋体" w:eastAsia="楷体"/>
          <w:color w:val="000000" w:themeColor="text1"/>
          <w14:textFill>
            <w14:solidFill>
              <w14:schemeClr w14:val="tx1"/>
            </w14:solidFill>
          </w14:textFill>
        </w:rPr>
        <w:t>根据</w:t>
      </w:r>
      <w:r>
        <w:rPr>
          <w:rFonts w:ascii="宋体" w:hAnsi="宋体" w:eastAsia="Times New Roman"/>
          <w:color w:val="000000" w:themeColor="text1"/>
          <w14:textFill>
            <w14:solidFill>
              <w14:schemeClr w14:val="tx1"/>
            </w14:solidFill>
          </w14:textFill>
        </w:rPr>
        <w:t>1999</w:t>
      </w:r>
      <w:r>
        <w:rPr>
          <w:rFonts w:hint="eastAsia" w:ascii="宋体" w:hAnsi="宋体" w:eastAsia="楷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9</w:t>
      </w:r>
      <w:r>
        <w:rPr>
          <w:rFonts w:hint="eastAsia" w:ascii="宋体" w:hAnsi="宋体" w:eastAsia="楷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18</w:t>
      </w:r>
      <w:r>
        <w:rPr>
          <w:rFonts w:hint="eastAsia" w:ascii="宋体" w:hAnsi="宋体" w:eastAsia="楷体"/>
          <w:color w:val="000000" w:themeColor="text1"/>
          <w14:textFill>
            <w14:solidFill>
              <w14:schemeClr w14:val="tx1"/>
            </w14:solidFill>
          </w14:textFill>
        </w:rPr>
        <w:t>日</w:t>
      </w:r>
      <w:r>
        <w:rPr>
          <w:rFonts w:hint="eastAsia" w:ascii="宋体" w:hAnsi="宋体" w:eastAsia="楷体"/>
          <w:color w:val="000000" w:themeColor="text1"/>
          <w:spacing w:val="5"/>
          <w14:textFill>
            <w14:solidFill>
              <w14:schemeClr w14:val="tx1"/>
            </w14:solidFill>
          </w14:textFill>
        </w:rPr>
        <w:t>《</w:t>
      </w:r>
      <w:r>
        <w:rPr>
          <w:rFonts w:hint="eastAsia" w:ascii="宋体" w:hAnsi="宋体" w:eastAsia="楷体"/>
          <w:color w:val="000000" w:themeColor="text1"/>
          <w14:textFill>
            <w14:solidFill>
              <w14:schemeClr w14:val="tx1"/>
            </w14:solidFill>
          </w14:textFill>
        </w:rPr>
        <w:t>国</w:t>
      </w:r>
      <w:r>
        <w:rPr>
          <w:rFonts w:hint="eastAsia" w:ascii="宋体" w:hAnsi="宋体" w:eastAsia="楷体"/>
          <w:color w:val="000000" w:themeColor="text1"/>
          <w:spacing w:val="5"/>
          <w14:textFill>
            <w14:solidFill>
              <w14:schemeClr w14:val="tx1"/>
            </w14:solidFill>
          </w14:textFill>
        </w:rPr>
        <w:t>务院</w:t>
      </w:r>
      <w:r>
        <w:rPr>
          <w:rFonts w:hint="eastAsia" w:ascii="宋体" w:hAnsi="宋体" w:eastAsia="楷体"/>
          <w:color w:val="000000" w:themeColor="text1"/>
          <w14:textFill>
            <w14:solidFill>
              <w14:schemeClr w14:val="tx1"/>
            </w14:solidFill>
          </w14:textFill>
        </w:rPr>
        <w:t>关</w:t>
      </w:r>
      <w:r>
        <w:rPr>
          <w:rFonts w:hint="eastAsia" w:ascii="宋体" w:hAnsi="宋体" w:eastAsia="楷体"/>
          <w:color w:val="000000" w:themeColor="text1"/>
          <w:spacing w:val="5"/>
          <w14:textFill>
            <w14:solidFill>
              <w14:schemeClr w14:val="tx1"/>
            </w14:solidFill>
          </w14:textFill>
        </w:rPr>
        <w:t>于修</w:t>
      </w:r>
      <w:r>
        <w:rPr>
          <w:rFonts w:hint="eastAsia" w:ascii="宋体" w:hAnsi="宋体" w:eastAsia="楷体"/>
          <w:color w:val="000000" w:themeColor="text1"/>
          <w14:textFill>
            <w14:solidFill>
              <w14:schemeClr w14:val="tx1"/>
            </w14:solidFill>
          </w14:textFill>
        </w:rPr>
        <w:t>改</w:t>
      </w:r>
      <w:r>
        <w:rPr>
          <w:rFonts w:hint="eastAsia" w:ascii="宋体" w:hAnsi="宋体" w:eastAsia="楷体"/>
          <w:color w:val="000000" w:themeColor="text1"/>
          <w:spacing w:val="5"/>
          <w14:textFill>
            <w14:solidFill>
              <w14:schemeClr w14:val="tx1"/>
            </w14:solidFill>
          </w14:textFill>
        </w:rPr>
        <w:t>〈全</w:t>
      </w:r>
      <w:r>
        <w:rPr>
          <w:rFonts w:hint="eastAsia" w:ascii="宋体" w:hAnsi="宋体" w:eastAsia="楷体"/>
          <w:color w:val="000000" w:themeColor="text1"/>
          <w14:textFill>
            <w14:solidFill>
              <w14:schemeClr w14:val="tx1"/>
            </w14:solidFill>
          </w14:textFill>
        </w:rPr>
        <w:t>国</w:t>
      </w:r>
      <w:r>
        <w:rPr>
          <w:rFonts w:hint="eastAsia" w:ascii="宋体" w:hAnsi="宋体" w:eastAsia="楷体"/>
          <w:color w:val="000000" w:themeColor="text1"/>
          <w:spacing w:val="5"/>
          <w14:textFill>
            <w14:solidFill>
              <w14:schemeClr w14:val="tx1"/>
            </w14:solidFill>
          </w14:textFill>
        </w:rPr>
        <w:t>年节</w:t>
      </w:r>
      <w:r>
        <w:rPr>
          <w:rFonts w:hint="eastAsia" w:ascii="宋体" w:hAnsi="宋体" w:eastAsia="楷体"/>
          <w:color w:val="000000" w:themeColor="text1"/>
          <w14:textFill>
            <w14:solidFill>
              <w14:schemeClr w14:val="tx1"/>
            </w14:solidFill>
          </w14:textFill>
        </w:rPr>
        <w:t>及</w:t>
      </w:r>
      <w:r>
        <w:rPr>
          <w:rFonts w:hint="eastAsia" w:ascii="宋体" w:hAnsi="宋体" w:eastAsia="楷体"/>
          <w:color w:val="000000" w:themeColor="text1"/>
          <w:spacing w:val="5"/>
          <w14:textFill>
            <w14:solidFill>
              <w14:schemeClr w14:val="tx1"/>
            </w14:solidFill>
          </w14:textFill>
        </w:rPr>
        <w:t>纪念</w:t>
      </w:r>
      <w:r>
        <w:rPr>
          <w:rFonts w:hint="eastAsia" w:ascii="宋体" w:hAnsi="宋体" w:eastAsia="楷体"/>
          <w:color w:val="000000" w:themeColor="text1"/>
          <w14:textFill>
            <w14:solidFill>
              <w14:schemeClr w14:val="tx1"/>
            </w14:solidFill>
          </w14:textFill>
        </w:rPr>
        <w:t>日</w:t>
      </w:r>
      <w:r>
        <w:rPr>
          <w:rFonts w:hint="eastAsia" w:ascii="宋体" w:hAnsi="宋体" w:eastAsia="楷体"/>
          <w:color w:val="000000" w:themeColor="text1"/>
          <w:spacing w:val="5"/>
          <w14:textFill>
            <w14:solidFill>
              <w14:schemeClr w14:val="tx1"/>
            </w14:solidFill>
          </w14:textFill>
        </w:rPr>
        <w:t>放假</w:t>
      </w:r>
      <w:r>
        <w:rPr>
          <w:rFonts w:hint="eastAsia" w:ascii="宋体" w:hAnsi="宋体" w:eastAsia="楷体"/>
          <w:color w:val="000000" w:themeColor="text1"/>
          <w14:textFill>
            <w14:solidFill>
              <w14:schemeClr w14:val="tx1"/>
            </w14:solidFill>
          </w14:textFill>
        </w:rPr>
        <w:t>办</w:t>
      </w:r>
      <w:r>
        <w:rPr>
          <w:rFonts w:hint="eastAsia" w:ascii="宋体" w:hAnsi="宋体" w:eastAsia="楷体"/>
          <w:color w:val="000000" w:themeColor="text1"/>
          <w:spacing w:val="5"/>
          <w14:textFill>
            <w14:solidFill>
              <w14:schemeClr w14:val="tx1"/>
            </w14:solidFill>
          </w14:textFill>
        </w:rPr>
        <w:t>法〉</w:t>
      </w:r>
      <w:r>
        <w:rPr>
          <w:rFonts w:hint="eastAsia" w:ascii="宋体" w:hAnsi="宋体" w:eastAsia="楷体"/>
          <w:color w:val="000000" w:themeColor="text1"/>
          <w14:textFill>
            <w14:solidFill>
              <w14:schemeClr w14:val="tx1"/>
            </w14:solidFill>
          </w14:textFill>
        </w:rPr>
        <w:t>的</w:t>
      </w:r>
      <w:r>
        <w:rPr>
          <w:rFonts w:hint="eastAsia" w:ascii="宋体" w:hAnsi="宋体" w:eastAsia="楷体"/>
          <w:color w:val="000000" w:themeColor="text1"/>
          <w:spacing w:val="5"/>
          <w14:textFill>
            <w14:solidFill>
              <w14:schemeClr w14:val="tx1"/>
            </w14:solidFill>
          </w14:textFill>
        </w:rPr>
        <w:t>决定</w:t>
      </w:r>
      <w:r>
        <w:rPr>
          <w:rFonts w:hint="eastAsia" w:ascii="宋体" w:hAnsi="宋体" w:eastAsia="楷体"/>
          <w:color w:val="000000" w:themeColor="text1"/>
          <w:spacing w:val="-13"/>
          <w14:textFill>
            <w14:solidFill>
              <w14:schemeClr w14:val="tx1"/>
            </w14:solidFill>
          </w14:textFill>
        </w:rPr>
        <w:t>》</w:t>
      </w:r>
      <w:r>
        <w:rPr>
          <w:rFonts w:hint="eastAsia" w:ascii="宋体" w:hAnsi="宋体" w:eastAsia="楷体"/>
          <w:color w:val="000000" w:themeColor="text1"/>
          <w14:textFill>
            <w14:solidFill>
              <w14:schemeClr w14:val="tx1"/>
            </w14:solidFill>
          </w14:textFill>
        </w:rPr>
        <w:t>第一次修订</w:t>
      </w:r>
      <w:r>
        <w:rPr>
          <w:rFonts w:hint="eastAsia" w:ascii="宋体" w:hAnsi="宋体" w:eastAsia="楷体"/>
          <w:color w:val="000000" w:themeColor="text1"/>
          <w:lang w:val="en-US" w:eastAsia="zh-CN"/>
          <w14:textFill>
            <w14:solidFill>
              <w14:schemeClr w14:val="tx1"/>
            </w14:solidFill>
          </w14:textFill>
        </w:rPr>
        <w:t xml:space="preserve">  </w:t>
      </w:r>
      <w:r>
        <w:rPr>
          <w:rFonts w:hint="eastAsia" w:ascii="宋体" w:hAnsi="宋体" w:eastAsia="楷体"/>
          <w:color w:val="000000" w:themeColor="text1"/>
          <w14:textFill>
            <w14:solidFill>
              <w14:schemeClr w14:val="tx1"/>
            </w14:solidFill>
          </w14:textFill>
        </w:rPr>
        <w:t>根据</w:t>
      </w:r>
      <w:r>
        <w:rPr>
          <w:rFonts w:ascii="宋体" w:hAnsi="宋体" w:eastAsia="Times New Roman"/>
          <w:color w:val="000000" w:themeColor="text1"/>
          <w14:textFill>
            <w14:solidFill>
              <w14:schemeClr w14:val="tx1"/>
            </w14:solidFill>
          </w14:textFill>
        </w:rPr>
        <w:t>2007</w:t>
      </w:r>
      <w:r>
        <w:rPr>
          <w:rFonts w:hint="eastAsia" w:ascii="宋体" w:hAnsi="宋体" w:eastAsia="楷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12</w:t>
      </w:r>
      <w:r>
        <w:rPr>
          <w:rFonts w:hint="eastAsia" w:ascii="宋体" w:hAnsi="宋体" w:eastAsia="楷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14</w:t>
      </w:r>
      <w:r>
        <w:rPr>
          <w:rFonts w:hint="eastAsia" w:ascii="宋体" w:hAnsi="宋体" w:eastAsia="楷体"/>
          <w:color w:val="000000" w:themeColor="text1"/>
          <w:spacing w:val="-39"/>
          <w14:textFill>
            <w14:solidFill>
              <w14:schemeClr w14:val="tx1"/>
            </w14:solidFill>
          </w14:textFill>
        </w:rPr>
        <w:t>日</w:t>
      </w:r>
      <w:r>
        <w:rPr>
          <w:rFonts w:hint="eastAsia" w:ascii="宋体" w:hAnsi="宋体" w:eastAsia="楷体"/>
          <w:color w:val="000000" w:themeColor="text1"/>
          <w14:textFill>
            <w14:solidFill>
              <w14:schemeClr w14:val="tx1"/>
            </w14:solidFill>
          </w14:textFill>
        </w:rPr>
        <w:t>《国务院关于修</w:t>
      </w:r>
      <w:r>
        <w:rPr>
          <w:rFonts w:hint="eastAsia" w:ascii="宋体" w:hAnsi="宋体" w:eastAsia="楷体"/>
          <w:color w:val="000000" w:themeColor="text1"/>
          <w:spacing w:val="-39"/>
          <w14:textFill>
            <w14:solidFill>
              <w14:schemeClr w14:val="tx1"/>
            </w14:solidFill>
          </w14:textFill>
        </w:rPr>
        <w:t>改</w:t>
      </w:r>
      <w:r>
        <w:rPr>
          <w:rFonts w:hint="eastAsia" w:ascii="宋体" w:hAnsi="宋体" w:eastAsia="楷体"/>
          <w:color w:val="000000" w:themeColor="text1"/>
          <w14:textFill>
            <w14:solidFill>
              <w14:schemeClr w14:val="tx1"/>
            </w14:solidFill>
          </w14:textFill>
        </w:rPr>
        <w:t>〈全国年节及纪念日放假办法〉的决定》第二次修订</w:t>
      </w:r>
      <w:r>
        <w:rPr>
          <w:rFonts w:hint="eastAsia" w:ascii="宋体" w:hAnsi="宋体" w:eastAsia="楷体"/>
          <w:color w:val="000000" w:themeColor="text1"/>
          <w:lang w:val="en-US" w:eastAsia="zh-CN"/>
          <w14:textFill>
            <w14:solidFill>
              <w14:schemeClr w14:val="tx1"/>
            </w14:solidFill>
          </w14:textFill>
        </w:rPr>
        <w:t xml:space="preserve">  </w:t>
      </w:r>
      <w:r>
        <w:rPr>
          <w:rFonts w:hint="eastAsia" w:ascii="宋体" w:hAnsi="宋体" w:eastAsia="楷体"/>
          <w:color w:val="000000" w:themeColor="text1"/>
          <w14:textFill>
            <w14:solidFill>
              <w14:schemeClr w14:val="tx1"/>
            </w14:solidFill>
          </w14:textFill>
        </w:rPr>
        <w:t>根据</w:t>
      </w:r>
      <w:r>
        <w:rPr>
          <w:rFonts w:ascii="宋体" w:hAnsi="宋体" w:eastAsia="Times New Roman"/>
          <w:color w:val="000000" w:themeColor="text1"/>
          <w14:textFill>
            <w14:solidFill>
              <w14:schemeClr w14:val="tx1"/>
            </w14:solidFill>
          </w14:textFill>
        </w:rPr>
        <w:t>2013</w:t>
      </w:r>
      <w:r>
        <w:rPr>
          <w:rFonts w:hint="eastAsia" w:ascii="宋体" w:hAnsi="宋体" w:eastAsia="楷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12</w:t>
      </w:r>
      <w:r>
        <w:rPr>
          <w:rFonts w:hint="eastAsia" w:ascii="宋体" w:hAnsi="宋体" w:eastAsia="楷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11</w:t>
      </w:r>
      <w:r>
        <w:rPr>
          <w:rFonts w:hint="eastAsia" w:ascii="宋体" w:hAnsi="宋体" w:eastAsia="楷体"/>
          <w:color w:val="000000" w:themeColor="text1"/>
          <w14:textFill>
            <w14:solidFill>
              <w14:schemeClr w14:val="tx1"/>
            </w14:solidFill>
          </w14:textFill>
        </w:rPr>
        <w:t>日《国务院关于修改〈全国年节及纪念日放假办法〉的决定》第三次修订</w:t>
      </w:r>
      <w:r>
        <w:rPr>
          <w:rFonts w:hint="eastAsia" w:ascii="宋体" w:hAnsi="宋体" w:eastAsia="宋体"/>
          <w:color w:val="000000" w:themeColor="text1"/>
          <w:lang w:eastAsia="zh-CN"/>
          <w14:textFill>
            <w14:solidFill>
              <w14:schemeClr w14:val="tx1"/>
            </w14:solidFill>
          </w14:textFill>
        </w:rPr>
        <w:t>）</w:t>
      </w:r>
    </w:p>
    <w:p w14:paraId="67042502">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sz w:val="34"/>
          <w14:textFill>
            <w14:solidFill>
              <w14:schemeClr w14:val="tx1"/>
            </w14:solidFill>
          </w14:textFill>
        </w:rPr>
      </w:pPr>
    </w:p>
    <w:p w14:paraId="24B97F51">
      <w:pPr>
        <w:pStyle w:val="2"/>
        <w:keepNext w:val="0"/>
        <w:keepLines w:val="0"/>
        <w:pageBreakBefore w:val="0"/>
        <w:tabs>
          <w:tab w:val="left" w:pos="2411"/>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为统一全国年节及纪念日的假期</w:t>
      </w:r>
      <w:r>
        <w:rPr>
          <w:rFonts w:ascii="宋体" w:hAnsi="宋体"/>
          <w:color w:val="000000" w:themeColor="text1"/>
          <w:spacing w:val="-79"/>
          <w14:textFill>
            <w14:solidFill>
              <w14:schemeClr w14:val="tx1"/>
            </w14:solidFill>
          </w14:textFill>
        </w:rPr>
        <w:t>，</w:t>
      </w:r>
      <w:r>
        <w:rPr>
          <w:rFonts w:ascii="宋体" w:hAnsi="宋体"/>
          <w:color w:val="000000" w:themeColor="text1"/>
          <w14:textFill>
            <w14:solidFill>
              <w14:schemeClr w14:val="tx1"/>
            </w14:solidFill>
          </w14:textFill>
        </w:rPr>
        <w:t>制定本办法。</w:t>
      </w:r>
    </w:p>
    <w:p w14:paraId="347F161D">
      <w:pPr>
        <w:pStyle w:val="2"/>
        <w:keepNext w:val="0"/>
        <w:keepLines w:val="0"/>
        <w:pageBreakBefore w:val="0"/>
        <w:tabs>
          <w:tab w:val="left" w:pos="2411"/>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全体公民放假的节日：</w:t>
      </w:r>
    </w:p>
    <w:p w14:paraId="60D1DF2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spacing w:val="-14"/>
          <w14:textFill>
            <w14:solidFill>
              <w14:schemeClr w14:val="tx1"/>
            </w14:solidFill>
          </w14:textFill>
        </w:rPr>
        <w:t>新年，放假</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天</w:t>
      </w:r>
      <w:r>
        <w:rPr>
          <w:rFonts w:hint="eastAsia" w:ascii="宋体" w:hAnsi="宋体" w:eastAsia="宋体"/>
          <w:color w:val="000000" w:themeColor="text1"/>
          <w:lang w:eastAsia="zh-CN"/>
          <w14:textFill>
            <w14:solidFill>
              <w14:schemeClr w14:val="tx1"/>
            </w14:solidFill>
          </w14:textFill>
        </w:rPr>
        <w:t>（</w:t>
      </w:r>
      <w:r>
        <w:rPr>
          <w:rFonts w:ascii="宋体" w:hAnsi="宋体" w:eastAsia="Times New Roman"/>
          <w:color w:val="000000" w:themeColor="text1"/>
          <w14:textFill>
            <w14:solidFill>
              <w14:schemeClr w14:val="tx1"/>
            </w14:solidFill>
          </w14:textFill>
        </w:rPr>
        <w:t>1</w:t>
      </w:r>
      <w:r>
        <w:rPr>
          <w:rFonts w:ascii="宋体" w:hAnsi="宋体"/>
          <w:color w:val="000000" w:themeColor="text1"/>
          <w:spacing w:val="-42"/>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3600382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春节，放假</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天</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农历正月初一、初二、初三</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15533DD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清明节，放假</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天</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农历清明当日</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3087946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劳动节，放假</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天</w:t>
      </w:r>
      <w:r>
        <w:rPr>
          <w:rFonts w:hint="eastAsia" w:ascii="宋体" w:hAnsi="宋体" w:eastAsia="宋体"/>
          <w:color w:val="000000" w:themeColor="text1"/>
          <w:lang w:eastAsia="zh-CN"/>
          <w14:textFill>
            <w14:solidFill>
              <w14:schemeClr w14:val="tx1"/>
            </w14:solidFill>
          </w14:textFill>
        </w:rPr>
        <w:t>（</w:t>
      </w:r>
      <w:r>
        <w:rPr>
          <w:rFonts w:ascii="宋体" w:hAnsi="宋体" w:eastAsia="Times New Roman"/>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2C52999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spacing w:val="-13"/>
          <w14:textFill>
            <w14:solidFill>
              <w14:schemeClr w14:val="tx1"/>
            </w14:solidFill>
          </w14:textFill>
        </w:rPr>
        <w:t>端午节，放假</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天</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农历端午当日</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00C64E7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六</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spacing w:val="-13"/>
          <w14:textFill>
            <w14:solidFill>
              <w14:schemeClr w14:val="tx1"/>
            </w14:solidFill>
          </w14:textFill>
        </w:rPr>
        <w:t>中秋节，放假</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天</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农历中秋当日</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3161571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七</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国庆节，放假</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天</w:t>
      </w:r>
      <w:r>
        <w:rPr>
          <w:rFonts w:hint="eastAsia" w:ascii="宋体" w:hAnsi="宋体" w:eastAsia="宋体"/>
          <w:color w:val="000000" w:themeColor="text1"/>
          <w:lang w:eastAsia="zh-CN"/>
          <w14:textFill>
            <w14:solidFill>
              <w14:schemeClr w14:val="tx1"/>
            </w14:solidFill>
          </w14:textFill>
        </w:rPr>
        <w:t>（</w:t>
      </w:r>
      <w:r>
        <w:rPr>
          <w:rFonts w:ascii="宋体" w:hAnsi="宋体" w:eastAsia="Times New Roman"/>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w:t>
      </w:r>
      <w:r>
        <w:rPr>
          <w:rFonts w:ascii="宋体" w:hAnsi="宋体" w:eastAsia="Times New Roman"/>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日、</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日</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51B710DA">
      <w:pPr>
        <w:pStyle w:val="2"/>
        <w:keepNext w:val="0"/>
        <w:keepLines w:val="0"/>
        <w:pageBreakBefore w:val="0"/>
        <w:tabs>
          <w:tab w:val="left" w:pos="2411"/>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公民放假的节日及纪念日：</w:t>
      </w:r>
    </w:p>
    <w:p w14:paraId="14B4AD8F">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hint="eastAsia" w:ascii="宋体" w:hAnsi="宋体" w:eastAsia="仿宋_GB2312" w:cs="仿宋_GB2312"/>
          <w:color w:val="000000" w:themeColor="text1"/>
          <w:spacing w:val="-1"/>
          <w:w w:val="99"/>
          <w14:textFill>
            <w14:solidFill>
              <w14:schemeClr w14:val="tx1"/>
            </w14:solidFill>
          </w14:textFill>
        </w:rPr>
      </w:pPr>
      <w:r>
        <w:rPr>
          <w:rFonts w:hint="eastAsia" w:ascii="宋体" w:hAnsi="宋体" w:cs="仿宋_GB2312"/>
          <w:color w:val="000000" w:themeColor="text1"/>
          <w:spacing w:val="-1"/>
          <w:w w:val="99"/>
          <w:lang w:eastAsia="zh-CN"/>
          <w14:textFill>
            <w14:solidFill>
              <w14:schemeClr w14:val="tx1"/>
            </w14:solidFill>
          </w14:textFill>
        </w:rPr>
        <w:t>（</w:t>
      </w:r>
      <w:r>
        <w:rPr>
          <w:rFonts w:hint="eastAsia" w:ascii="宋体" w:hAnsi="宋体" w:eastAsia="仿宋_GB2312" w:cs="仿宋_GB2312"/>
          <w:color w:val="000000" w:themeColor="text1"/>
          <w:spacing w:val="-1"/>
          <w:w w:val="99"/>
          <w14:textFill>
            <w14:solidFill>
              <w14:schemeClr w14:val="tx1"/>
            </w14:solidFill>
          </w14:textFill>
        </w:rPr>
        <w:t>一</w:t>
      </w:r>
      <w:r>
        <w:rPr>
          <w:rFonts w:hint="eastAsia" w:ascii="宋体" w:hAnsi="宋体" w:cs="仿宋_GB2312"/>
          <w:color w:val="000000" w:themeColor="text1"/>
          <w:spacing w:val="-1"/>
          <w:w w:val="99"/>
          <w:lang w:eastAsia="zh-CN"/>
          <w14:textFill>
            <w14:solidFill>
              <w14:schemeClr w14:val="tx1"/>
            </w14:solidFill>
          </w14:textFill>
        </w:rPr>
        <w:t>）</w:t>
      </w:r>
      <w:r>
        <w:rPr>
          <w:rFonts w:hint="eastAsia" w:ascii="宋体" w:hAnsi="宋体" w:eastAsia="仿宋_GB2312" w:cs="仿宋_GB2312"/>
          <w:color w:val="000000" w:themeColor="text1"/>
          <w:spacing w:val="-1"/>
          <w:w w:val="99"/>
          <w14:textFill>
            <w14:solidFill>
              <w14:schemeClr w14:val="tx1"/>
            </w14:solidFill>
          </w14:textFill>
        </w:rPr>
        <w:t>妇女节</w:t>
      </w:r>
      <w:r>
        <w:rPr>
          <w:rFonts w:hint="eastAsia" w:ascii="宋体" w:hAnsi="宋体" w:cs="仿宋_GB2312"/>
          <w:color w:val="000000" w:themeColor="text1"/>
          <w:spacing w:val="-1"/>
          <w:w w:val="99"/>
          <w:lang w:eastAsia="zh-CN"/>
          <w14:textFill>
            <w14:solidFill>
              <w14:schemeClr w14:val="tx1"/>
            </w14:solidFill>
          </w14:textFill>
        </w:rPr>
        <w:t>（</w:t>
      </w:r>
      <w:r>
        <w:rPr>
          <w:rFonts w:hint="eastAsia" w:ascii="宋体" w:hAnsi="宋体" w:eastAsia="仿宋_GB2312" w:cs="仿宋_GB2312"/>
          <w:color w:val="000000" w:themeColor="text1"/>
          <w:spacing w:val="-1"/>
          <w:w w:val="99"/>
          <w14:textFill>
            <w14:solidFill>
              <w14:schemeClr w14:val="tx1"/>
            </w14:solidFill>
          </w14:textFill>
        </w:rPr>
        <w:t>3月8日</w:t>
      </w:r>
      <w:r>
        <w:rPr>
          <w:rFonts w:hint="eastAsia" w:ascii="宋体" w:hAnsi="宋体" w:cs="仿宋_GB2312"/>
          <w:color w:val="000000" w:themeColor="text1"/>
          <w:spacing w:val="-1"/>
          <w:w w:val="99"/>
          <w:lang w:eastAsia="zh-CN"/>
          <w14:textFill>
            <w14:solidFill>
              <w14:schemeClr w14:val="tx1"/>
            </w14:solidFill>
          </w14:textFill>
        </w:rPr>
        <w:t>）</w:t>
      </w:r>
      <w:r>
        <w:rPr>
          <w:rFonts w:hint="eastAsia" w:ascii="宋体" w:hAnsi="宋体" w:eastAsia="仿宋_GB2312" w:cs="仿宋_GB2312"/>
          <w:color w:val="000000" w:themeColor="text1"/>
          <w:spacing w:val="-1"/>
          <w:w w:val="99"/>
          <w14:textFill>
            <w14:solidFill>
              <w14:schemeClr w14:val="tx1"/>
            </w14:solidFill>
          </w14:textFill>
        </w:rPr>
        <w:t>，妇女放假半天；</w:t>
      </w:r>
    </w:p>
    <w:p w14:paraId="0FB9CE82">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hint="eastAsia" w:ascii="宋体" w:hAnsi="宋体" w:eastAsia="仿宋_GB2312" w:cs="仿宋_GB2312"/>
          <w:color w:val="000000" w:themeColor="text1"/>
          <w:spacing w:val="-1"/>
          <w:w w:val="99"/>
          <w14:textFill>
            <w14:solidFill>
              <w14:schemeClr w14:val="tx1"/>
            </w14:solidFill>
          </w14:textFill>
        </w:rPr>
      </w:pPr>
      <w:r>
        <w:rPr>
          <w:rFonts w:hint="eastAsia" w:ascii="宋体" w:hAnsi="宋体" w:cs="仿宋_GB2312"/>
          <w:color w:val="000000" w:themeColor="text1"/>
          <w:spacing w:val="-1"/>
          <w:w w:val="99"/>
          <w:lang w:eastAsia="zh-CN"/>
          <w14:textFill>
            <w14:solidFill>
              <w14:schemeClr w14:val="tx1"/>
            </w14:solidFill>
          </w14:textFill>
        </w:rPr>
        <w:t>（</w:t>
      </w:r>
      <w:r>
        <w:rPr>
          <w:rFonts w:hint="eastAsia" w:ascii="宋体" w:hAnsi="宋体" w:eastAsia="仿宋_GB2312" w:cs="仿宋_GB2312"/>
          <w:color w:val="000000" w:themeColor="text1"/>
          <w:spacing w:val="-1"/>
          <w:w w:val="99"/>
          <w14:textFill>
            <w14:solidFill>
              <w14:schemeClr w14:val="tx1"/>
            </w14:solidFill>
          </w14:textFill>
        </w:rPr>
        <w:t>二</w:t>
      </w:r>
      <w:r>
        <w:rPr>
          <w:rFonts w:hint="eastAsia" w:ascii="宋体" w:hAnsi="宋体" w:cs="仿宋_GB2312"/>
          <w:color w:val="000000" w:themeColor="text1"/>
          <w:spacing w:val="-1"/>
          <w:w w:val="99"/>
          <w:lang w:eastAsia="zh-CN"/>
          <w14:textFill>
            <w14:solidFill>
              <w14:schemeClr w14:val="tx1"/>
            </w14:solidFill>
          </w14:textFill>
        </w:rPr>
        <w:t>）</w:t>
      </w:r>
      <w:r>
        <w:rPr>
          <w:rFonts w:hint="eastAsia" w:ascii="宋体" w:hAnsi="宋体" w:eastAsia="仿宋_GB2312" w:cs="仿宋_GB2312"/>
          <w:color w:val="000000" w:themeColor="text1"/>
          <w:spacing w:val="-1"/>
          <w:w w:val="99"/>
          <w14:textFill>
            <w14:solidFill>
              <w14:schemeClr w14:val="tx1"/>
            </w14:solidFill>
          </w14:textFill>
        </w:rPr>
        <w:t>青年节</w:t>
      </w:r>
      <w:r>
        <w:rPr>
          <w:rFonts w:hint="eastAsia" w:ascii="宋体" w:hAnsi="宋体" w:cs="仿宋_GB2312"/>
          <w:color w:val="000000" w:themeColor="text1"/>
          <w:spacing w:val="-1"/>
          <w:w w:val="99"/>
          <w:lang w:eastAsia="zh-CN"/>
          <w14:textFill>
            <w14:solidFill>
              <w14:schemeClr w14:val="tx1"/>
            </w14:solidFill>
          </w14:textFill>
        </w:rPr>
        <w:t>（</w:t>
      </w:r>
      <w:r>
        <w:rPr>
          <w:rFonts w:hint="eastAsia" w:ascii="宋体" w:hAnsi="宋体" w:eastAsia="仿宋_GB2312" w:cs="仿宋_GB2312"/>
          <w:color w:val="000000" w:themeColor="text1"/>
          <w:spacing w:val="-1"/>
          <w:w w:val="99"/>
          <w14:textFill>
            <w14:solidFill>
              <w14:schemeClr w14:val="tx1"/>
            </w14:solidFill>
          </w14:textFill>
        </w:rPr>
        <w:t>5月4日</w:t>
      </w:r>
      <w:r>
        <w:rPr>
          <w:rFonts w:hint="eastAsia" w:ascii="宋体" w:hAnsi="宋体" w:cs="仿宋_GB2312"/>
          <w:color w:val="000000" w:themeColor="text1"/>
          <w:spacing w:val="-1"/>
          <w:w w:val="99"/>
          <w:lang w:eastAsia="zh-CN"/>
          <w14:textFill>
            <w14:solidFill>
              <w14:schemeClr w14:val="tx1"/>
            </w14:solidFill>
          </w14:textFill>
        </w:rPr>
        <w:t>）</w:t>
      </w:r>
      <w:r>
        <w:rPr>
          <w:rFonts w:hint="eastAsia" w:ascii="宋体" w:hAnsi="宋体" w:eastAsia="仿宋_GB2312" w:cs="仿宋_GB2312"/>
          <w:color w:val="000000" w:themeColor="text1"/>
          <w:spacing w:val="-1"/>
          <w:w w:val="99"/>
          <w14:textFill>
            <w14:solidFill>
              <w14:schemeClr w14:val="tx1"/>
            </w14:solidFill>
          </w14:textFill>
        </w:rPr>
        <w:t>，14周岁以上的青年放假半天；</w:t>
      </w:r>
    </w:p>
    <w:p w14:paraId="44D74240">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spacing w:val="-1"/>
          <w:w w:val="99"/>
          <w:lang w:eastAsia="zh-CN"/>
          <w14:textFill>
            <w14:solidFill>
              <w14:schemeClr w14:val="tx1"/>
            </w14:solidFill>
          </w14:textFill>
        </w:rPr>
        <w:t>（</w:t>
      </w:r>
      <w:r>
        <w:rPr>
          <w:rFonts w:ascii="宋体" w:hAnsi="宋体"/>
          <w:color w:val="000000" w:themeColor="text1"/>
          <w:spacing w:val="2"/>
          <w:w w:val="99"/>
          <w14:textFill>
            <w14:solidFill>
              <w14:schemeClr w14:val="tx1"/>
            </w14:solidFill>
          </w14:textFill>
        </w:rPr>
        <w:t>三</w:t>
      </w:r>
      <w:r>
        <w:rPr>
          <w:rFonts w:hint="eastAsia" w:ascii="宋体" w:hAnsi="宋体" w:eastAsia="宋体"/>
          <w:color w:val="000000" w:themeColor="text1"/>
          <w:spacing w:val="-1"/>
          <w:w w:val="99"/>
          <w:lang w:eastAsia="zh-CN"/>
          <w14:textFill>
            <w14:solidFill>
              <w14:schemeClr w14:val="tx1"/>
            </w14:solidFill>
          </w14:textFill>
        </w:rPr>
        <w:t>）</w:t>
      </w:r>
      <w:r>
        <w:rPr>
          <w:rFonts w:ascii="宋体" w:hAnsi="宋体"/>
          <w:color w:val="000000" w:themeColor="text1"/>
          <w:w w:val="99"/>
          <w14:textFill>
            <w14:solidFill>
              <w14:schemeClr w14:val="tx1"/>
            </w14:solidFill>
          </w14:textFill>
        </w:rPr>
        <w:t>儿童节</w:t>
      </w:r>
      <w:r>
        <w:rPr>
          <w:rFonts w:hint="eastAsia" w:ascii="宋体" w:hAnsi="宋体" w:eastAsia="宋体"/>
          <w:color w:val="000000" w:themeColor="text1"/>
          <w:spacing w:val="-1"/>
          <w:w w:val="99"/>
          <w:lang w:eastAsia="zh-CN"/>
          <w14:textFill>
            <w14:solidFill>
              <w14:schemeClr w14:val="tx1"/>
            </w14:solidFill>
          </w14:textFill>
        </w:rPr>
        <w:t>（</w:t>
      </w:r>
      <w:r>
        <w:rPr>
          <w:rFonts w:ascii="宋体" w:hAnsi="宋体" w:eastAsia="Times New Roman"/>
          <w:color w:val="000000" w:themeColor="text1"/>
          <w:w w:val="99"/>
          <w14:textFill>
            <w14:solidFill>
              <w14:schemeClr w14:val="tx1"/>
            </w14:solidFill>
          </w14:textFill>
        </w:rPr>
        <w:t>6</w:t>
      </w:r>
      <w:r>
        <w:rPr>
          <w:rFonts w:ascii="宋体" w:hAnsi="宋体"/>
          <w:color w:val="000000" w:themeColor="text1"/>
          <w:w w:val="99"/>
          <w14:textFill>
            <w14:solidFill>
              <w14:schemeClr w14:val="tx1"/>
            </w14:solidFill>
          </w14:textFill>
        </w:rPr>
        <w:t>月</w:t>
      </w:r>
      <w:r>
        <w:rPr>
          <w:rFonts w:ascii="宋体" w:hAnsi="宋体" w:eastAsia="Times New Roman"/>
          <w:color w:val="000000" w:themeColor="text1"/>
          <w:w w:val="99"/>
          <w14:textFill>
            <w14:solidFill>
              <w14:schemeClr w14:val="tx1"/>
            </w14:solidFill>
          </w14:textFill>
        </w:rPr>
        <w:t>1</w:t>
      </w:r>
      <w:r>
        <w:rPr>
          <w:rFonts w:ascii="宋体" w:hAnsi="宋体"/>
          <w:color w:val="000000" w:themeColor="text1"/>
          <w:spacing w:val="2"/>
          <w:w w:val="99"/>
          <w14:textFill>
            <w14:solidFill>
              <w14:schemeClr w14:val="tx1"/>
            </w14:solidFill>
          </w14:textFill>
        </w:rPr>
        <w:t>日</w:t>
      </w:r>
      <w:r>
        <w:rPr>
          <w:rFonts w:hint="eastAsia" w:ascii="宋体" w:hAnsi="宋体" w:eastAsia="宋体"/>
          <w:color w:val="000000" w:themeColor="text1"/>
          <w:spacing w:val="-1"/>
          <w:w w:val="99"/>
          <w:lang w:eastAsia="zh-CN"/>
          <w14:textFill>
            <w14:solidFill>
              <w14:schemeClr w14:val="tx1"/>
            </w14:solidFill>
          </w14:textFill>
        </w:rPr>
        <w:t>）</w:t>
      </w:r>
      <w:r>
        <w:rPr>
          <w:rFonts w:ascii="宋体" w:hAnsi="宋体"/>
          <w:color w:val="000000" w:themeColor="text1"/>
          <w:spacing w:val="-54"/>
          <w:w w:val="99"/>
          <w14:textFill>
            <w14:solidFill>
              <w14:schemeClr w14:val="tx1"/>
            </w14:solidFill>
          </w14:textFill>
        </w:rPr>
        <w:t>，不满</w:t>
      </w:r>
      <w:r>
        <w:rPr>
          <w:rFonts w:ascii="宋体" w:hAnsi="宋体" w:eastAsia="Times New Roman"/>
          <w:color w:val="000000" w:themeColor="text1"/>
          <w:spacing w:val="1"/>
          <w:w w:val="99"/>
          <w14:textFill>
            <w14:solidFill>
              <w14:schemeClr w14:val="tx1"/>
            </w14:solidFill>
          </w14:textFill>
        </w:rPr>
        <w:t>1</w:t>
      </w:r>
      <w:r>
        <w:rPr>
          <w:rFonts w:ascii="宋体" w:hAnsi="宋体" w:eastAsia="Times New Roman"/>
          <w:color w:val="000000" w:themeColor="text1"/>
          <w:w w:val="99"/>
          <w14:textFill>
            <w14:solidFill>
              <w14:schemeClr w14:val="tx1"/>
            </w14:solidFill>
          </w14:textFill>
        </w:rPr>
        <w:t>4</w:t>
      </w:r>
      <w:r>
        <w:rPr>
          <w:rFonts w:ascii="宋体" w:hAnsi="宋体"/>
          <w:color w:val="000000" w:themeColor="text1"/>
          <w:w w:val="99"/>
          <w14:textFill>
            <w14:solidFill>
              <w14:schemeClr w14:val="tx1"/>
            </w14:solidFill>
          </w14:textFill>
        </w:rPr>
        <w:t>周岁的少年儿童放假</w:t>
      </w:r>
      <w:r>
        <w:rPr>
          <w:rFonts w:ascii="宋体" w:hAnsi="宋体" w:eastAsia="Times New Roman"/>
          <w:color w:val="000000" w:themeColor="text1"/>
          <w:w w:val="99"/>
          <w14:textFill>
            <w14:solidFill>
              <w14:schemeClr w14:val="tx1"/>
            </w14:solidFill>
          </w14:textFill>
        </w:rPr>
        <w:t>1</w:t>
      </w:r>
      <w:r>
        <w:rPr>
          <w:rFonts w:ascii="宋体" w:hAnsi="宋体"/>
          <w:color w:val="000000" w:themeColor="text1"/>
          <w:w w:val="99"/>
          <w14:textFill>
            <w14:solidFill>
              <w14:schemeClr w14:val="tx1"/>
            </w14:solidFill>
          </w14:textFill>
        </w:rPr>
        <w:t>天；</w:t>
      </w:r>
    </w:p>
    <w:p w14:paraId="2438F19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eastAsia="宋体"/>
          <w:color w:val="000000" w:themeColor="text1"/>
          <w:spacing w:val="4"/>
          <w:lang w:eastAsia="zh-CN"/>
          <w14:textFill>
            <w14:solidFill>
              <w14:schemeClr w14:val="tx1"/>
            </w14:solidFill>
          </w14:textFill>
        </w:rPr>
        <w:t>）</w:t>
      </w:r>
      <w:r>
        <w:rPr>
          <w:rFonts w:ascii="宋体" w:hAnsi="宋体"/>
          <w:color w:val="000000" w:themeColor="text1"/>
          <w14:textFill>
            <w14:solidFill>
              <w14:schemeClr w14:val="tx1"/>
            </w14:solidFill>
          </w14:textFill>
        </w:rPr>
        <w:t>中国人民解放军建军纪念日</w:t>
      </w:r>
      <w:r>
        <w:rPr>
          <w:rFonts w:hint="eastAsia" w:ascii="宋体" w:hAnsi="宋体" w:eastAsia="宋体"/>
          <w:color w:val="000000" w:themeColor="text1"/>
          <w:lang w:eastAsia="zh-CN"/>
          <w14:textFill>
            <w14:solidFill>
              <w14:schemeClr w14:val="tx1"/>
            </w14:solidFill>
          </w14:textFill>
        </w:rPr>
        <w:t>（</w:t>
      </w:r>
      <w:r>
        <w:rPr>
          <w:rFonts w:ascii="宋体" w:hAnsi="宋体" w:eastAsia="Times New Roman"/>
          <w:color w:val="000000" w:themeColor="text1"/>
          <w14:textFill>
            <w14:solidFill>
              <w14:schemeClr w14:val="tx1"/>
            </w14:solidFill>
          </w14:textFill>
        </w:rPr>
        <w:t>8</w:t>
      </w:r>
      <w:r>
        <w:rPr>
          <w:rFonts w:ascii="宋体" w:hAnsi="宋体"/>
          <w:color w:val="000000" w:themeColor="text1"/>
          <w:spacing w:val="-39"/>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w:t>
      </w:r>
      <w:r>
        <w:rPr>
          <w:rFonts w:hint="eastAsia" w:ascii="宋体" w:hAnsi="宋体" w:eastAsia="宋体"/>
          <w:color w:val="000000" w:themeColor="text1"/>
          <w:spacing w:val="3"/>
          <w:lang w:eastAsia="zh-CN"/>
          <w14:textFill>
            <w14:solidFill>
              <w14:schemeClr w14:val="tx1"/>
            </w14:solidFill>
          </w14:textFill>
        </w:rPr>
        <w:t>）</w:t>
      </w:r>
      <w:r>
        <w:rPr>
          <w:rFonts w:ascii="宋体" w:hAnsi="宋体"/>
          <w:color w:val="000000" w:themeColor="text1"/>
          <w14:textFill>
            <w14:solidFill>
              <w14:schemeClr w14:val="tx1"/>
            </w14:solidFill>
          </w14:textFill>
        </w:rPr>
        <w:t>，现役军人放假半天。</w:t>
      </w:r>
    </w:p>
    <w:p w14:paraId="0BAE7C9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少数民族习惯的节日，由各少数民族聚居地区的地方人民政府，按照各该民族习惯，规定放假日期。</w:t>
      </w:r>
    </w:p>
    <w:p w14:paraId="301A3FC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二七纪念日、五卅纪念日、七七抗战纪念日、九三抗战胜利纪念日、九一八纪念日、教师节、护士节、记者节、植树节等其他节日、纪念日，均不放假。</w:t>
      </w:r>
    </w:p>
    <w:p w14:paraId="52C5C16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全体公民放假的假日，如果适逢星期六、星期日，应当在工作日补假。</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公民放假的假日，如果适逢星期六、星期日，则不补假。</w:t>
      </w:r>
    </w:p>
    <w:p w14:paraId="638087F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本办法自公布之日起施行。</w:t>
      </w:r>
    </w:p>
    <w:p w14:paraId="4F6EC99D">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0" w:type="default"/>
          <w:pgSz w:w="11910" w:h="16840"/>
          <w:pgMar w:top="1701" w:right="1417" w:bottom="1417" w:left="1417" w:header="0" w:footer="955" w:gutter="0"/>
          <w:pgNumType w:fmt="decimal"/>
          <w:cols w:space="720" w:num="1"/>
          <w:rtlGutter w:val="0"/>
        </w:sectPr>
      </w:pPr>
    </w:p>
    <w:p w14:paraId="51D94E99">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14:textFill>
            <w14:solidFill>
              <w14:schemeClr w14:val="tx1"/>
            </w14:solidFill>
          </w14:textFill>
        </w:rPr>
      </w:pPr>
      <w:bookmarkStart w:id="54" w:name="_Toc4947"/>
      <w:r>
        <w:rPr>
          <w:rFonts w:hint="eastAsia" w:ascii="宋体" w:hAnsi="宋体" w:eastAsia="方正小标宋_GBK" w:cs="方正小标宋_GBK"/>
          <w:color w:val="000000" w:themeColor="text1"/>
          <w:sz w:val="36"/>
          <w:szCs w:val="36"/>
          <w14:textFill>
            <w14:solidFill>
              <w14:schemeClr w14:val="tx1"/>
            </w14:solidFill>
          </w14:textFill>
        </w:rPr>
        <w:t>关于企业实行不定时工作制和综合计算工时工作制的审批办法</w:t>
      </w:r>
      <w:bookmarkEnd w:id="54"/>
    </w:p>
    <w:p w14:paraId="00FD6341">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（劳部发</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1994</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503号</w:t>
      </w:r>
      <w:r>
        <w:rPr>
          <w:rFonts w:hint="eastAsia" w:ascii="宋体" w:hAnsi="宋体"/>
          <w:color w:val="000000" w:themeColor="text1"/>
          <w:lang w:eastAsia="zh-CN"/>
          <w14:textFill>
            <w14:solidFill>
              <w14:schemeClr w14:val="tx1"/>
            </w14:solidFill>
          </w14:textFill>
        </w:rPr>
        <w:t>）</w:t>
      </w:r>
    </w:p>
    <w:p w14:paraId="3167E26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根据《中华人民共和国劳动法》第三十九</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的规定，制定本办法。</w:t>
      </w:r>
    </w:p>
    <w:p w14:paraId="190535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本办法适用于中华人民共和国境内的企业。</w:t>
      </w:r>
    </w:p>
    <w:p w14:paraId="75DFC07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企业因生产特点不能实行《中华人民共和国劳</w:t>
      </w:r>
      <w:r>
        <w:rPr>
          <w:rFonts w:ascii="宋体" w:hAnsi="宋体"/>
          <w:color w:val="000000" w:themeColor="text1"/>
          <w:w w:val="95"/>
          <w14:textFill>
            <w14:solidFill>
              <w14:schemeClr w14:val="tx1"/>
            </w14:solidFill>
          </w14:textFill>
        </w:rPr>
        <w:t>动法》第三十六</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w w:val="95"/>
          <w14:textFill>
            <w14:solidFill>
              <w14:schemeClr w14:val="tx1"/>
            </w14:solidFill>
          </w14:textFill>
        </w:rPr>
        <w:t>第三十八</w:t>
      </w:r>
      <w:r>
        <w:rPr>
          <w:rFonts w:hint="eastAsia" w:ascii="宋体" w:hAnsi="宋体"/>
          <w:color w:val="000000" w:themeColor="text1"/>
          <w:w w:val="95"/>
          <w:lang w:eastAsia="zh-CN"/>
          <w14:textFill>
            <w14:solidFill>
              <w14:schemeClr w14:val="tx1"/>
            </w14:solidFill>
          </w14:textFill>
        </w:rPr>
        <w:t>条规定</w:t>
      </w:r>
      <w:r>
        <w:rPr>
          <w:rFonts w:ascii="宋体" w:hAnsi="宋体"/>
          <w:color w:val="000000" w:themeColor="text1"/>
          <w:w w:val="95"/>
          <w14:textFill>
            <w14:solidFill>
              <w14:schemeClr w14:val="tx1"/>
            </w14:solidFill>
          </w14:textFill>
        </w:rPr>
        <w:t>的，可以实行不定时工</w:t>
      </w:r>
      <w:r>
        <w:rPr>
          <w:rFonts w:ascii="宋体" w:hAnsi="宋体"/>
          <w:color w:val="000000" w:themeColor="text1"/>
          <w14:textFill>
            <w14:solidFill>
              <w14:schemeClr w14:val="tx1"/>
            </w14:solidFill>
          </w14:textFill>
        </w:rPr>
        <w:t>作制或综合计算工时工作制等其他工作和休息办法。</w:t>
      </w:r>
    </w:p>
    <w:p w14:paraId="3FC196D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企业对符合下列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之一的职工，可以实行不定时工作制：</w:t>
      </w:r>
    </w:p>
    <w:p w14:paraId="34F95A60">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一</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企业中的高级管理人员、外勤人员、推销人员、</w:t>
      </w:r>
      <w:r>
        <w:rPr>
          <w:rFonts w:hint="eastAsia" w:ascii="宋体" w:hAnsi="宋体"/>
          <w:color w:val="000000" w:themeColor="text1"/>
          <w:spacing w:val="-3"/>
          <w:w w:val="95"/>
          <w:lang w:eastAsia="zh-CN"/>
          <w14:textFill>
            <w14:solidFill>
              <w14:schemeClr w14:val="tx1"/>
            </w14:solidFill>
          </w14:textFill>
        </w:rPr>
        <w:t>部分</w:t>
      </w:r>
      <w:r>
        <w:rPr>
          <w:rFonts w:ascii="宋体" w:hAnsi="宋体"/>
          <w:color w:val="000000" w:themeColor="text1"/>
          <w:spacing w:val="-3"/>
          <w14:textFill>
            <w14:solidFill>
              <w14:schemeClr w14:val="tx1"/>
            </w14:solidFill>
          </w14:textFill>
        </w:rPr>
        <w:t>值班人员和其他因工作无法按标准工作时间衡量的职工</w:t>
      </w:r>
      <w:r>
        <w:rPr>
          <w:rFonts w:hint="eastAsia" w:ascii="宋体" w:hAnsi="宋体"/>
          <w:color w:val="000000" w:themeColor="text1"/>
          <w:spacing w:val="-3"/>
          <w:lang w:eastAsia="zh-CN"/>
          <w14:textFill>
            <w14:solidFill>
              <w14:schemeClr w14:val="tx1"/>
            </w14:solidFill>
          </w14:textFill>
        </w:rPr>
        <w:t>；</w:t>
      </w:r>
    </w:p>
    <w:p w14:paraId="5971DE5C">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二</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企业中的长途运输人员、出租汽车司机和铁路、港</w:t>
      </w:r>
      <w:r>
        <w:rPr>
          <w:rFonts w:ascii="宋体" w:hAnsi="宋体"/>
          <w:color w:val="000000" w:themeColor="text1"/>
          <w:spacing w:val="-5"/>
          <w14:textFill>
            <w14:solidFill>
              <w14:schemeClr w14:val="tx1"/>
            </w14:solidFill>
          </w14:textFill>
        </w:rPr>
        <w:t>口、仓库的</w:t>
      </w:r>
      <w:r>
        <w:rPr>
          <w:rFonts w:hint="eastAsia" w:ascii="宋体" w:hAnsi="宋体"/>
          <w:color w:val="000000" w:themeColor="text1"/>
          <w:spacing w:val="-5"/>
          <w:lang w:eastAsia="zh-CN"/>
          <w14:textFill>
            <w14:solidFill>
              <w14:schemeClr w14:val="tx1"/>
            </w14:solidFill>
          </w14:textFill>
        </w:rPr>
        <w:t>部分</w:t>
      </w:r>
      <w:r>
        <w:rPr>
          <w:rFonts w:ascii="宋体" w:hAnsi="宋体"/>
          <w:color w:val="000000" w:themeColor="text1"/>
          <w:spacing w:val="-5"/>
          <w14:textFill>
            <w14:solidFill>
              <w14:schemeClr w14:val="tx1"/>
            </w14:solidFill>
          </w14:textFill>
        </w:rPr>
        <w:t>装卸人员以及因工作性质特殊，需机动作业</w:t>
      </w:r>
      <w:r>
        <w:rPr>
          <w:rFonts w:ascii="宋体" w:hAnsi="宋体"/>
          <w:color w:val="000000" w:themeColor="text1"/>
          <w14:textFill>
            <w14:solidFill>
              <w14:schemeClr w14:val="tx1"/>
            </w14:solidFill>
          </w14:textFill>
        </w:rPr>
        <w:t>的职工</w:t>
      </w:r>
      <w:r>
        <w:rPr>
          <w:rFonts w:hint="eastAsia" w:ascii="宋体" w:hAnsi="宋体"/>
          <w:color w:val="000000" w:themeColor="text1"/>
          <w:lang w:eastAsia="zh-CN"/>
          <w14:textFill>
            <w14:solidFill>
              <w14:schemeClr w14:val="tx1"/>
            </w14:solidFill>
          </w14:textFill>
        </w:rPr>
        <w:t>；</w:t>
      </w:r>
    </w:p>
    <w:p w14:paraId="6FDDF4E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其他因生产特点、工作特殊需要或职责范围的关系，适合实行不定时工作制的职工。</w:t>
      </w:r>
    </w:p>
    <w:p w14:paraId="2EAF981F">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第五</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企业对符合下列</w:t>
      </w:r>
      <w:r>
        <w:rPr>
          <w:rFonts w:hint="eastAsia" w:ascii="宋体" w:hAnsi="宋体"/>
          <w:color w:val="000000" w:themeColor="text1"/>
          <w:spacing w:val="1"/>
          <w:lang w:eastAsia="zh-CN"/>
          <w14:textFill>
            <w14:solidFill>
              <w14:schemeClr w14:val="tx1"/>
            </w14:solidFill>
          </w14:textFill>
        </w:rPr>
        <w:t>条件</w:t>
      </w:r>
      <w:r>
        <w:rPr>
          <w:rFonts w:ascii="宋体" w:hAnsi="宋体"/>
          <w:color w:val="000000" w:themeColor="text1"/>
          <w:spacing w:val="1"/>
          <w14:textFill>
            <w14:solidFill>
              <w14:schemeClr w14:val="tx1"/>
            </w14:solidFill>
          </w14:textFill>
        </w:rPr>
        <w:t>之一的职工，可实行综合</w:t>
      </w:r>
      <w:r>
        <w:rPr>
          <w:rFonts w:ascii="宋体" w:hAnsi="宋体"/>
          <w:color w:val="000000" w:themeColor="text1"/>
          <w:spacing w:val="-3"/>
          <w:w w:val="95"/>
          <w14:textFill>
            <w14:solidFill>
              <w14:schemeClr w14:val="tx1"/>
            </w14:solidFill>
          </w14:textFill>
        </w:rPr>
        <w:t>计算工时工作制，即分别以周、月、季、年等为周期，综合</w:t>
      </w:r>
      <w:r>
        <w:rPr>
          <w:rFonts w:ascii="宋体" w:hAnsi="宋体"/>
          <w:color w:val="000000" w:themeColor="text1"/>
          <w:spacing w:val="-5"/>
          <w14:textFill>
            <w14:solidFill>
              <w14:schemeClr w14:val="tx1"/>
            </w14:solidFill>
          </w14:textFill>
        </w:rPr>
        <w:t>计算工作时间，但其平均日工作时间和平均周工作时间应与法定标准工作时间基本相同。</w:t>
      </w:r>
    </w:p>
    <w:p w14:paraId="1B8BB5B4">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一</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交通、铁路、邮电、水运、航空、渔业等行业中因</w:t>
      </w:r>
      <w:r>
        <w:rPr>
          <w:rFonts w:ascii="宋体" w:hAnsi="宋体"/>
          <w:color w:val="000000" w:themeColor="text1"/>
          <w:spacing w:val="-3"/>
          <w14:textFill>
            <w14:solidFill>
              <w14:schemeClr w14:val="tx1"/>
            </w14:solidFill>
          </w14:textFill>
        </w:rPr>
        <w:t>工作性质特殊，需连续作业的职工</w:t>
      </w:r>
      <w:r>
        <w:rPr>
          <w:rFonts w:hint="eastAsia" w:ascii="宋体" w:hAnsi="宋体"/>
          <w:color w:val="000000" w:themeColor="text1"/>
          <w:spacing w:val="-3"/>
          <w:lang w:eastAsia="zh-CN"/>
          <w14:textFill>
            <w14:solidFill>
              <w14:schemeClr w14:val="tx1"/>
            </w14:solidFill>
          </w14:textFill>
        </w:rPr>
        <w:t>；</w:t>
      </w:r>
    </w:p>
    <w:p w14:paraId="11F0BBB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地质及资源勘探、建筑、制盐、制糖、旅游等受季节和自然</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限制的行业的</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职工</w:t>
      </w:r>
      <w:r>
        <w:rPr>
          <w:rFonts w:hint="eastAsia" w:ascii="宋体" w:hAnsi="宋体"/>
          <w:color w:val="000000" w:themeColor="text1"/>
          <w:lang w:eastAsia="zh-CN"/>
          <w14:textFill>
            <w14:solidFill>
              <w14:schemeClr w14:val="tx1"/>
            </w14:solidFill>
          </w14:textFill>
        </w:rPr>
        <w:t>；</w:t>
      </w:r>
    </w:p>
    <w:p w14:paraId="2FBCE66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其他适合实行综合计算工时工作制的职工。</w:t>
      </w:r>
    </w:p>
    <w:p w14:paraId="2660E2E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对于实行不定时工作制和综合计算工时工作制等其他工作和休息办法的职工，企业应根据《中华人民共和国劳动法》第一</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有关规定，在保障职工身体健康并充分听取职工意见的基础上，采用集中工作、集中休息、轮休调休、弹性工作时间等适当方式，确保职工的休息休假权利和生产、工作任务的完成。</w:t>
      </w:r>
    </w:p>
    <w:p w14:paraId="2C5094C2">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中央直属企业实行不定时工作制和综合计算工</w:t>
      </w:r>
      <w:r>
        <w:rPr>
          <w:rFonts w:ascii="宋体" w:hAnsi="宋体"/>
          <w:color w:val="000000" w:themeColor="text1"/>
          <w:spacing w:val="-1"/>
          <w14:textFill>
            <w14:solidFill>
              <w14:schemeClr w14:val="tx1"/>
            </w14:solidFill>
          </w14:textFill>
        </w:rPr>
        <w:t>时工作制等其他工作和休息办法的，经国务院行业主管部门审核，报国务院劳动行政部门批准。</w:t>
      </w:r>
    </w:p>
    <w:p w14:paraId="69FCC674">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地方企业实行不定时工作制和综合计算工时工作制等</w:t>
      </w:r>
      <w:r>
        <w:rPr>
          <w:rFonts w:ascii="宋体" w:hAnsi="宋体"/>
          <w:color w:val="000000" w:themeColor="text1"/>
          <w14:textFill>
            <w14:solidFill>
              <w14:schemeClr w14:val="tx1"/>
            </w14:solidFill>
          </w14:textFill>
        </w:rPr>
        <w:t>其他工作和休息办法的审批办法，由各省、自治区、直辖市人民政府劳动行政部门制定，报国务院劳动行政部门备案。</w:t>
      </w:r>
    </w:p>
    <w:p w14:paraId="6907C37F">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第八</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本办法自</w:t>
      </w:r>
      <w:r>
        <w:rPr>
          <w:rFonts w:ascii="宋体" w:hAnsi="宋体"/>
          <w:color w:val="000000" w:themeColor="text1"/>
          <w14:textFill>
            <w14:solidFill>
              <w14:schemeClr w14:val="tx1"/>
            </w14:solidFill>
          </w14:textFill>
        </w:rPr>
        <w:t>1995</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1</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5"/>
          <w14:textFill>
            <w14:solidFill>
              <w14:schemeClr w14:val="tx1"/>
            </w14:solidFill>
          </w14:textFill>
        </w:rPr>
        <w:t>日起实行。</w:t>
      </w:r>
    </w:p>
    <w:p w14:paraId="2A747CD7">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pgSz w:w="11910" w:h="16840"/>
          <w:pgMar w:top="1701" w:right="1417" w:bottom="1417" w:left="1417" w:header="0" w:footer="1035" w:gutter="0"/>
          <w:pgNumType w:fmt="decimal"/>
          <w:cols w:space="720" w:num="1"/>
          <w:rtlGutter w:val="0"/>
        </w:sectPr>
      </w:pPr>
    </w:p>
    <w:p w14:paraId="4713840D">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55" w:name="劳动部贯彻《国务院关于职工工作时间的规定》的实施办法"/>
      <w:bookmarkEnd w:id="55"/>
      <w:bookmarkStart w:id="56" w:name="关于印发北京市企业实行综合计算工时工作制和不定时工作制办法的通知"/>
      <w:bookmarkEnd w:id="56"/>
      <w:bookmarkStart w:id="57" w:name="_bookmark23"/>
      <w:bookmarkEnd w:id="57"/>
      <w:bookmarkStart w:id="58" w:name="_Toc15222"/>
      <w:r>
        <w:rPr>
          <w:rFonts w:hint="eastAsia" w:ascii="宋体" w:hAnsi="宋体" w:eastAsia="方正小标宋_GBK" w:cs="方正小标宋_GBK"/>
          <w:color w:val="000000" w:themeColor="text1"/>
          <w14:textFill>
            <w14:solidFill>
              <w14:schemeClr w14:val="tx1"/>
            </w14:solidFill>
          </w14:textFill>
        </w:rPr>
        <w:t>劳动部贯彻《国务院关于职工工作时间的规定》的实施</w:t>
      </w:r>
    </w:p>
    <w:p w14:paraId="788CE13E">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r>
        <w:rPr>
          <w:rFonts w:hint="eastAsia" w:ascii="宋体" w:hAnsi="宋体" w:eastAsia="方正小标宋_GBK" w:cs="方正小标宋_GBK"/>
          <w:color w:val="000000" w:themeColor="text1"/>
          <w14:textFill>
            <w14:solidFill>
              <w14:schemeClr w14:val="tx1"/>
            </w14:solidFill>
          </w14:textFill>
        </w:rPr>
        <w:t>办法</w:t>
      </w:r>
      <w:bookmarkEnd w:id="58"/>
    </w:p>
    <w:p w14:paraId="663A591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劳部发〔1994〕143号</w:t>
      </w:r>
    </w:p>
    <w:p w14:paraId="6A1A52F7">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ascii="宋体" w:hAnsi="宋体"/>
          <w:color w:val="000000" w:themeColor="text1"/>
          <w:sz w:val="36"/>
          <w14:textFill>
            <w14:solidFill>
              <w14:schemeClr w14:val="tx1"/>
            </w14:solidFill>
          </w14:textFill>
        </w:rPr>
      </w:pPr>
    </w:p>
    <w:p w14:paraId="0745548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根据《国务院关于职工工作时间的规定》</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以下简称《规定》</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，制定本办法。</w:t>
      </w:r>
    </w:p>
    <w:p w14:paraId="0D9FB2F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本办法适用于中华人民共和国境内的企业的职工和个体经济组织的劳动者</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以下统称职工</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076FF4D9">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第三</w:t>
      </w:r>
      <w:r>
        <w:rPr>
          <w:rFonts w:hint="eastAsia" w:ascii="宋体" w:hAnsi="宋体"/>
          <w:color w:val="000000" w:themeColor="text1"/>
          <w:spacing w:val="-5"/>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职工每日工作</w:t>
      </w:r>
      <w:r>
        <w:rPr>
          <w:rFonts w:ascii="宋体" w:hAnsi="宋体"/>
          <w:color w:val="000000" w:themeColor="text1"/>
          <w14:textFill>
            <w14:solidFill>
              <w14:schemeClr w14:val="tx1"/>
            </w14:solidFill>
          </w14:textFill>
        </w:rPr>
        <w:t>8</w:t>
      </w:r>
      <w:r>
        <w:rPr>
          <w:rFonts w:ascii="宋体" w:hAnsi="宋体"/>
          <w:color w:val="000000" w:themeColor="text1"/>
          <w:spacing w:val="-14"/>
          <w14:textFill>
            <w14:solidFill>
              <w14:schemeClr w14:val="tx1"/>
            </w14:solidFill>
          </w14:textFill>
        </w:rPr>
        <w:t>小时、每周工作</w:t>
      </w:r>
      <w:r>
        <w:rPr>
          <w:rFonts w:ascii="宋体" w:hAnsi="宋体"/>
          <w:color w:val="000000" w:themeColor="text1"/>
          <w14:textFill>
            <w14:solidFill>
              <w14:schemeClr w14:val="tx1"/>
            </w14:solidFill>
          </w14:textFill>
        </w:rPr>
        <w:t>40</w:t>
      </w:r>
      <w:r>
        <w:rPr>
          <w:rFonts w:ascii="宋体" w:hAnsi="宋体"/>
          <w:color w:val="000000" w:themeColor="text1"/>
          <w:spacing w:val="-12"/>
          <w14:textFill>
            <w14:solidFill>
              <w14:schemeClr w14:val="tx1"/>
            </w14:solidFill>
          </w14:textFill>
        </w:rPr>
        <w:t>小时。实</w:t>
      </w:r>
      <w:r>
        <w:rPr>
          <w:rFonts w:ascii="宋体" w:hAnsi="宋体"/>
          <w:color w:val="000000" w:themeColor="text1"/>
          <w:spacing w:val="-10"/>
          <w:w w:val="95"/>
          <w14:textFill>
            <w14:solidFill>
              <w14:schemeClr w14:val="tx1"/>
            </w14:solidFill>
          </w14:textFill>
        </w:rPr>
        <w:t>行这一工时制度，应保证完成生产和工作任务，不减少职工</w:t>
      </w:r>
      <w:r>
        <w:rPr>
          <w:rFonts w:ascii="宋体" w:hAnsi="宋体"/>
          <w:color w:val="000000" w:themeColor="text1"/>
          <w:spacing w:val="-10"/>
          <w14:textFill>
            <w14:solidFill>
              <w14:schemeClr w14:val="tx1"/>
            </w14:solidFill>
          </w14:textFill>
        </w:rPr>
        <w:t>的收入。</w:t>
      </w:r>
    </w:p>
    <w:p w14:paraId="5D80A07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在特殊</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下从事劳动和有特殊情况，需要在</w:t>
      </w:r>
      <w:r>
        <w:rPr>
          <w:rFonts w:ascii="宋体" w:hAnsi="宋体"/>
          <w:color w:val="000000" w:themeColor="text1"/>
          <w:spacing w:val="-13"/>
          <w14:textFill>
            <w14:solidFill>
              <w14:schemeClr w14:val="tx1"/>
            </w14:solidFill>
          </w14:textFill>
        </w:rPr>
        <w:t>每周工作</w:t>
      </w:r>
      <w:r>
        <w:rPr>
          <w:rFonts w:ascii="宋体" w:hAnsi="宋体"/>
          <w:color w:val="000000" w:themeColor="text1"/>
          <w14:textFill>
            <w14:solidFill>
              <w14:schemeClr w14:val="tx1"/>
            </w14:solidFill>
          </w14:textFill>
        </w:rPr>
        <w:t>40</w:t>
      </w:r>
      <w:r>
        <w:rPr>
          <w:rFonts w:ascii="宋体" w:hAnsi="宋体"/>
          <w:color w:val="000000" w:themeColor="text1"/>
          <w:spacing w:val="-4"/>
          <w14:textFill>
            <w14:solidFill>
              <w14:schemeClr w14:val="tx1"/>
            </w14:solidFill>
          </w14:textFill>
        </w:rPr>
        <w:t>小时的基础上再适当缩短工作时间的，应在保</w:t>
      </w:r>
      <w:r>
        <w:rPr>
          <w:rFonts w:ascii="宋体" w:hAnsi="宋体"/>
          <w:color w:val="000000" w:themeColor="text1"/>
          <w:spacing w:val="-5"/>
          <w:w w:val="95"/>
          <w14:textFill>
            <w14:solidFill>
              <w14:schemeClr w14:val="tx1"/>
            </w14:solidFill>
          </w14:textFill>
        </w:rPr>
        <w:t>证完成生产和工作任务的前提下，根据《中华人民共和国劳</w:t>
      </w:r>
      <w:r>
        <w:rPr>
          <w:rFonts w:ascii="宋体" w:hAnsi="宋体"/>
          <w:color w:val="000000" w:themeColor="text1"/>
          <w:spacing w:val="-5"/>
          <w14:textFill>
            <w14:solidFill>
              <w14:schemeClr w14:val="tx1"/>
            </w14:solidFill>
          </w14:textFill>
        </w:rPr>
        <w:t>动法》第三十六</w:t>
      </w:r>
      <w:r>
        <w:rPr>
          <w:rFonts w:hint="eastAsia" w:ascii="宋体" w:hAnsi="宋体"/>
          <w:color w:val="000000" w:themeColor="text1"/>
          <w:spacing w:val="-5"/>
          <w:lang w:eastAsia="zh-CN"/>
          <w14:textFill>
            <w14:solidFill>
              <w14:schemeClr w14:val="tx1"/>
            </w14:solidFill>
          </w14:textFill>
        </w:rPr>
        <w:t>条</w:t>
      </w:r>
      <w:r>
        <w:rPr>
          <w:rFonts w:ascii="宋体" w:hAnsi="宋体"/>
          <w:color w:val="000000" w:themeColor="text1"/>
          <w:spacing w:val="-5"/>
          <w14:textFill>
            <w14:solidFill>
              <w14:schemeClr w14:val="tx1"/>
            </w14:solidFill>
          </w14:textFill>
        </w:rPr>
        <w:t>的规定，由企业根据实际情况决定。</w:t>
      </w:r>
    </w:p>
    <w:p w14:paraId="1689EE1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因工作性质或生产特点的限制，不能实行每日</w:t>
      </w:r>
      <w:r>
        <w:rPr>
          <w:rFonts w:ascii="宋体" w:hAnsi="宋体"/>
          <w:color w:val="000000" w:themeColor="text1"/>
          <w:spacing w:val="-25"/>
          <w14:textFill>
            <w14:solidFill>
              <w14:schemeClr w14:val="tx1"/>
            </w14:solidFill>
          </w14:textFill>
        </w:rPr>
        <w:t>工作</w:t>
      </w:r>
      <w:r>
        <w:rPr>
          <w:rFonts w:ascii="宋体" w:hAnsi="宋体"/>
          <w:color w:val="000000" w:themeColor="text1"/>
          <w14:textFill>
            <w14:solidFill>
              <w14:schemeClr w14:val="tx1"/>
            </w14:solidFill>
          </w14:textFill>
        </w:rPr>
        <w:t>8</w:t>
      </w:r>
      <w:r>
        <w:rPr>
          <w:rFonts w:ascii="宋体" w:hAnsi="宋体"/>
          <w:color w:val="000000" w:themeColor="text1"/>
          <w:spacing w:val="-15"/>
          <w14:textFill>
            <w14:solidFill>
              <w14:schemeClr w14:val="tx1"/>
            </w14:solidFill>
          </w14:textFill>
        </w:rPr>
        <w:t>小时、每周工作</w:t>
      </w:r>
      <w:r>
        <w:rPr>
          <w:rFonts w:ascii="宋体" w:hAnsi="宋体"/>
          <w:color w:val="000000" w:themeColor="text1"/>
          <w14:textFill>
            <w14:solidFill>
              <w14:schemeClr w14:val="tx1"/>
            </w14:solidFill>
          </w14:textFill>
        </w:rPr>
        <w:t>40</w:t>
      </w:r>
      <w:r>
        <w:rPr>
          <w:rFonts w:ascii="宋体" w:hAnsi="宋体"/>
          <w:color w:val="000000" w:themeColor="text1"/>
          <w:spacing w:val="-3"/>
          <w14:textFill>
            <w14:solidFill>
              <w14:schemeClr w14:val="tx1"/>
            </w14:solidFill>
          </w14:textFill>
        </w:rPr>
        <w:t>小时标准工时制度的，可以实行</w:t>
      </w:r>
      <w:r>
        <w:rPr>
          <w:rFonts w:ascii="宋体" w:hAnsi="宋体"/>
          <w:color w:val="000000" w:themeColor="text1"/>
          <w:spacing w:val="11"/>
          <w:w w:val="95"/>
          <w14:textFill>
            <w14:solidFill>
              <w14:schemeClr w14:val="tx1"/>
            </w14:solidFill>
          </w14:textFill>
        </w:rPr>
        <w:t>不定时工作制或综合计算工时工作制等其它工作和休息办</w:t>
      </w:r>
      <w:r>
        <w:rPr>
          <w:rFonts w:ascii="宋体" w:hAnsi="宋体"/>
          <w:color w:val="000000" w:themeColor="text1"/>
          <w:spacing w:val="-1"/>
          <w:w w:val="95"/>
          <w14:textFill>
            <w14:solidFill>
              <w14:schemeClr w14:val="tx1"/>
            </w14:solidFill>
          </w14:textFill>
        </w:rPr>
        <w:t>法，并按照劳动部《关于企业实行不定时工作制和综合计算</w:t>
      </w:r>
      <w:r>
        <w:rPr>
          <w:rFonts w:ascii="宋体" w:hAnsi="宋体"/>
          <w:color w:val="000000" w:themeColor="text1"/>
          <w:spacing w:val="-1"/>
          <w14:textFill>
            <w14:solidFill>
              <w14:schemeClr w14:val="tx1"/>
            </w14:solidFill>
          </w14:textFill>
        </w:rPr>
        <w:t>工时工作制的审批办法》执行。</w:t>
      </w:r>
    </w:p>
    <w:p w14:paraId="04010FA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任何单位和个人不得擅自延长职工工作时间。企业由于生产经营需要而延长职工工作时间的，应按《中华人民共和国劳动法》第四十一</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的规定执行。</w:t>
      </w:r>
    </w:p>
    <w:p w14:paraId="2E3CF36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有下列特殊情形和紧急任务之一的，延长工</w:t>
      </w:r>
      <w:r>
        <w:rPr>
          <w:rFonts w:hint="eastAsia" w:ascii="宋体" w:hAnsi="宋体"/>
          <w:color w:val="000000" w:themeColor="text1"/>
          <w:lang w:eastAsia="zh-CN"/>
          <w14:textFill>
            <w14:solidFill>
              <w14:schemeClr w14:val="tx1"/>
            </w14:solidFill>
          </w14:textFill>
        </w:rPr>
        <w:t>作</w:t>
      </w:r>
      <w:r>
        <w:rPr>
          <w:rFonts w:ascii="宋体" w:hAnsi="宋体"/>
          <w:color w:val="000000" w:themeColor="text1"/>
          <w14:textFill>
            <w14:solidFill>
              <w14:schemeClr w14:val="tx1"/>
            </w14:solidFill>
          </w14:textFill>
        </w:rPr>
        <w:t>时间不受本办法第六</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的限制：</w:t>
      </w:r>
    </w:p>
    <w:p w14:paraId="241E7CCC">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一</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发生自然灾害、事故或者因其它原因，使人民的安</w:t>
      </w:r>
      <w:r>
        <w:rPr>
          <w:rFonts w:ascii="宋体" w:hAnsi="宋体"/>
          <w:color w:val="000000" w:themeColor="text1"/>
          <w:spacing w:val="-2"/>
          <w14:textFill>
            <w14:solidFill>
              <w14:schemeClr w14:val="tx1"/>
            </w14:solidFill>
          </w14:textFill>
        </w:rPr>
        <w:t>全健康和国家资财遭到严重威胁，需要紧急处理的；</w:t>
      </w:r>
    </w:p>
    <w:p w14:paraId="05636C3C">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二</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生产设备、交通运输线路、公共设施发生故障，影</w:t>
      </w:r>
      <w:r>
        <w:rPr>
          <w:rFonts w:ascii="宋体" w:hAnsi="宋体"/>
          <w:color w:val="000000" w:themeColor="text1"/>
          <w:spacing w:val="-3"/>
          <w14:textFill>
            <w14:solidFill>
              <w14:schemeClr w14:val="tx1"/>
            </w14:solidFill>
          </w14:textFill>
        </w:rPr>
        <w:t>响生产和公众利益，必须及时抢修的；</w:t>
      </w:r>
    </w:p>
    <w:p w14:paraId="00B7F61B">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三</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必须利用法定节日或公休假日的停产期间进行设</w:t>
      </w:r>
      <w:r>
        <w:rPr>
          <w:rFonts w:ascii="宋体" w:hAnsi="宋体"/>
          <w:color w:val="000000" w:themeColor="text1"/>
          <w:spacing w:val="11"/>
          <w14:textFill>
            <w14:solidFill>
              <w14:schemeClr w14:val="tx1"/>
            </w14:solidFill>
          </w14:textFill>
        </w:rPr>
        <w:t>备检修、保养的；</w:t>
      </w:r>
    </w:p>
    <w:p w14:paraId="4410A1F3">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四</w:t>
      </w: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为完成国防紧急任务，或者完成上级在国家计划外</w:t>
      </w:r>
      <w:r>
        <w:rPr>
          <w:rFonts w:ascii="宋体" w:hAnsi="宋体"/>
          <w:color w:val="000000" w:themeColor="text1"/>
          <w:spacing w:val="-3"/>
          <w14:textFill>
            <w14:solidFill>
              <w14:schemeClr w14:val="tx1"/>
            </w14:solidFill>
          </w14:textFill>
        </w:rPr>
        <w:t>安排的其它紧急生产任务，以及商业、供销企业在旺季完成收购、运输、加工农副产品紧急任务的。</w:t>
      </w:r>
    </w:p>
    <w:p w14:paraId="5C23B274">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根据本办法第六</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延长工作时间的，</w:t>
      </w:r>
      <w:r>
        <w:rPr>
          <w:rFonts w:ascii="宋体" w:hAnsi="宋体"/>
          <w:color w:val="000000" w:themeColor="text1"/>
          <w:w w:val="95"/>
          <w14:textFill>
            <w14:solidFill>
              <w14:schemeClr w14:val="tx1"/>
            </w14:solidFill>
          </w14:textFill>
        </w:rPr>
        <w:t>企业应当按</w:t>
      </w:r>
      <w:r>
        <w:rPr>
          <w:rFonts w:ascii="宋体" w:hAnsi="宋体"/>
          <w:color w:val="000000" w:themeColor="text1"/>
          <w:spacing w:val="-87"/>
          <w:w w:val="95"/>
          <w14:textFill>
            <w14:solidFill>
              <w14:schemeClr w14:val="tx1"/>
            </w14:solidFill>
          </w14:textFill>
        </w:rPr>
        <w:t>照</w:t>
      </w:r>
      <w:r>
        <w:rPr>
          <w:rFonts w:ascii="宋体" w:hAnsi="宋体"/>
          <w:color w:val="000000" w:themeColor="text1"/>
          <w:w w:val="95"/>
          <w14:textFill>
            <w14:solidFill>
              <w14:schemeClr w14:val="tx1"/>
            </w14:solidFill>
          </w14:textFill>
        </w:rPr>
        <w:t>《中华人民共和国劳动法</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第四十四</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w w:val="95"/>
          <w14:textFill>
            <w14:solidFill>
              <w14:schemeClr w14:val="tx1"/>
            </w14:solidFill>
          </w14:textFill>
        </w:rPr>
        <w:t>的规定，</w:t>
      </w:r>
      <w:r>
        <w:rPr>
          <w:rFonts w:ascii="宋体" w:hAnsi="宋体"/>
          <w:color w:val="000000" w:themeColor="text1"/>
          <w14:textFill>
            <w14:solidFill>
              <w14:schemeClr w14:val="tx1"/>
            </w14:solidFill>
          </w14:textFill>
        </w:rPr>
        <w:t>给职工支付工资报酬或安排补休。</w:t>
      </w:r>
    </w:p>
    <w:p w14:paraId="0DA59071">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企业根据所在地的供电</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供水和交通等实际</w:t>
      </w:r>
      <w:r>
        <w:rPr>
          <w:rFonts w:ascii="宋体" w:hAnsi="宋体"/>
          <w:color w:val="000000" w:themeColor="text1"/>
          <w:spacing w:val="-11"/>
          <w14:textFill>
            <w14:solidFill>
              <w14:schemeClr w14:val="tx1"/>
            </w14:solidFill>
          </w14:textFill>
        </w:rPr>
        <w:t>情</w:t>
      </w:r>
      <w:r>
        <w:rPr>
          <w:rFonts w:ascii="宋体" w:hAnsi="宋体"/>
          <w:color w:val="000000" w:themeColor="text1"/>
          <w14:textFill>
            <w14:solidFill>
              <w14:schemeClr w14:val="tx1"/>
            </w14:solidFill>
          </w14:textFill>
        </w:rPr>
        <w:t>况，经与工会和职工协商后，可以灵活安排周休息日。</w:t>
      </w:r>
    </w:p>
    <w:p w14:paraId="2DDFE8D9">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县级以上各级人民政府劳动行政部门</w:t>
      </w:r>
      <w:r>
        <w:rPr>
          <w:rFonts w:ascii="宋体" w:hAnsi="宋体"/>
          <w:color w:val="000000" w:themeColor="text1"/>
          <w:spacing w:val="-12"/>
          <w14:textFill>
            <w14:solidFill>
              <w14:schemeClr w14:val="tx1"/>
            </w14:solidFill>
          </w14:textFill>
        </w:rPr>
        <w:t>对</w:t>
      </w:r>
      <w:r>
        <w:rPr>
          <w:rFonts w:ascii="宋体" w:hAnsi="宋体"/>
          <w:color w:val="000000" w:themeColor="text1"/>
          <w14:textFill>
            <w14:solidFill>
              <w14:schemeClr w14:val="tx1"/>
            </w14:solidFill>
          </w14:textFill>
        </w:rPr>
        <w:t>《规定</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实施的情况进行监督检查。</w:t>
      </w:r>
    </w:p>
    <w:p w14:paraId="3CB1A85E">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各省</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自治区</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直辖市人民政府劳动行政部</w:t>
      </w:r>
      <w:r>
        <w:rPr>
          <w:rFonts w:ascii="宋体" w:hAnsi="宋体"/>
          <w:color w:val="000000" w:themeColor="text1"/>
          <w:w w:val="95"/>
          <w14:textFill>
            <w14:solidFill>
              <w14:schemeClr w14:val="tx1"/>
            </w14:solidFill>
          </w14:textFill>
        </w:rPr>
        <w:t>门和国务院行业主管部门应根</w:t>
      </w:r>
      <w:r>
        <w:rPr>
          <w:rFonts w:ascii="宋体" w:hAnsi="宋体"/>
          <w:color w:val="000000" w:themeColor="text1"/>
          <w:spacing w:val="-87"/>
          <w:w w:val="95"/>
          <w14:textFill>
            <w14:solidFill>
              <w14:schemeClr w14:val="tx1"/>
            </w14:solidFill>
          </w14:textFill>
        </w:rPr>
        <w:t>据</w:t>
      </w:r>
      <w:r>
        <w:rPr>
          <w:rFonts w:ascii="宋体" w:hAnsi="宋体"/>
          <w:color w:val="000000" w:themeColor="text1"/>
          <w:w w:val="95"/>
          <w14:textFill>
            <w14:solidFill>
              <w14:schemeClr w14:val="tx1"/>
            </w14:solidFill>
          </w14:textFill>
        </w:rPr>
        <w:t>《规定</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和本办法及本地区、</w:t>
      </w:r>
      <w:r>
        <w:rPr>
          <w:rFonts w:ascii="宋体" w:hAnsi="宋体"/>
          <w:color w:val="000000" w:themeColor="text1"/>
          <w14:textFill>
            <w14:solidFill>
              <w14:schemeClr w14:val="tx1"/>
            </w14:solidFill>
          </w14:textFill>
        </w:rPr>
        <w:t>本行业的实际情况制定实施步骤，并报劳动部备案。</w:t>
      </w:r>
    </w:p>
    <w:p w14:paraId="71867768">
      <w:pPr>
        <w:pStyle w:val="2"/>
        <w:keepNext w:val="0"/>
        <w:keepLines w:val="0"/>
        <w:pageBreakBefore w:val="0"/>
        <w:tabs>
          <w:tab w:val="left" w:pos="2411"/>
        </w:tabs>
        <w:kinsoku/>
        <w:wordWrap/>
        <w:overflowPunct/>
        <w:topLinePunct w:val="0"/>
        <w:bidi w:val="0"/>
        <w:adjustRightInd/>
        <w:snapToGrid/>
        <w:spacing w:line="600" w:lineRule="exact"/>
        <w:ind w:left="0" w:leftChars="0" w:right="0" w:rightChars="0" w:firstLine="6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第十</w:t>
      </w:r>
      <w:r>
        <w:rPr>
          <w:rFonts w:ascii="宋体" w:hAnsi="宋体"/>
          <w:color w:val="000000" w:themeColor="text1"/>
          <w:spacing w:val="9"/>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本办</w:t>
      </w:r>
      <w:r>
        <w:rPr>
          <w:rFonts w:ascii="宋体" w:hAnsi="宋体"/>
          <w:color w:val="000000" w:themeColor="text1"/>
          <w:spacing w:val="9"/>
          <w14:textFill>
            <w14:solidFill>
              <w14:schemeClr w14:val="tx1"/>
            </w14:solidFill>
          </w14:textFill>
        </w:rPr>
        <w:t>法</w:t>
      </w:r>
      <w:r>
        <w:rPr>
          <w:rFonts w:ascii="宋体" w:hAnsi="宋体"/>
          <w:color w:val="000000" w:themeColor="text1"/>
          <w:spacing w:val="12"/>
          <w14:textFill>
            <w14:solidFill>
              <w14:schemeClr w14:val="tx1"/>
            </w14:solidFill>
          </w14:textFill>
        </w:rPr>
        <w:t>与《规定》</w:t>
      </w:r>
      <w:r>
        <w:rPr>
          <w:rFonts w:ascii="宋体" w:hAnsi="宋体"/>
          <w:color w:val="000000" w:themeColor="text1"/>
          <w:spacing w:val="9"/>
          <w14:textFill>
            <w14:solidFill>
              <w14:schemeClr w14:val="tx1"/>
            </w14:solidFill>
          </w14:textFill>
        </w:rPr>
        <w:t>同</w:t>
      </w:r>
      <w:r>
        <w:rPr>
          <w:rFonts w:ascii="宋体" w:hAnsi="宋体"/>
          <w:color w:val="000000" w:themeColor="text1"/>
          <w:spacing w:val="12"/>
          <w14:textFill>
            <w14:solidFill>
              <w14:schemeClr w14:val="tx1"/>
            </w14:solidFill>
          </w14:textFill>
        </w:rPr>
        <w:t>时实施。</w:t>
      </w:r>
      <w:r>
        <w:rPr>
          <w:rFonts w:ascii="宋体" w:hAnsi="宋体"/>
          <w:color w:val="000000" w:themeColor="text1"/>
          <w14:textFill>
            <w14:solidFill>
              <w14:schemeClr w14:val="tx1"/>
            </w14:solidFill>
          </w14:textFill>
        </w:rPr>
        <w:t>从1995年5</w:t>
      </w:r>
      <w:r>
        <w:rPr>
          <w:rFonts w:ascii="宋体" w:hAnsi="宋体"/>
          <w:color w:val="000000" w:themeColor="text1"/>
          <w:spacing w:val="-40"/>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7"/>
          <w14:textFill>
            <w14:solidFill>
              <w14:schemeClr w14:val="tx1"/>
            </w14:solidFill>
          </w14:textFill>
        </w:rPr>
        <w:t>日起施行每周</w:t>
      </w:r>
      <w:r>
        <w:rPr>
          <w:rFonts w:ascii="宋体" w:hAnsi="宋体"/>
          <w:color w:val="000000" w:themeColor="text1"/>
          <w14:textFill>
            <w14:solidFill>
              <w14:schemeClr w14:val="tx1"/>
            </w14:solidFill>
          </w14:textFill>
        </w:rPr>
        <w:t>40</w:t>
      </w:r>
      <w:r>
        <w:rPr>
          <w:rFonts w:ascii="宋体" w:hAnsi="宋体"/>
          <w:color w:val="000000" w:themeColor="text1"/>
          <w:spacing w:val="-3"/>
          <w14:textFill>
            <w14:solidFill>
              <w14:schemeClr w14:val="tx1"/>
            </w14:solidFill>
          </w14:textFill>
        </w:rPr>
        <w:t>小时工时制度有困难的企业，可以延</w:t>
      </w:r>
      <w:r>
        <w:rPr>
          <w:rFonts w:ascii="宋体" w:hAnsi="宋体"/>
          <w:color w:val="000000" w:themeColor="text1"/>
          <w:spacing w:val="-2"/>
          <w14:textFill>
            <w14:solidFill>
              <w14:schemeClr w14:val="tx1"/>
            </w14:solidFill>
          </w14:textFill>
        </w:rPr>
        <w:t>期实行，但最迟应当于</w:t>
      </w:r>
      <w:r>
        <w:rPr>
          <w:rFonts w:ascii="宋体" w:hAnsi="宋体"/>
          <w:color w:val="000000" w:themeColor="text1"/>
          <w14:textFill>
            <w14:solidFill>
              <w14:schemeClr w14:val="tx1"/>
            </w14:solidFill>
          </w14:textFill>
        </w:rPr>
        <w:t>1997</w:t>
      </w:r>
      <w:r>
        <w:rPr>
          <w:rFonts w:ascii="宋体" w:hAnsi="宋体"/>
          <w:color w:val="000000" w:themeColor="text1"/>
          <w:spacing w:val="-52"/>
          <w14:textFill>
            <w14:solidFill>
              <w14:schemeClr w14:val="tx1"/>
            </w14:solidFill>
          </w14:textFill>
        </w:rPr>
        <w:t>年</w:t>
      </w:r>
      <w:r>
        <w:rPr>
          <w:rFonts w:ascii="宋体" w:hAnsi="宋体"/>
          <w:color w:val="000000" w:themeColor="text1"/>
          <w14:textFill>
            <w14:solidFill>
              <w14:schemeClr w14:val="tx1"/>
            </w14:solidFill>
          </w14:textFill>
        </w:rPr>
        <w:t>5</w:t>
      </w:r>
      <w:r>
        <w:rPr>
          <w:rFonts w:ascii="宋体" w:hAnsi="宋体"/>
          <w:color w:val="000000" w:themeColor="text1"/>
          <w:spacing w:val="-52"/>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4"/>
          <w14:textFill>
            <w14:solidFill>
              <w14:schemeClr w14:val="tx1"/>
            </w14:solidFill>
          </w14:textFill>
        </w:rPr>
        <w:t>日起施行。在本办法</w:t>
      </w:r>
      <w:r>
        <w:rPr>
          <w:rFonts w:ascii="宋体" w:hAnsi="宋体"/>
          <w:color w:val="000000" w:themeColor="text1"/>
          <w:spacing w:val="-15"/>
          <w14:textFill>
            <w14:solidFill>
              <w14:schemeClr w14:val="tx1"/>
            </w14:solidFill>
          </w14:textFill>
        </w:rPr>
        <w:t>施行前劳动部、人事部于</w:t>
      </w:r>
      <w:r>
        <w:rPr>
          <w:rFonts w:ascii="宋体" w:hAnsi="宋体"/>
          <w:color w:val="000000" w:themeColor="text1"/>
          <w14:textFill>
            <w14:solidFill>
              <w14:schemeClr w14:val="tx1"/>
            </w14:solidFill>
          </w14:textFill>
        </w:rPr>
        <w:t>1994</w:t>
      </w:r>
      <w:r>
        <w:rPr>
          <w:rFonts w:ascii="宋体" w:hAnsi="宋体"/>
          <w:color w:val="000000" w:themeColor="text1"/>
          <w:spacing w:val="-56"/>
          <w14:textFill>
            <w14:solidFill>
              <w14:schemeClr w14:val="tx1"/>
            </w14:solidFill>
          </w14:textFill>
        </w:rPr>
        <w:t>年</w:t>
      </w:r>
      <w:r>
        <w:rPr>
          <w:rFonts w:ascii="宋体" w:hAnsi="宋体"/>
          <w:color w:val="000000" w:themeColor="text1"/>
          <w14:textFill>
            <w14:solidFill>
              <w14:schemeClr w14:val="tx1"/>
            </w14:solidFill>
          </w14:textFill>
        </w:rPr>
        <w:t>2</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8</w:t>
      </w:r>
      <w:r>
        <w:rPr>
          <w:rFonts w:ascii="宋体" w:hAnsi="宋体"/>
          <w:color w:val="000000" w:themeColor="text1"/>
          <w:spacing w:val="-22"/>
          <w14:textFill>
            <w14:solidFill>
              <w14:schemeClr w14:val="tx1"/>
            </w14:solidFill>
          </w14:textFill>
        </w:rPr>
        <w:t>日共同颁发的《〈国</w:t>
      </w:r>
      <w:r>
        <w:rPr>
          <w:rFonts w:ascii="宋体" w:hAnsi="宋体"/>
          <w:color w:val="000000" w:themeColor="text1"/>
          <w14:textFill>
            <w14:solidFill>
              <w14:schemeClr w14:val="tx1"/>
            </w14:solidFill>
          </w14:textFill>
        </w:rPr>
        <w:t>务院关于职工工作时间的规定〉的实施办法》继续有效。</w:t>
      </w:r>
    </w:p>
    <w:p w14:paraId="046AEDE8">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1" w:type="default"/>
          <w:pgSz w:w="11910" w:h="16840"/>
          <w:pgMar w:top="1701" w:right="1417" w:bottom="1417" w:left="1417" w:header="0" w:footer="1035" w:gutter="0"/>
          <w:pgNumType w:fmt="decimal"/>
          <w:cols w:space="720" w:num="1"/>
          <w:rtlGutter w:val="0"/>
        </w:sectPr>
      </w:pPr>
    </w:p>
    <w:p w14:paraId="1977DC42">
      <w:pPr>
        <w:pStyle w:val="4"/>
        <w:keepNext w:val="0"/>
        <w:keepLines w:val="0"/>
        <w:pageBreakBefore w:val="0"/>
        <w:kinsoku/>
        <w:wordWrap/>
        <w:overflowPunct/>
        <w:topLinePunct w:val="0"/>
        <w:bidi w:val="0"/>
        <w:adjustRightInd/>
        <w:snapToGrid/>
        <w:spacing w:before="0" w:line="600" w:lineRule="exact"/>
        <w:ind w:right="0" w:rightChars="0"/>
        <w:jc w:val="center"/>
        <w:textAlignment w:val="auto"/>
        <w:rPr>
          <w:rFonts w:hint="eastAsia" w:ascii="宋体" w:hAnsi="宋体" w:eastAsia="方正黑体_GBK" w:cs="方正黑体_GBK"/>
          <w:color w:val="000000" w:themeColor="text1"/>
          <w:sz w:val="48"/>
          <w:szCs w:val="48"/>
          <w14:textFill>
            <w14:solidFill>
              <w14:schemeClr w14:val="tx1"/>
            </w14:solidFill>
          </w14:textFill>
        </w:rPr>
      </w:pPr>
      <w:bookmarkStart w:id="59" w:name="第五部分_工资类"/>
      <w:bookmarkEnd w:id="59"/>
      <w:bookmarkStart w:id="60" w:name="_Toc712"/>
      <w:r>
        <w:rPr>
          <w:rFonts w:hint="eastAsia" w:ascii="宋体" w:hAnsi="宋体" w:eastAsia="方正黑体_GBK" w:cs="方正黑体_GBK"/>
          <w:color w:val="000000" w:themeColor="text1"/>
          <w:sz w:val="48"/>
          <w:szCs w:val="48"/>
          <w14:textFill>
            <w14:solidFill>
              <w14:schemeClr w14:val="tx1"/>
            </w14:solidFill>
          </w14:textFill>
        </w:rPr>
        <w:t>第五</w:t>
      </w:r>
      <w:r>
        <w:rPr>
          <w:rFonts w:hint="eastAsia" w:ascii="宋体" w:hAnsi="宋体" w:eastAsia="方正黑体_GBK" w:cs="方正黑体_GBK"/>
          <w:color w:val="000000" w:themeColor="text1"/>
          <w:sz w:val="48"/>
          <w:szCs w:val="48"/>
          <w:lang w:eastAsia="zh-CN"/>
          <w14:textFill>
            <w14:solidFill>
              <w14:schemeClr w14:val="tx1"/>
            </w14:solidFill>
          </w14:textFill>
        </w:rPr>
        <w:t xml:space="preserve">部分  </w:t>
      </w:r>
      <w:r>
        <w:rPr>
          <w:rFonts w:hint="eastAsia" w:ascii="宋体" w:hAnsi="宋体" w:eastAsia="方正黑体_GBK" w:cs="方正黑体_GBK"/>
          <w:color w:val="000000" w:themeColor="text1"/>
          <w:sz w:val="48"/>
          <w:szCs w:val="48"/>
          <w14:textFill>
            <w14:solidFill>
              <w14:schemeClr w14:val="tx1"/>
            </w14:solidFill>
          </w14:textFill>
        </w:rPr>
        <w:t>工资类</w:t>
      </w:r>
      <w:bookmarkEnd w:id="60"/>
    </w:p>
    <w:p w14:paraId="4B4BDE1A">
      <w:pPr>
        <w:pStyle w:val="2"/>
        <w:keepNext w:val="0"/>
        <w:keepLines w:val="0"/>
        <w:pageBreakBefore w:val="0"/>
        <w:kinsoku/>
        <w:wordWrap/>
        <w:overflowPunct/>
        <w:topLinePunct w:val="0"/>
        <w:bidi w:val="0"/>
        <w:adjustRightInd/>
        <w:snapToGrid/>
        <w:spacing w:line="600" w:lineRule="exact"/>
        <w:ind w:left="0" w:leftChars="0" w:right="0" w:rightChars="0" w:firstLine="280" w:firstLineChars="200"/>
        <w:jc w:val="both"/>
        <w:textAlignment w:val="auto"/>
        <w:rPr>
          <w:rFonts w:ascii="宋体" w:hAnsi="宋体"/>
          <w:color w:val="000000" w:themeColor="text1"/>
          <w:sz w:val="14"/>
          <w14:textFill>
            <w14:solidFill>
              <w14:schemeClr w14:val="tx1"/>
            </w14:solidFill>
          </w14:textFill>
        </w:rPr>
      </w:pPr>
    </w:p>
    <w:p w14:paraId="540AADD6">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61" w:name="劳动部关于印发《工资支付暂行规定》的通知"/>
      <w:bookmarkEnd w:id="61"/>
      <w:bookmarkStart w:id="62" w:name="_Toc15894"/>
      <w:r>
        <w:rPr>
          <w:rFonts w:hint="eastAsia" w:ascii="宋体" w:hAnsi="宋体" w:eastAsia="方正小标宋_GBK" w:cs="方正小标宋_GBK"/>
          <w:color w:val="000000" w:themeColor="text1"/>
          <w14:textFill>
            <w14:solidFill>
              <w14:schemeClr w14:val="tx1"/>
            </w14:solidFill>
          </w14:textFill>
        </w:rPr>
        <w:t>劳动部关于印发《工资支付暂行规定》的通知</w:t>
      </w:r>
      <w:bookmarkEnd w:id="62"/>
    </w:p>
    <w:p w14:paraId="606342A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（1994</w:t>
      </w:r>
      <w:r>
        <w:rPr>
          <w:rFonts w:hint="eastAsia" w:ascii="宋体" w:hAnsi="宋体" w:eastAsia="楷体_GB2312"/>
          <w:color w:val="000000" w:themeColor="text1"/>
          <w:spacing w:val="-54"/>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12</w:t>
      </w:r>
      <w:r>
        <w:rPr>
          <w:rFonts w:hint="eastAsia" w:ascii="宋体" w:hAnsi="宋体" w:eastAsia="楷体_GB2312"/>
          <w:color w:val="000000" w:themeColor="text1"/>
          <w:spacing w:val="-55"/>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6</w:t>
      </w:r>
      <w:r>
        <w:rPr>
          <w:rFonts w:hint="eastAsia" w:ascii="宋体" w:hAnsi="宋体" w:eastAsia="楷体_GB2312"/>
          <w:color w:val="000000" w:themeColor="text1"/>
          <w:spacing w:val="-22"/>
          <w14:textFill>
            <w14:solidFill>
              <w14:schemeClr w14:val="tx1"/>
            </w14:solidFill>
          </w14:textFill>
        </w:rPr>
        <w:t>日劳部发〔</w:t>
      </w:r>
      <w:r>
        <w:rPr>
          <w:rFonts w:hint="eastAsia" w:ascii="宋体" w:hAnsi="宋体" w:eastAsia="楷体_GB2312"/>
          <w:color w:val="000000" w:themeColor="text1"/>
          <w14:textFill>
            <w14:solidFill>
              <w14:schemeClr w14:val="tx1"/>
            </w14:solidFill>
          </w14:textFill>
        </w:rPr>
        <w:t>1994</w:t>
      </w:r>
      <w:r>
        <w:rPr>
          <w:rFonts w:hint="eastAsia" w:ascii="宋体" w:hAnsi="宋体" w:eastAsia="楷体_GB2312"/>
          <w:color w:val="000000" w:themeColor="text1"/>
          <w:spacing w:val="-48"/>
          <w14:textFill>
            <w14:solidFill>
              <w14:schemeClr w14:val="tx1"/>
            </w14:solidFill>
          </w14:textFill>
        </w:rPr>
        <w:t>〕</w:t>
      </w:r>
      <w:r>
        <w:rPr>
          <w:rFonts w:hint="eastAsia" w:ascii="宋体" w:hAnsi="宋体" w:eastAsia="楷体_GB2312"/>
          <w:color w:val="000000" w:themeColor="text1"/>
          <w14:textFill>
            <w14:solidFill>
              <w14:schemeClr w14:val="tx1"/>
            </w14:solidFill>
          </w14:textFill>
        </w:rPr>
        <w:t>489</w:t>
      </w:r>
      <w:r>
        <w:rPr>
          <w:rFonts w:hint="eastAsia" w:ascii="宋体" w:hAnsi="宋体" w:eastAsia="楷体_GB2312"/>
          <w:color w:val="000000" w:themeColor="text1"/>
          <w:spacing w:val="-25"/>
          <w14:textFill>
            <w14:solidFill>
              <w14:schemeClr w14:val="tx1"/>
            </w14:solidFill>
          </w14:textFill>
        </w:rPr>
        <w:t>号公布</w:t>
      </w:r>
      <w:r>
        <w:rPr>
          <w:rFonts w:hint="eastAsia" w:ascii="宋体" w:hAnsi="宋体" w:eastAsia="楷体_GB2312"/>
          <w:color w:val="000000" w:themeColor="text1"/>
          <w:spacing w:val="-25"/>
          <w:lang w:val="en-US" w:eastAsia="zh-CN"/>
          <w14:textFill>
            <w14:solidFill>
              <w14:schemeClr w14:val="tx1"/>
            </w14:solidFill>
          </w14:textFill>
        </w:rPr>
        <w:t xml:space="preserve">  </w:t>
      </w:r>
      <w:r>
        <w:rPr>
          <w:rFonts w:hint="eastAsia" w:ascii="宋体" w:hAnsi="宋体" w:eastAsia="楷体_GB2312"/>
          <w:color w:val="000000" w:themeColor="text1"/>
          <w:spacing w:val="-25"/>
          <w14:textFill>
            <w14:solidFill>
              <w14:schemeClr w14:val="tx1"/>
            </w14:solidFill>
          </w14:textFill>
        </w:rPr>
        <w:t>自</w:t>
      </w:r>
      <w:r>
        <w:rPr>
          <w:rFonts w:hint="eastAsia" w:ascii="宋体" w:hAnsi="宋体" w:eastAsia="楷体_GB2312"/>
          <w:color w:val="000000" w:themeColor="text1"/>
          <w14:textFill>
            <w14:solidFill>
              <w14:schemeClr w14:val="tx1"/>
            </w14:solidFill>
          </w14:textFill>
        </w:rPr>
        <w:t>1995</w:t>
      </w:r>
      <w:r>
        <w:rPr>
          <w:rFonts w:hint="eastAsia" w:ascii="宋体" w:hAnsi="宋体" w:eastAsia="楷体_GB2312"/>
          <w:color w:val="000000" w:themeColor="text1"/>
          <w:spacing w:val="-40"/>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54"/>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17"/>
          <w14:textFill>
            <w14:solidFill>
              <w14:schemeClr w14:val="tx1"/>
            </w14:solidFill>
          </w14:textFill>
        </w:rPr>
        <w:t>日起施行</w:t>
      </w:r>
      <w:r>
        <w:rPr>
          <w:rFonts w:hint="eastAsia" w:ascii="宋体" w:hAnsi="宋体" w:eastAsia="楷体_GB2312"/>
          <w:color w:val="000000" w:themeColor="text1"/>
          <w14:textFill>
            <w14:solidFill>
              <w14:schemeClr w14:val="tx1"/>
            </w14:solidFill>
          </w14:textFill>
        </w:rPr>
        <w:t>）</w:t>
      </w:r>
    </w:p>
    <w:p w14:paraId="7CB845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5A9234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为维护劳动者通过劳动获得劳动报酬的权利，规范用人单位的工资支付行为，根据《中华人民共和国劳动法》有关规定，制定本规定。</w:t>
      </w:r>
    </w:p>
    <w:p w14:paraId="44D095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本规定适用于在中华人民共和国境内的企业、个体经济组织（以下统称用人单位）和与之形成劳动关系的劳动者。</w:t>
      </w:r>
    </w:p>
    <w:p w14:paraId="2752446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国家机关、事业组织、社会团体和与之建立劳动合同关系的劳动者，依照本规定执行。</w:t>
      </w:r>
    </w:p>
    <w:p w14:paraId="7635A2A4">
      <w:pPr>
        <w:pStyle w:val="2"/>
        <w:keepNext w:val="0"/>
        <w:keepLines w:val="0"/>
        <w:pageBreakBefore w:val="0"/>
        <w:tabs>
          <w:tab w:val="left" w:pos="2123"/>
        </w:tabs>
        <w:kinsoku/>
        <w:wordWrap/>
        <w:overflowPunct/>
        <w:topLinePunct w:val="0"/>
        <w:bidi w:val="0"/>
        <w:adjustRightInd/>
        <w:snapToGrid/>
        <w:spacing w:line="600" w:lineRule="exact"/>
        <w:ind w:left="0" w:leftChars="0" w:right="0" w:rightChars="0" w:firstLine="6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第</w:t>
      </w:r>
      <w:r>
        <w:rPr>
          <w:rFonts w:ascii="宋体" w:hAnsi="宋体"/>
          <w:color w:val="000000" w:themeColor="text1"/>
          <w:spacing w:val="14"/>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2"/>
          <w:w w:val="95"/>
          <w14:textFill>
            <w14:solidFill>
              <w14:schemeClr w14:val="tx1"/>
            </w14:solidFill>
          </w14:textFill>
        </w:rPr>
        <w:t>本</w:t>
      </w:r>
      <w:r>
        <w:rPr>
          <w:rFonts w:ascii="宋体" w:hAnsi="宋体"/>
          <w:color w:val="000000" w:themeColor="text1"/>
          <w:spacing w:val="14"/>
          <w:w w:val="95"/>
          <w14:textFill>
            <w14:solidFill>
              <w14:schemeClr w14:val="tx1"/>
            </w14:solidFill>
          </w14:textFill>
        </w:rPr>
        <w:t>规</w:t>
      </w:r>
      <w:r>
        <w:rPr>
          <w:rFonts w:ascii="宋体" w:hAnsi="宋体"/>
          <w:color w:val="000000" w:themeColor="text1"/>
          <w:spacing w:val="12"/>
          <w:w w:val="95"/>
          <w14:textFill>
            <w14:solidFill>
              <w14:schemeClr w14:val="tx1"/>
            </w14:solidFill>
          </w14:textFill>
        </w:rPr>
        <w:t>定</w:t>
      </w:r>
      <w:r>
        <w:rPr>
          <w:rFonts w:ascii="宋体" w:hAnsi="宋体"/>
          <w:color w:val="000000" w:themeColor="text1"/>
          <w:spacing w:val="14"/>
          <w:w w:val="95"/>
          <w14:textFill>
            <w14:solidFill>
              <w14:schemeClr w14:val="tx1"/>
            </w14:solidFill>
          </w14:textFill>
        </w:rPr>
        <w:t>所</w:t>
      </w:r>
      <w:r>
        <w:rPr>
          <w:rFonts w:ascii="宋体" w:hAnsi="宋体"/>
          <w:color w:val="000000" w:themeColor="text1"/>
          <w:spacing w:val="12"/>
          <w:w w:val="95"/>
          <w14:textFill>
            <w14:solidFill>
              <w14:schemeClr w14:val="tx1"/>
            </w14:solidFill>
          </w14:textFill>
        </w:rPr>
        <w:t>称</w:t>
      </w:r>
      <w:r>
        <w:rPr>
          <w:rFonts w:ascii="宋体" w:hAnsi="宋体"/>
          <w:color w:val="000000" w:themeColor="text1"/>
          <w:spacing w:val="14"/>
          <w:w w:val="95"/>
          <w14:textFill>
            <w14:solidFill>
              <w14:schemeClr w14:val="tx1"/>
            </w14:solidFill>
          </w14:textFill>
        </w:rPr>
        <w:t>工</w:t>
      </w:r>
      <w:r>
        <w:rPr>
          <w:rFonts w:ascii="宋体" w:hAnsi="宋体"/>
          <w:color w:val="000000" w:themeColor="text1"/>
          <w:spacing w:val="12"/>
          <w:w w:val="95"/>
          <w14:textFill>
            <w14:solidFill>
              <w14:schemeClr w14:val="tx1"/>
            </w14:solidFill>
          </w14:textFill>
        </w:rPr>
        <w:t>资是</w:t>
      </w:r>
      <w:r>
        <w:rPr>
          <w:rFonts w:ascii="宋体" w:hAnsi="宋体"/>
          <w:color w:val="000000" w:themeColor="text1"/>
          <w:spacing w:val="14"/>
          <w:w w:val="95"/>
          <w14:textFill>
            <w14:solidFill>
              <w14:schemeClr w14:val="tx1"/>
            </w14:solidFill>
          </w14:textFill>
        </w:rPr>
        <w:t>指</w:t>
      </w:r>
      <w:r>
        <w:rPr>
          <w:rFonts w:ascii="宋体" w:hAnsi="宋体"/>
          <w:color w:val="000000" w:themeColor="text1"/>
          <w:spacing w:val="12"/>
          <w:w w:val="95"/>
          <w14:textFill>
            <w14:solidFill>
              <w14:schemeClr w14:val="tx1"/>
            </w14:solidFill>
          </w14:textFill>
        </w:rPr>
        <w:t>用</w:t>
      </w:r>
      <w:r>
        <w:rPr>
          <w:rFonts w:ascii="宋体" w:hAnsi="宋体"/>
          <w:color w:val="000000" w:themeColor="text1"/>
          <w:spacing w:val="14"/>
          <w:w w:val="95"/>
          <w14:textFill>
            <w14:solidFill>
              <w14:schemeClr w14:val="tx1"/>
            </w14:solidFill>
          </w14:textFill>
        </w:rPr>
        <w:t>人</w:t>
      </w:r>
      <w:r>
        <w:rPr>
          <w:rFonts w:ascii="宋体" w:hAnsi="宋体"/>
          <w:color w:val="000000" w:themeColor="text1"/>
          <w:spacing w:val="12"/>
          <w:w w:val="95"/>
          <w14:textFill>
            <w14:solidFill>
              <w14:schemeClr w14:val="tx1"/>
            </w14:solidFill>
          </w14:textFill>
        </w:rPr>
        <w:t>单</w:t>
      </w:r>
      <w:r>
        <w:rPr>
          <w:rFonts w:ascii="宋体" w:hAnsi="宋体"/>
          <w:color w:val="000000" w:themeColor="text1"/>
          <w:spacing w:val="14"/>
          <w:w w:val="95"/>
          <w14:textFill>
            <w14:solidFill>
              <w14:schemeClr w14:val="tx1"/>
            </w14:solidFill>
          </w14:textFill>
        </w:rPr>
        <w:t>位</w:t>
      </w:r>
      <w:r>
        <w:rPr>
          <w:rFonts w:ascii="宋体" w:hAnsi="宋体"/>
          <w:color w:val="000000" w:themeColor="text1"/>
          <w:spacing w:val="12"/>
          <w:w w:val="95"/>
          <w14:textFill>
            <w14:solidFill>
              <w14:schemeClr w14:val="tx1"/>
            </w14:solidFill>
          </w14:textFill>
        </w:rPr>
        <w:t>依据</w:t>
      </w:r>
      <w:r>
        <w:rPr>
          <w:rFonts w:ascii="宋体" w:hAnsi="宋体"/>
          <w:color w:val="000000" w:themeColor="text1"/>
          <w:spacing w:val="14"/>
          <w:w w:val="95"/>
          <w14:textFill>
            <w14:solidFill>
              <w14:schemeClr w14:val="tx1"/>
            </w14:solidFill>
          </w14:textFill>
        </w:rPr>
        <w:t>劳</w:t>
      </w:r>
      <w:r>
        <w:rPr>
          <w:rFonts w:ascii="宋体" w:hAnsi="宋体"/>
          <w:color w:val="000000" w:themeColor="text1"/>
          <w:spacing w:val="12"/>
          <w:w w:val="95"/>
          <w14:textFill>
            <w14:solidFill>
              <w14:schemeClr w14:val="tx1"/>
            </w14:solidFill>
          </w14:textFill>
        </w:rPr>
        <w:t>动</w:t>
      </w:r>
      <w:r>
        <w:rPr>
          <w:rFonts w:ascii="宋体" w:hAnsi="宋体"/>
          <w:color w:val="000000" w:themeColor="text1"/>
          <w:spacing w:val="14"/>
          <w:w w:val="95"/>
          <w14:textFill>
            <w14:solidFill>
              <w14:schemeClr w14:val="tx1"/>
            </w14:solidFill>
          </w14:textFill>
        </w:rPr>
        <w:t>合</w:t>
      </w:r>
      <w:r>
        <w:rPr>
          <w:rFonts w:ascii="宋体" w:hAnsi="宋体"/>
          <w:color w:val="000000" w:themeColor="text1"/>
          <w:spacing w:val="-11"/>
          <w:w w:val="95"/>
          <w14:textFill>
            <w14:solidFill>
              <w14:schemeClr w14:val="tx1"/>
            </w14:solidFill>
          </w14:textFill>
        </w:rPr>
        <w:t>同</w:t>
      </w:r>
      <w:r>
        <w:rPr>
          <w:rFonts w:ascii="宋体" w:hAnsi="宋体"/>
          <w:color w:val="000000" w:themeColor="text1"/>
          <w14:textFill>
            <w14:solidFill>
              <w14:schemeClr w14:val="tx1"/>
            </w14:solidFill>
          </w14:textFill>
        </w:rPr>
        <w:t>的规定，以各种形式支付给劳动者的工资报酬。</w:t>
      </w:r>
    </w:p>
    <w:p w14:paraId="4B5B715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工资支付主要包括：工资支付项目、工资支付</w:t>
      </w:r>
      <w:r>
        <w:rPr>
          <w:rFonts w:ascii="宋体" w:hAnsi="宋体"/>
          <w:color w:val="000000" w:themeColor="text1"/>
          <w:spacing w:val="-3"/>
          <w14:textFill>
            <w14:solidFill>
              <w14:schemeClr w14:val="tx1"/>
            </w14:solidFill>
          </w14:textFill>
        </w:rPr>
        <w:t>水平、工资支付形式、工资支付对象、工资支付时间以及特殊情况下的工资支付。</w:t>
      </w:r>
    </w:p>
    <w:p w14:paraId="76330CF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工资应当以法定货币支付。不得以实物及有价证券替代货币支付。</w:t>
      </w:r>
    </w:p>
    <w:p w14:paraId="1EDB6A7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用人单位应将工资支付给劳动者本人。劳动者本人因故不能领取工资时，可由其亲属或委托他人代领。</w:t>
      </w:r>
    </w:p>
    <w:p w14:paraId="08AE37C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用人单位可委托银行代发工资。</w:t>
      </w:r>
    </w:p>
    <w:p w14:paraId="516D6E4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用人单位必须书面记录支付劳动者工资的数额、时间、领取者的姓名以及签字，并保存两年以上备查。用人单位在支付工资时应向劳动者提供一份其个人的工资清单。</w:t>
      </w:r>
    </w:p>
    <w:p w14:paraId="506CD521">
      <w:pPr>
        <w:pStyle w:val="2"/>
        <w:keepNext w:val="0"/>
        <w:keepLines w:val="0"/>
        <w:pageBreakBefore w:val="0"/>
        <w:tabs>
          <w:tab w:val="left" w:pos="2123"/>
        </w:tabs>
        <w:kinsoku/>
        <w:wordWrap/>
        <w:overflowPunct/>
        <w:topLinePunct w:val="0"/>
        <w:bidi w:val="0"/>
        <w:adjustRightInd/>
        <w:snapToGrid/>
        <w:spacing w:line="600" w:lineRule="exact"/>
        <w:ind w:left="0" w:leftChars="0" w:right="0" w:rightChars="0" w:firstLine="6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第</w:t>
      </w:r>
      <w:r>
        <w:rPr>
          <w:rFonts w:ascii="宋体" w:hAnsi="宋体"/>
          <w:color w:val="000000" w:themeColor="text1"/>
          <w:spacing w:val="14"/>
          <w14:textFill>
            <w14:solidFill>
              <w14:schemeClr w14:val="tx1"/>
            </w14:solidFill>
          </w14:textFill>
        </w:rPr>
        <w:t>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工</w:t>
      </w:r>
      <w:r>
        <w:rPr>
          <w:rFonts w:ascii="宋体" w:hAnsi="宋体"/>
          <w:color w:val="000000" w:themeColor="text1"/>
          <w:spacing w:val="14"/>
          <w14:textFill>
            <w14:solidFill>
              <w14:schemeClr w14:val="tx1"/>
            </w14:solidFill>
          </w14:textFill>
        </w:rPr>
        <w:t>资</w:t>
      </w:r>
      <w:r>
        <w:rPr>
          <w:rFonts w:ascii="宋体" w:hAnsi="宋体"/>
          <w:color w:val="000000" w:themeColor="text1"/>
          <w:spacing w:val="12"/>
          <w14:textFill>
            <w14:solidFill>
              <w14:schemeClr w14:val="tx1"/>
            </w14:solidFill>
          </w14:textFill>
        </w:rPr>
        <w:t>必</w:t>
      </w:r>
      <w:r>
        <w:rPr>
          <w:rFonts w:ascii="宋体" w:hAnsi="宋体"/>
          <w:color w:val="000000" w:themeColor="text1"/>
          <w:spacing w:val="14"/>
          <w14:textFill>
            <w14:solidFill>
              <w14:schemeClr w14:val="tx1"/>
            </w14:solidFill>
          </w14:textFill>
        </w:rPr>
        <w:t>须</w:t>
      </w:r>
      <w:r>
        <w:rPr>
          <w:rFonts w:ascii="宋体" w:hAnsi="宋体"/>
          <w:color w:val="000000" w:themeColor="text1"/>
          <w:spacing w:val="12"/>
          <w14:textFill>
            <w14:solidFill>
              <w14:schemeClr w14:val="tx1"/>
            </w14:solidFill>
          </w14:textFill>
        </w:rPr>
        <w:t>在</w:t>
      </w:r>
      <w:r>
        <w:rPr>
          <w:rFonts w:ascii="宋体" w:hAnsi="宋体"/>
          <w:color w:val="000000" w:themeColor="text1"/>
          <w:spacing w:val="14"/>
          <w14:textFill>
            <w14:solidFill>
              <w14:schemeClr w14:val="tx1"/>
            </w14:solidFill>
          </w14:textFill>
        </w:rPr>
        <w:t>用</w:t>
      </w:r>
      <w:r>
        <w:rPr>
          <w:rFonts w:ascii="宋体" w:hAnsi="宋体"/>
          <w:color w:val="000000" w:themeColor="text1"/>
          <w:spacing w:val="12"/>
          <w14:textFill>
            <w14:solidFill>
              <w14:schemeClr w14:val="tx1"/>
            </w14:solidFill>
          </w14:textFill>
        </w:rPr>
        <w:t>人单</w:t>
      </w:r>
      <w:r>
        <w:rPr>
          <w:rFonts w:ascii="宋体" w:hAnsi="宋体"/>
          <w:color w:val="000000" w:themeColor="text1"/>
          <w:spacing w:val="14"/>
          <w14:textFill>
            <w14:solidFill>
              <w14:schemeClr w14:val="tx1"/>
            </w14:solidFill>
          </w14:textFill>
        </w:rPr>
        <w:t>位</w:t>
      </w:r>
      <w:r>
        <w:rPr>
          <w:rFonts w:ascii="宋体" w:hAnsi="宋体"/>
          <w:color w:val="000000" w:themeColor="text1"/>
          <w:spacing w:val="12"/>
          <w14:textFill>
            <w14:solidFill>
              <w14:schemeClr w14:val="tx1"/>
            </w14:solidFill>
          </w14:textFill>
        </w:rPr>
        <w:t>与</w:t>
      </w:r>
      <w:r>
        <w:rPr>
          <w:rFonts w:ascii="宋体" w:hAnsi="宋体"/>
          <w:color w:val="000000" w:themeColor="text1"/>
          <w:spacing w:val="14"/>
          <w14:textFill>
            <w14:solidFill>
              <w14:schemeClr w14:val="tx1"/>
            </w14:solidFill>
          </w14:textFill>
        </w:rPr>
        <w:t>劳</w:t>
      </w:r>
      <w:r>
        <w:rPr>
          <w:rFonts w:ascii="宋体" w:hAnsi="宋体"/>
          <w:color w:val="000000" w:themeColor="text1"/>
          <w:spacing w:val="12"/>
          <w14:textFill>
            <w14:solidFill>
              <w14:schemeClr w14:val="tx1"/>
            </w14:solidFill>
          </w14:textFill>
        </w:rPr>
        <w:t>动</w:t>
      </w:r>
      <w:r>
        <w:rPr>
          <w:rFonts w:ascii="宋体" w:hAnsi="宋体"/>
          <w:color w:val="000000" w:themeColor="text1"/>
          <w:spacing w:val="14"/>
          <w14:textFill>
            <w14:solidFill>
              <w14:schemeClr w14:val="tx1"/>
            </w14:solidFill>
          </w14:textFill>
        </w:rPr>
        <w:t>者</w:t>
      </w:r>
      <w:r>
        <w:rPr>
          <w:rFonts w:ascii="宋体" w:hAnsi="宋体"/>
          <w:color w:val="000000" w:themeColor="text1"/>
          <w:spacing w:val="12"/>
          <w14:textFill>
            <w14:solidFill>
              <w14:schemeClr w14:val="tx1"/>
            </w14:solidFill>
          </w14:textFill>
        </w:rPr>
        <w:t>约定</w:t>
      </w:r>
      <w:r>
        <w:rPr>
          <w:rFonts w:ascii="宋体" w:hAnsi="宋体"/>
          <w:color w:val="000000" w:themeColor="text1"/>
          <w:spacing w:val="14"/>
          <w14:textFill>
            <w14:solidFill>
              <w14:schemeClr w14:val="tx1"/>
            </w14:solidFill>
          </w14:textFill>
        </w:rPr>
        <w:t>的</w:t>
      </w:r>
      <w:r>
        <w:rPr>
          <w:rFonts w:ascii="宋体" w:hAnsi="宋体"/>
          <w:color w:val="000000" w:themeColor="text1"/>
          <w:spacing w:val="12"/>
          <w14:textFill>
            <w14:solidFill>
              <w14:schemeClr w14:val="tx1"/>
            </w14:solidFill>
          </w14:textFill>
        </w:rPr>
        <w:t>日</w:t>
      </w:r>
      <w:r>
        <w:rPr>
          <w:rFonts w:ascii="宋体" w:hAnsi="宋体"/>
          <w:color w:val="000000" w:themeColor="text1"/>
          <w:spacing w:val="14"/>
          <w14:textFill>
            <w14:solidFill>
              <w14:schemeClr w14:val="tx1"/>
            </w14:solidFill>
          </w14:textFill>
        </w:rPr>
        <w:t>期</w:t>
      </w:r>
      <w:r>
        <w:rPr>
          <w:rFonts w:ascii="宋体" w:hAnsi="宋体"/>
          <w:color w:val="000000" w:themeColor="text1"/>
          <w14:textFill>
            <w14:solidFill>
              <w14:schemeClr w14:val="tx1"/>
            </w14:solidFill>
          </w14:textFill>
        </w:rPr>
        <w:t>支付。如遇节假日或休息日，则应提前在最近的工作日支付。</w:t>
      </w:r>
      <w:r>
        <w:rPr>
          <w:rFonts w:ascii="宋体" w:hAnsi="宋体"/>
          <w:color w:val="000000" w:themeColor="text1"/>
          <w:w w:val="95"/>
          <w14:textFill>
            <w14:solidFill>
              <w14:schemeClr w14:val="tx1"/>
            </w14:solidFill>
          </w14:textFill>
        </w:rPr>
        <w:t>工资至少每月支付一次</w:t>
      </w:r>
      <w:r>
        <w:rPr>
          <w:rFonts w:ascii="宋体" w:hAnsi="宋体"/>
          <w:color w:val="000000" w:themeColor="text1"/>
          <w:spacing w:val="-58"/>
          <w:w w:val="95"/>
          <w14:textFill>
            <w14:solidFill>
              <w14:schemeClr w14:val="tx1"/>
            </w14:solidFill>
          </w14:textFill>
        </w:rPr>
        <w:t>，</w:t>
      </w:r>
      <w:r>
        <w:rPr>
          <w:rFonts w:ascii="宋体" w:hAnsi="宋体"/>
          <w:color w:val="000000" w:themeColor="text1"/>
          <w:w w:val="95"/>
          <w14:textFill>
            <w14:solidFill>
              <w14:schemeClr w14:val="tx1"/>
            </w14:solidFill>
          </w14:textFill>
        </w:rPr>
        <w:t>实行周</w:t>
      </w:r>
      <w:r>
        <w:rPr>
          <w:rFonts w:ascii="宋体" w:hAnsi="宋体"/>
          <w:color w:val="000000" w:themeColor="text1"/>
          <w:spacing w:val="-55"/>
          <w:w w:val="95"/>
          <w14:textFill>
            <w14:solidFill>
              <w14:schemeClr w14:val="tx1"/>
            </w14:solidFill>
          </w14:textFill>
        </w:rPr>
        <w:t>、</w:t>
      </w:r>
      <w:r>
        <w:rPr>
          <w:rFonts w:ascii="宋体" w:hAnsi="宋体"/>
          <w:color w:val="000000" w:themeColor="text1"/>
          <w:w w:val="95"/>
          <w14:textFill>
            <w14:solidFill>
              <w14:schemeClr w14:val="tx1"/>
            </w14:solidFill>
          </w14:textFill>
        </w:rPr>
        <w:t>日</w:t>
      </w:r>
      <w:r>
        <w:rPr>
          <w:rFonts w:ascii="宋体" w:hAnsi="宋体"/>
          <w:color w:val="000000" w:themeColor="text1"/>
          <w:spacing w:val="-58"/>
          <w:w w:val="95"/>
          <w14:textFill>
            <w14:solidFill>
              <w14:schemeClr w14:val="tx1"/>
            </w14:solidFill>
          </w14:textFill>
        </w:rPr>
        <w:t>、</w:t>
      </w:r>
      <w:r>
        <w:rPr>
          <w:rFonts w:ascii="宋体" w:hAnsi="宋体"/>
          <w:color w:val="000000" w:themeColor="text1"/>
          <w:w w:val="95"/>
          <w14:textFill>
            <w14:solidFill>
              <w14:schemeClr w14:val="tx1"/>
            </w14:solidFill>
          </w14:textFill>
        </w:rPr>
        <w:t>小时工资制的可按周、</w:t>
      </w:r>
      <w:r>
        <w:rPr>
          <w:rFonts w:ascii="宋体" w:hAnsi="宋体"/>
          <w:color w:val="000000" w:themeColor="text1"/>
          <w14:textFill>
            <w14:solidFill>
              <w14:schemeClr w14:val="tx1"/>
            </w14:solidFill>
          </w14:textFill>
        </w:rPr>
        <w:t>日、小时支付工资。</w:t>
      </w:r>
    </w:p>
    <w:p w14:paraId="674DA72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对完成一次性临时劳动或某项具体工作的劳动者，用人单位应按有关协议或合同规定在其完成劳动任务后即支付工资。</w:t>
      </w:r>
    </w:p>
    <w:p w14:paraId="157D8A3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劳动关系双方依法解除或终止劳动合同时，用人单位应在解除或终止劳动合同时一次付清劳动者工资。</w:t>
      </w:r>
    </w:p>
    <w:p w14:paraId="0E7CC136">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第十</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劳动者在法定工作时间内依法参加社会活动</w:t>
      </w:r>
      <w:r>
        <w:rPr>
          <w:rFonts w:ascii="宋体" w:hAnsi="宋体"/>
          <w:color w:val="000000" w:themeColor="text1"/>
          <w:spacing w:val="-2"/>
          <w14:textFill>
            <w14:solidFill>
              <w14:schemeClr w14:val="tx1"/>
            </w14:solidFill>
          </w14:textFill>
        </w:rPr>
        <w:t>期间，用人单位应视同其提供了正常劳动而支付工资。社会</w:t>
      </w:r>
      <w:r>
        <w:rPr>
          <w:rFonts w:ascii="宋体" w:hAnsi="宋体"/>
          <w:color w:val="000000" w:themeColor="text1"/>
          <w:spacing w:val="11"/>
          <w:w w:val="95"/>
          <w14:textFill>
            <w14:solidFill>
              <w14:schemeClr w14:val="tx1"/>
            </w14:solidFill>
          </w14:textFill>
        </w:rPr>
        <w:t>活动包括：依法行使选举权或被选举权；当选代表出席乡</w:t>
      </w:r>
      <w:r>
        <w:rPr>
          <w:rFonts w:ascii="宋体" w:hAnsi="宋体"/>
          <w:color w:val="000000" w:themeColor="text1"/>
          <w14:textFill>
            <w14:solidFill>
              <w14:schemeClr w14:val="tx1"/>
            </w14:solidFill>
          </w14:textFill>
        </w:rPr>
        <w:t>（镇</w:t>
      </w:r>
      <w:r>
        <w:rPr>
          <w:rFonts w:ascii="宋体" w:hAnsi="宋体"/>
          <w:color w:val="000000" w:themeColor="text1"/>
          <w:spacing w:val="-3"/>
          <w14:textFill>
            <w14:solidFill>
              <w14:schemeClr w14:val="tx1"/>
            </w14:solidFill>
          </w14:textFill>
        </w:rPr>
        <w:t>）、区以上政府、党派、工会、青年团、妇女联合会等</w:t>
      </w:r>
      <w:r>
        <w:rPr>
          <w:rFonts w:ascii="宋体" w:hAnsi="宋体"/>
          <w:color w:val="000000" w:themeColor="text1"/>
          <w:spacing w:val="-5"/>
          <w14:textFill>
            <w14:solidFill>
              <w14:schemeClr w14:val="tx1"/>
            </w14:solidFill>
          </w14:textFill>
        </w:rPr>
        <w:t>组织召开的会议；出任人民法庭证明人；出席劳动模范、先</w:t>
      </w:r>
      <w:r>
        <w:rPr>
          <w:rFonts w:ascii="宋体" w:hAnsi="宋体"/>
          <w:color w:val="000000" w:themeColor="text1"/>
          <w:spacing w:val="-6"/>
          <w14:textFill>
            <w14:solidFill>
              <w14:schemeClr w14:val="tx1"/>
            </w14:solidFill>
          </w14:textFill>
        </w:rPr>
        <w:t>进工作者大会；《</w:t>
      </w:r>
      <w:r>
        <w:rPr>
          <w:rFonts w:hint="eastAsia" w:ascii="宋体" w:hAnsi="宋体"/>
          <w:color w:val="000000" w:themeColor="text1"/>
          <w:spacing w:val="-6"/>
          <w:lang w:val="en-US" w:eastAsia="zh-CN"/>
          <w14:textFill>
            <w14:solidFill>
              <w14:schemeClr w14:val="tx1"/>
            </w14:solidFill>
          </w14:textFill>
        </w:rPr>
        <w:t>中华人民共和国</w:t>
      </w:r>
      <w:r>
        <w:rPr>
          <w:rFonts w:ascii="宋体" w:hAnsi="宋体"/>
          <w:color w:val="000000" w:themeColor="text1"/>
          <w:spacing w:val="-6"/>
          <w14:textFill>
            <w14:solidFill>
              <w14:schemeClr w14:val="tx1"/>
            </w14:solidFill>
          </w14:textFill>
        </w:rPr>
        <w:t>工会法》规定的不脱产工会基层委员会委</w:t>
      </w:r>
      <w:r>
        <w:rPr>
          <w:rFonts w:ascii="宋体" w:hAnsi="宋体"/>
          <w:color w:val="000000" w:themeColor="text1"/>
          <w:spacing w:val="-7"/>
          <w14:textFill>
            <w14:solidFill>
              <w14:schemeClr w14:val="tx1"/>
            </w14:solidFill>
          </w14:textFill>
        </w:rPr>
        <w:t>员因工会活动占用的生产或工作时间；其它依法参加的社会活动。</w:t>
      </w:r>
    </w:p>
    <w:p w14:paraId="01904C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劳动者依法享受年休假、探亲假、婚假、丧</w:t>
      </w:r>
      <w:r>
        <w:rPr>
          <w:rFonts w:ascii="宋体" w:hAnsi="宋体"/>
          <w:color w:val="000000" w:themeColor="text1"/>
          <w:w w:val="95"/>
          <w14:textFill>
            <w14:solidFill>
              <w14:schemeClr w14:val="tx1"/>
            </w14:solidFill>
          </w14:textFill>
        </w:rPr>
        <w:t>假期间，用人单位应按劳动合同规定的标准支付劳动者工资。</w:t>
      </w:r>
    </w:p>
    <w:p w14:paraId="1ADD88A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非因劳动者原因造成单位停工、停产在一个</w:t>
      </w:r>
      <w:r>
        <w:rPr>
          <w:rFonts w:ascii="宋体" w:hAnsi="宋体"/>
          <w:color w:val="000000" w:themeColor="text1"/>
          <w:spacing w:val="-2"/>
          <w14:textFill>
            <w14:solidFill>
              <w14:schemeClr w14:val="tx1"/>
            </w14:solidFill>
          </w14:textFill>
        </w:rPr>
        <w:t>工资支付周期内的，用人单位应按劳动合同规定的标准支付</w:t>
      </w:r>
      <w:r>
        <w:rPr>
          <w:rFonts w:ascii="宋体" w:hAnsi="宋体"/>
          <w:color w:val="000000" w:themeColor="text1"/>
          <w:spacing w:val="-5"/>
          <w14:textFill>
            <w14:solidFill>
              <w14:schemeClr w14:val="tx1"/>
            </w14:solidFill>
          </w14:textFill>
        </w:rPr>
        <w:t>劳动者工资。超过一个工资支付周期的，若劳动者提供了正</w:t>
      </w:r>
      <w:r>
        <w:rPr>
          <w:rFonts w:ascii="宋体" w:hAnsi="宋体"/>
          <w:color w:val="000000" w:themeColor="text1"/>
          <w:spacing w:val="-4"/>
          <w14:textFill>
            <w14:solidFill>
              <w14:schemeClr w14:val="tx1"/>
            </w14:solidFill>
          </w14:textFill>
        </w:rPr>
        <w:t>常劳动，则支付给劳动者的劳动报酬不得低于当地的最低工</w:t>
      </w:r>
      <w:r>
        <w:rPr>
          <w:rFonts w:ascii="宋体" w:hAnsi="宋体"/>
          <w:color w:val="000000" w:themeColor="text1"/>
          <w14:textFill>
            <w14:solidFill>
              <w14:schemeClr w14:val="tx1"/>
            </w14:solidFill>
          </w14:textFill>
        </w:rPr>
        <w:t>资标准；若劳动者没有提供正常劳动，应按国家有关规定办理。</w:t>
      </w:r>
    </w:p>
    <w:p w14:paraId="1809C48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用人单位在劳动者完成劳动定额或规定的工作任务后，根据实际需要安排劳动者在法定标准工作时间以外工作的，应按以下标准支付工资：</w:t>
      </w:r>
    </w:p>
    <w:p w14:paraId="49AE90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用人单位依法安排劳动者在日法定标准工作时间</w:t>
      </w:r>
      <w:r>
        <w:rPr>
          <w:rFonts w:ascii="宋体" w:hAnsi="宋体"/>
          <w:color w:val="000000" w:themeColor="text1"/>
          <w:spacing w:val="-2"/>
          <w14:textFill>
            <w14:solidFill>
              <w14:schemeClr w14:val="tx1"/>
            </w14:solidFill>
          </w14:textFill>
        </w:rPr>
        <w:t>以外延长工作时间的，按照不低于劳动合同规定的劳动者本</w:t>
      </w:r>
      <w:r>
        <w:rPr>
          <w:rFonts w:ascii="宋体" w:hAnsi="宋体"/>
          <w:color w:val="000000" w:themeColor="text1"/>
          <w:spacing w:val="-11"/>
          <w14:textFill>
            <w14:solidFill>
              <w14:schemeClr w14:val="tx1"/>
            </w14:solidFill>
          </w14:textFill>
        </w:rPr>
        <w:t>人小时工资标准的</w:t>
      </w:r>
      <w:r>
        <w:rPr>
          <w:rFonts w:ascii="宋体" w:hAnsi="宋体"/>
          <w:color w:val="000000" w:themeColor="text1"/>
          <w14:textFill>
            <w14:solidFill>
              <w14:schemeClr w14:val="tx1"/>
            </w14:solidFill>
          </w14:textFill>
        </w:rPr>
        <w:t>150％支付劳动者工资；</w:t>
      </w:r>
    </w:p>
    <w:p w14:paraId="5880434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用人单位依法安排劳动者在休息日工作，而又不</w:t>
      </w:r>
      <w:r>
        <w:rPr>
          <w:rFonts w:ascii="宋体" w:hAnsi="宋体"/>
          <w:color w:val="000000" w:themeColor="text1"/>
          <w:spacing w:val="-3"/>
          <w14:textFill>
            <w14:solidFill>
              <w14:schemeClr w14:val="tx1"/>
            </w14:solidFill>
          </w14:textFill>
        </w:rPr>
        <w:t>能安排补休的，按照不低于劳动合同规定的劳动者本人日或</w:t>
      </w:r>
      <w:r>
        <w:rPr>
          <w:rFonts w:ascii="宋体" w:hAnsi="宋体"/>
          <w:color w:val="000000" w:themeColor="text1"/>
          <w:spacing w:val="-13"/>
          <w14:textFill>
            <w14:solidFill>
              <w14:schemeClr w14:val="tx1"/>
            </w14:solidFill>
          </w14:textFill>
        </w:rPr>
        <w:t>小时工资标准的</w:t>
      </w:r>
      <w:r>
        <w:rPr>
          <w:rFonts w:ascii="宋体" w:hAnsi="宋体"/>
          <w:color w:val="000000" w:themeColor="text1"/>
          <w14:textFill>
            <w14:solidFill>
              <w14:schemeClr w14:val="tx1"/>
            </w14:solidFill>
          </w14:textFill>
        </w:rPr>
        <w:t>200％支付劳动者工资；</w:t>
      </w:r>
    </w:p>
    <w:p w14:paraId="6A6FC5D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87"/>
          <w14:textFill>
            <w14:solidFill>
              <w14:schemeClr w14:val="tx1"/>
            </w14:solidFill>
          </w14:textFill>
        </w:rPr>
        <w:t>）</w:t>
      </w:r>
      <w:r>
        <w:rPr>
          <w:rFonts w:ascii="宋体" w:hAnsi="宋体"/>
          <w:color w:val="000000" w:themeColor="text1"/>
          <w14:textFill>
            <w14:solidFill>
              <w14:schemeClr w14:val="tx1"/>
            </w14:solidFill>
          </w14:textFill>
        </w:rPr>
        <w:t>用人单位依法安排劳动者在法定休假节日工作的，</w:t>
      </w:r>
      <w:r>
        <w:rPr>
          <w:rFonts w:ascii="宋体" w:hAnsi="宋体"/>
          <w:color w:val="000000" w:themeColor="text1"/>
          <w:spacing w:val="11"/>
          <w14:textFill>
            <w14:solidFill>
              <w14:schemeClr w14:val="tx1"/>
            </w14:solidFill>
          </w14:textFill>
        </w:rPr>
        <w:t>按照不低于劳动合同规定的劳动者本人日或小时工资标准</w:t>
      </w:r>
      <w:r>
        <w:rPr>
          <w:rFonts w:ascii="宋体" w:hAnsi="宋体"/>
          <w:color w:val="000000" w:themeColor="text1"/>
          <w:spacing w:val="-35"/>
          <w14:textFill>
            <w14:solidFill>
              <w14:schemeClr w14:val="tx1"/>
            </w14:solidFill>
          </w14:textFill>
        </w:rPr>
        <w:t>的</w:t>
      </w:r>
      <w:r>
        <w:rPr>
          <w:rFonts w:ascii="宋体" w:hAnsi="宋体"/>
          <w:color w:val="000000" w:themeColor="text1"/>
          <w14:textFill>
            <w14:solidFill>
              <w14:schemeClr w14:val="tx1"/>
            </w14:solidFill>
          </w14:textFill>
        </w:rPr>
        <w:t>300％支付劳动者工资。</w:t>
      </w:r>
    </w:p>
    <w:p w14:paraId="62141FE9">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实行计件工资的劳动者，在完成计件定额任务后，由用</w:t>
      </w:r>
      <w:r>
        <w:rPr>
          <w:rFonts w:ascii="宋体" w:hAnsi="宋体"/>
          <w:color w:val="000000" w:themeColor="text1"/>
          <w:spacing w:val="-4"/>
          <w14:textFill>
            <w14:solidFill>
              <w14:schemeClr w14:val="tx1"/>
            </w14:solidFill>
          </w14:textFill>
        </w:rPr>
        <w:t>人单位安排延长工作时间的，应根据上述规定的原则，分别</w:t>
      </w:r>
      <w:r>
        <w:rPr>
          <w:rFonts w:ascii="宋体" w:hAnsi="宋体"/>
          <w:color w:val="000000" w:themeColor="text1"/>
          <w:spacing w:val="-9"/>
          <w14:textFill>
            <w14:solidFill>
              <w14:schemeClr w14:val="tx1"/>
            </w14:solidFill>
          </w14:textFill>
        </w:rPr>
        <w:t>按照不低于其本人法定工作时间计件单价的</w:t>
      </w:r>
      <w:r>
        <w:rPr>
          <w:rFonts w:ascii="宋体" w:hAnsi="宋体"/>
          <w:color w:val="000000" w:themeColor="text1"/>
          <w14:textFill>
            <w14:solidFill>
              <w14:schemeClr w14:val="tx1"/>
            </w14:solidFill>
          </w14:textFill>
        </w:rPr>
        <w:t>150％、200％、300％支付其工资。</w:t>
      </w:r>
    </w:p>
    <w:p w14:paraId="0B295F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经劳动行政部门批准实行综合计算工时工作制的，其综合计算工作时间超过法定标准工作时间的</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，应视为延长工作时间，并应按本规定支付劳动者延长工作时间的工资。</w:t>
      </w:r>
    </w:p>
    <w:p w14:paraId="34C7437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实行不定时工时制度的劳动者，不执行上述规定。</w:t>
      </w:r>
    </w:p>
    <w:p w14:paraId="6F289B1F">
      <w:pPr>
        <w:pStyle w:val="2"/>
        <w:keepNext w:val="0"/>
        <w:keepLines w:val="0"/>
        <w:pageBreakBefore w:val="0"/>
        <w:numPr>
          <w:ilvl w:val="0"/>
          <w:numId w:val="0"/>
        </w:numPr>
        <w:tabs>
          <w:tab w:val="left" w:pos="2359"/>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第十四条</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用人单位依法破产时</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劳动者有权获得其</w:t>
      </w:r>
      <w:r>
        <w:rPr>
          <w:rFonts w:ascii="宋体" w:hAnsi="宋体"/>
          <w:color w:val="000000" w:themeColor="text1"/>
          <w:spacing w:val="-12"/>
          <w14:textFill>
            <w14:solidFill>
              <w14:schemeClr w14:val="tx1"/>
            </w14:solidFill>
          </w14:textFill>
        </w:rPr>
        <w:t>工</w:t>
      </w:r>
      <w:r>
        <w:rPr>
          <w:rFonts w:ascii="宋体" w:hAnsi="宋体"/>
          <w:color w:val="000000" w:themeColor="text1"/>
          <w:w w:val="95"/>
          <w14:textFill>
            <w14:solidFill>
              <w14:schemeClr w14:val="tx1"/>
            </w14:solidFill>
          </w14:textFill>
        </w:rPr>
        <w:t>资</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在破产清偿中用人单位应</w:t>
      </w:r>
      <w:r>
        <w:rPr>
          <w:rFonts w:ascii="宋体" w:hAnsi="宋体"/>
          <w:color w:val="000000" w:themeColor="text1"/>
          <w:spacing w:val="-7"/>
          <w:w w:val="95"/>
          <w14:textFill>
            <w14:solidFill>
              <w14:schemeClr w14:val="tx1"/>
            </w14:solidFill>
          </w14:textFill>
        </w:rPr>
        <w:t>按</w:t>
      </w:r>
      <w:r>
        <w:rPr>
          <w:rFonts w:ascii="宋体" w:hAnsi="宋体"/>
          <w:color w:val="000000" w:themeColor="text1"/>
          <w:w w:val="95"/>
          <w14:textFill>
            <w14:solidFill>
              <w14:schemeClr w14:val="tx1"/>
            </w14:solidFill>
          </w14:textFill>
        </w:rPr>
        <w:t>《中华人民共和国企业破产</w:t>
      </w:r>
      <w:r>
        <w:rPr>
          <w:rFonts w:ascii="宋体" w:hAnsi="宋体"/>
          <w:color w:val="000000" w:themeColor="text1"/>
          <w14:textFill>
            <w14:solidFill>
              <w14:schemeClr w14:val="tx1"/>
            </w14:solidFill>
          </w14:textFill>
        </w:rPr>
        <w:t>法》规定的清偿顺序，首先支付欠付本单位劳动者的工资。</w:t>
      </w:r>
    </w:p>
    <w:p w14:paraId="7BD49F78">
      <w:pPr>
        <w:pStyle w:val="2"/>
        <w:keepNext w:val="0"/>
        <w:keepLines w:val="0"/>
        <w:pageBreakBefore w:val="0"/>
        <w:numPr>
          <w:ilvl w:val="0"/>
          <w:numId w:val="0"/>
        </w:numPr>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用人单位不得克扣劳动者工资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有下列情况之一的，用人单位可以代扣劳动者工资：</w:t>
      </w:r>
    </w:p>
    <w:p w14:paraId="1F7EFD6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（一）用人单位代扣代缴的个人所得税；</w:t>
      </w:r>
    </w:p>
    <w:p w14:paraId="143767B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（二）用人单位代扣代缴的应由劳动者个人负担的各项社会保险费用；</w:t>
      </w:r>
    </w:p>
    <w:p w14:paraId="6BFC58B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（三）法院判决、裁定中要求代扣的抚养费、赡养费；</w:t>
      </w:r>
    </w:p>
    <w:p w14:paraId="44587F0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（四）法律、法规规定可以从劳动者工资中扣除的其他费用。</w:t>
      </w:r>
    </w:p>
    <w:p w14:paraId="466DD1EC">
      <w:pPr>
        <w:pStyle w:val="2"/>
        <w:keepNext w:val="0"/>
        <w:keepLines w:val="0"/>
        <w:pageBreakBefore w:val="0"/>
        <w:tabs>
          <w:tab w:val="left" w:pos="2457"/>
        </w:tabs>
        <w:kinsoku/>
        <w:wordWrap/>
        <w:overflowPunct/>
        <w:topLinePunct w:val="0"/>
        <w:bidi w:val="0"/>
        <w:adjustRightInd/>
        <w:snapToGrid/>
        <w:spacing w:line="600" w:lineRule="exact"/>
        <w:ind w:left="0" w:leftChars="0" w:right="0" w:rightChars="0" w:firstLine="6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第</w:t>
      </w:r>
      <w:r>
        <w:rPr>
          <w:rFonts w:ascii="宋体" w:hAnsi="宋体"/>
          <w:color w:val="000000" w:themeColor="text1"/>
          <w:spacing w:val="14"/>
          <w14:textFill>
            <w14:solidFill>
              <w14:schemeClr w14:val="tx1"/>
            </w14:solidFill>
          </w14:textFill>
        </w:rPr>
        <w:t>十</w:t>
      </w:r>
      <w:r>
        <w:rPr>
          <w:rFonts w:ascii="宋体" w:hAnsi="宋体"/>
          <w:color w:val="000000" w:themeColor="text1"/>
          <w:spacing w:val="12"/>
          <w14:textFill>
            <w14:solidFill>
              <w14:schemeClr w14:val="tx1"/>
            </w14:solidFill>
          </w14:textFill>
        </w:rPr>
        <w:t>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因</w:t>
      </w:r>
      <w:r>
        <w:rPr>
          <w:rFonts w:ascii="宋体" w:hAnsi="宋体"/>
          <w:color w:val="000000" w:themeColor="text1"/>
          <w:spacing w:val="14"/>
          <w14:textFill>
            <w14:solidFill>
              <w14:schemeClr w14:val="tx1"/>
            </w14:solidFill>
          </w14:textFill>
        </w:rPr>
        <w:t>劳</w:t>
      </w:r>
      <w:r>
        <w:rPr>
          <w:rFonts w:ascii="宋体" w:hAnsi="宋体"/>
          <w:color w:val="000000" w:themeColor="text1"/>
          <w:spacing w:val="12"/>
          <w14:textFill>
            <w14:solidFill>
              <w14:schemeClr w14:val="tx1"/>
            </w14:solidFill>
          </w14:textFill>
        </w:rPr>
        <w:t>动</w:t>
      </w:r>
      <w:r>
        <w:rPr>
          <w:rFonts w:ascii="宋体" w:hAnsi="宋体"/>
          <w:color w:val="000000" w:themeColor="text1"/>
          <w:spacing w:val="14"/>
          <w14:textFill>
            <w14:solidFill>
              <w14:schemeClr w14:val="tx1"/>
            </w14:solidFill>
          </w14:textFill>
        </w:rPr>
        <w:t>者</w:t>
      </w:r>
      <w:r>
        <w:rPr>
          <w:rFonts w:ascii="宋体" w:hAnsi="宋体"/>
          <w:color w:val="000000" w:themeColor="text1"/>
          <w:spacing w:val="12"/>
          <w14:textFill>
            <w14:solidFill>
              <w14:schemeClr w14:val="tx1"/>
            </w14:solidFill>
          </w14:textFill>
        </w:rPr>
        <w:t>本</w:t>
      </w:r>
      <w:r>
        <w:rPr>
          <w:rFonts w:ascii="宋体" w:hAnsi="宋体"/>
          <w:color w:val="000000" w:themeColor="text1"/>
          <w:spacing w:val="14"/>
          <w14:textFill>
            <w14:solidFill>
              <w14:schemeClr w14:val="tx1"/>
            </w14:solidFill>
          </w14:textFill>
        </w:rPr>
        <w:t>人</w:t>
      </w:r>
      <w:r>
        <w:rPr>
          <w:rFonts w:ascii="宋体" w:hAnsi="宋体"/>
          <w:color w:val="000000" w:themeColor="text1"/>
          <w:spacing w:val="12"/>
          <w14:textFill>
            <w14:solidFill>
              <w14:schemeClr w14:val="tx1"/>
            </w14:solidFill>
          </w14:textFill>
        </w:rPr>
        <w:t>原因</w:t>
      </w:r>
      <w:r>
        <w:rPr>
          <w:rFonts w:ascii="宋体" w:hAnsi="宋体"/>
          <w:color w:val="000000" w:themeColor="text1"/>
          <w:spacing w:val="14"/>
          <w14:textFill>
            <w14:solidFill>
              <w14:schemeClr w14:val="tx1"/>
            </w14:solidFill>
          </w14:textFill>
        </w:rPr>
        <w:t>给</w:t>
      </w:r>
      <w:r>
        <w:rPr>
          <w:rFonts w:ascii="宋体" w:hAnsi="宋体"/>
          <w:color w:val="000000" w:themeColor="text1"/>
          <w:spacing w:val="12"/>
          <w14:textFill>
            <w14:solidFill>
              <w14:schemeClr w14:val="tx1"/>
            </w14:solidFill>
          </w14:textFill>
        </w:rPr>
        <w:t>用</w:t>
      </w:r>
      <w:r>
        <w:rPr>
          <w:rFonts w:ascii="宋体" w:hAnsi="宋体"/>
          <w:color w:val="000000" w:themeColor="text1"/>
          <w:spacing w:val="14"/>
          <w14:textFill>
            <w14:solidFill>
              <w14:schemeClr w14:val="tx1"/>
            </w14:solidFill>
          </w14:textFill>
        </w:rPr>
        <w:t>人</w:t>
      </w:r>
      <w:r>
        <w:rPr>
          <w:rFonts w:ascii="宋体" w:hAnsi="宋体"/>
          <w:color w:val="000000" w:themeColor="text1"/>
          <w:spacing w:val="12"/>
          <w14:textFill>
            <w14:solidFill>
              <w14:schemeClr w14:val="tx1"/>
            </w14:solidFill>
          </w14:textFill>
        </w:rPr>
        <w:t>单</w:t>
      </w:r>
      <w:r>
        <w:rPr>
          <w:rFonts w:ascii="宋体" w:hAnsi="宋体"/>
          <w:color w:val="000000" w:themeColor="text1"/>
          <w:spacing w:val="14"/>
          <w14:textFill>
            <w14:solidFill>
              <w14:schemeClr w14:val="tx1"/>
            </w14:solidFill>
          </w14:textFill>
        </w:rPr>
        <w:t>位</w:t>
      </w:r>
      <w:r>
        <w:rPr>
          <w:rFonts w:ascii="宋体" w:hAnsi="宋体"/>
          <w:color w:val="000000" w:themeColor="text1"/>
          <w:spacing w:val="12"/>
          <w14:textFill>
            <w14:solidFill>
              <w14:schemeClr w14:val="tx1"/>
            </w14:solidFill>
          </w14:textFill>
        </w:rPr>
        <w:t>造成</w:t>
      </w:r>
      <w:r>
        <w:rPr>
          <w:rFonts w:ascii="宋体" w:hAnsi="宋体"/>
          <w:color w:val="000000" w:themeColor="text1"/>
          <w:spacing w:val="14"/>
          <w14:textFill>
            <w14:solidFill>
              <w14:schemeClr w14:val="tx1"/>
            </w14:solidFill>
          </w14:textFill>
        </w:rPr>
        <w:t>经</w:t>
      </w:r>
      <w:r>
        <w:rPr>
          <w:rFonts w:ascii="宋体" w:hAnsi="宋体"/>
          <w:color w:val="000000" w:themeColor="text1"/>
          <w:spacing w:val="12"/>
          <w14:textFill>
            <w14:solidFill>
              <w14:schemeClr w14:val="tx1"/>
            </w14:solidFill>
          </w14:textFill>
        </w:rPr>
        <w:t>济</w:t>
      </w:r>
      <w:r>
        <w:rPr>
          <w:rFonts w:ascii="宋体" w:hAnsi="宋体"/>
          <w:color w:val="000000" w:themeColor="text1"/>
          <w14:textFill>
            <w14:solidFill>
              <w14:schemeClr w14:val="tx1"/>
            </w14:solidFill>
          </w14:textFill>
        </w:rPr>
        <w:t>损失的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用人单位可按照劳动合同的约定要求其赔偿经济损失。经济损失的赔偿</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可从劳动者本人的工资中扣除</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但每月扣除的</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不得超过劳动者当月工资的20％</w:t>
      </w:r>
      <w:r>
        <w:rPr>
          <w:rFonts w:ascii="宋体" w:hAnsi="宋体"/>
          <w:color w:val="000000" w:themeColor="text1"/>
          <w:spacing w:val="-94"/>
          <w14:textFill>
            <w14:solidFill>
              <w14:schemeClr w14:val="tx1"/>
            </w14:solidFill>
          </w14:textFill>
        </w:rPr>
        <w:t>。</w:t>
      </w:r>
      <w:r>
        <w:rPr>
          <w:rFonts w:ascii="宋体" w:hAnsi="宋体"/>
          <w:color w:val="000000" w:themeColor="text1"/>
          <w14:textFill>
            <w14:solidFill>
              <w14:schemeClr w14:val="tx1"/>
            </w14:solidFill>
          </w14:textFill>
        </w:rPr>
        <w:t>若扣除后的剩余</w:t>
      </w:r>
      <w:r>
        <w:rPr>
          <w:rFonts w:ascii="宋体" w:hAnsi="宋体"/>
          <w:color w:val="000000" w:themeColor="text1"/>
          <w:w w:val="95"/>
          <w14:textFill>
            <w14:solidFill>
              <w14:schemeClr w14:val="tx1"/>
            </w14:solidFill>
          </w14:textFill>
        </w:rPr>
        <w:t>工资</w:t>
      </w:r>
      <w:r>
        <w:rPr>
          <w:rFonts w:hint="eastAsia" w:ascii="宋体" w:hAnsi="宋体"/>
          <w:color w:val="000000" w:themeColor="text1"/>
          <w:w w:val="95"/>
          <w:lang w:eastAsia="zh-CN"/>
          <w14:textFill>
            <w14:solidFill>
              <w14:schemeClr w14:val="tx1"/>
            </w14:solidFill>
          </w14:textFill>
        </w:rPr>
        <w:t>部分</w:t>
      </w:r>
      <w:r>
        <w:rPr>
          <w:rFonts w:ascii="宋体" w:hAnsi="宋体"/>
          <w:color w:val="000000" w:themeColor="text1"/>
          <w:w w:val="95"/>
          <w14:textFill>
            <w14:solidFill>
              <w14:schemeClr w14:val="tx1"/>
            </w14:solidFill>
          </w14:textFill>
        </w:rPr>
        <w:t>低于当地月最低工资标准</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则按最低工资标准支付。</w:t>
      </w:r>
    </w:p>
    <w:p w14:paraId="37C4578A">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用人单位应根据本规定，通过与职工大会、职工代表大会或者其他形式协商制定内部的工资支付制度，</w:t>
      </w:r>
      <w:r>
        <w:rPr>
          <w:rFonts w:ascii="宋体" w:hAnsi="宋体"/>
          <w:color w:val="000000" w:themeColor="text1"/>
          <w:w w:val="95"/>
          <w14:textFill>
            <w14:solidFill>
              <w14:schemeClr w14:val="tx1"/>
            </w14:solidFill>
          </w14:textFill>
        </w:rPr>
        <w:t>并告知本单位全体劳动者</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同时抄报当地劳动行政部门备案。</w:t>
      </w:r>
    </w:p>
    <w:p w14:paraId="4A4B34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各级劳动行政部门有权监察用人单位工资支付的情况。用人单位有下列侵害劳动者合法权益行为的，由劳动行政部门责令其支付劳动者工资和经济补偿，并可责令其支付赔偿金：</w:t>
      </w:r>
    </w:p>
    <w:p w14:paraId="5AC0233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（一）克扣或者无故拖欠劳动者工资的；</w:t>
      </w:r>
    </w:p>
    <w:p w14:paraId="0C6D0E3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（二）拒不支付劳动者延长工作时间工资的；</w:t>
      </w:r>
    </w:p>
    <w:p w14:paraId="1A3255B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（三）低于当地最低工资标准支付劳动者工资的。</w:t>
      </w:r>
    </w:p>
    <w:p w14:paraId="17465A8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经济补偿和赔偿金的标准，按国家有关规定执行。</w:t>
      </w:r>
    </w:p>
    <w:p w14:paraId="07E016F0">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第十九</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劳动者与用人单位因工资支付发生劳动争</w:t>
      </w:r>
      <w:r>
        <w:rPr>
          <w:rFonts w:ascii="宋体" w:hAnsi="宋体"/>
          <w:color w:val="000000" w:themeColor="text1"/>
          <w:spacing w:val="-1"/>
          <w14:textFill>
            <w14:solidFill>
              <w14:schemeClr w14:val="tx1"/>
            </w14:solidFill>
          </w14:textFill>
        </w:rPr>
        <w:t>议的，当事人可依法向劳动争议仲裁机关申请仲裁。对仲裁裁决不服的，可以向人民法院提起诉讼。</w:t>
      </w:r>
    </w:p>
    <w:p w14:paraId="1A8974C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本规定自一九九五年一月一日起执行。</w:t>
      </w:r>
    </w:p>
    <w:p w14:paraId="7D4D2707">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2" w:type="default"/>
          <w:pgSz w:w="11910" w:h="16840"/>
          <w:pgMar w:top="1701" w:right="1417" w:bottom="1417" w:left="1417" w:header="0" w:footer="1035" w:gutter="0"/>
          <w:pgNumType w:fmt="decimal"/>
          <w:cols w:space="720" w:num="1"/>
          <w:rtlGutter w:val="0"/>
        </w:sectPr>
      </w:pPr>
    </w:p>
    <w:p w14:paraId="2280103E">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63" w:name="对&lt;工资支付暂行规定&gt;有关问题的补充规定"/>
      <w:bookmarkEnd w:id="63"/>
      <w:bookmarkStart w:id="64" w:name="_Toc9999"/>
      <w:r>
        <w:rPr>
          <w:rFonts w:hint="eastAsia" w:ascii="宋体" w:hAnsi="宋体" w:eastAsia="方正小标宋_GBK" w:cs="方正小标宋_GBK"/>
          <w:color w:val="000000" w:themeColor="text1"/>
          <w14:textFill>
            <w14:solidFill>
              <w14:schemeClr w14:val="tx1"/>
            </w14:solidFill>
          </w14:textFill>
        </w:rPr>
        <w:t>对</w:t>
      </w:r>
      <w:r>
        <w:rPr>
          <w:rFonts w:hint="eastAsia" w:ascii="宋体" w:hAnsi="宋体" w:eastAsia="方正小标宋_GBK" w:cs="方正小标宋_GBK"/>
          <w:color w:val="000000" w:themeColor="text1"/>
          <w:lang w:eastAsia="zh-CN"/>
          <w14:textFill>
            <w14:solidFill>
              <w14:schemeClr w14:val="tx1"/>
            </w14:solidFill>
          </w14:textFill>
        </w:rPr>
        <w:t>《</w:t>
      </w:r>
      <w:r>
        <w:rPr>
          <w:rFonts w:hint="eastAsia" w:ascii="宋体" w:hAnsi="宋体" w:eastAsia="方正小标宋_GBK" w:cs="方正小标宋_GBK"/>
          <w:color w:val="000000" w:themeColor="text1"/>
          <w14:textFill>
            <w14:solidFill>
              <w14:schemeClr w14:val="tx1"/>
            </w14:solidFill>
          </w14:textFill>
        </w:rPr>
        <w:t>工资支付暂行规定</w:t>
      </w:r>
      <w:r>
        <w:rPr>
          <w:rFonts w:hint="eastAsia" w:ascii="宋体" w:hAnsi="宋体" w:eastAsia="方正小标宋_GBK" w:cs="方正小标宋_GBK"/>
          <w:color w:val="000000" w:themeColor="text1"/>
          <w:lang w:eastAsia="zh-CN"/>
          <w14:textFill>
            <w14:solidFill>
              <w14:schemeClr w14:val="tx1"/>
            </w14:solidFill>
          </w14:textFill>
        </w:rPr>
        <w:t>》</w:t>
      </w:r>
      <w:r>
        <w:rPr>
          <w:rFonts w:hint="eastAsia" w:ascii="宋体" w:hAnsi="宋体" w:eastAsia="方正小标宋_GBK" w:cs="方正小标宋_GBK"/>
          <w:color w:val="000000" w:themeColor="text1"/>
          <w14:textFill>
            <w14:solidFill>
              <w14:schemeClr w14:val="tx1"/>
            </w14:solidFill>
          </w14:textFill>
        </w:rPr>
        <w:t>有关问题的补充规定</w:t>
      </w:r>
      <w:bookmarkEnd w:id="64"/>
    </w:p>
    <w:p w14:paraId="43368F7A">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劳部发〔1995〕226号</w:t>
      </w:r>
    </w:p>
    <w:p w14:paraId="115B4703">
      <w:pPr>
        <w:pStyle w:val="2"/>
        <w:keepNext w:val="0"/>
        <w:keepLines w:val="0"/>
        <w:pageBreakBefore w:val="0"/>
        <w:kinsoku/>
        <w:wordWrap/>
        <w:overflowPunct/>
        <w:topLinePunct w:val="0"/>
        <w:bidi w:val="0"/>
        <w:adjustRightInd/>
        <w:snapToGrid/>
        <w:spacing w:line="600" w:lineRule="exact"/>
        <w:ind w:left="0" w:leftChars="0" w:right="0" w:rightChars="0" w:firstLine="700" w:firstLineChars="200"/>
        <w:jc w:val="both"/>
        <w:textAlignment w:val="auto"/>
        <w:rPr>
          <w:rFonts w:ascii="宋体" w:hAnsi="宋体"/>
          <w:color w:val="000000" w:themeColor="text1"/>
          <w:sz w:val="35"/>
          <w14:textFill>
            <w14:solidFill>
              <w14:schemeClr w14:val="tx1"/>
            </w14:solidFill>
          </w14:textFill>
        </w:rPr>
      </w:pPr>
    </w:p>
    <w:p w14:paraId="6D23D08C">
      <w:pPr>
        <w:pStyle w:val="2"/>
        <w:keepNext w:val="0"/>
        <w:keepLines w:val="0"/>
        <w:pageBreakBefore w:val="0"/>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根据《工资支付暂行规定》</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劳部发〔</w:t>
      </w:r>
      <w:r>
        <w:rPr>
          <w:rFonts w:ascii="宋体" w:hAnsi="宋体"/>
          <w:color w:val="000000" w:themeColor="text1"/>
          <w14:textFill>
            <w14:solidFill>
              <w14:schemeClr w14:val="tx1"/>
            </w14:solidFill>
          </w14:textFill>
        </w:rPr>
        <w:t>1994</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489</w:t>
      </w:r>
      <w:r>
        <w:rPr>
          <w:rFonts w:ascii="宋体" w:hAnsi="宋体"/>
          <w:color w:val="000000" w:themeColor="text1"/>
          <w:spacing w:val="-27"/>
          <w14:textFill>
            <w14:solidFill>
              <w14:schemeClr w14:val="tx1"/>
            </w14:solidFill>
          </w14:textFill>
        </w:rPr>
        <w:t>号，以</w:t>
      </w:r>
      <w:r>
        <w:rPr>
          <w:rFonts w:ascii="宋体" w:hAnsi="宋体"/>
          <w:color w:val="000000" w:themeColor="text1"/>
          <w:spacing w:val="-9"/>
          <w:w w:val="95"/>
          <w14:textFill>
            <w14:solidFill>
              <w14:schemeClr w14:val="tx1"/>
            </w14:solidFill>
          </w14:textFill>
        </w:rPr>
        <w:t>下简称《规定》</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1"/>
          <w:w w:val="95"/>
          <w14:textFill>
            <w14:solidFill>
              <w14:schemeClr w14:val="tx1"/>
            </w14:solidFill>
          </w14:textFill>
        </w:rPr>
        <w:t>确定的原则，现就有关问题作出如下补充</w:t>
      </w:r>
      <w:r>
        <w:rPr>
          <w:rFonts w:ascii="宋体" w:hAnsi="宋体"/>
          <w:color w:val="000000" w:themeColor="text1"/>
          <w:spacing w:val="-1"/>
          <w14:textFill>
            <w14:solidFill>
              <w14:schemeClr w14:val="tx1"/>
            </w14:solidFill>
          </w14:textFill>
        </w:rPr>
        <w:t>规定：</w:t>
      </w:r>
    </w:p>
    <w:p w14:paraId="533B5315">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一、《规定》第十一</w:t>
      </w:r>
      <w:r>
        <w:rPr>
          <w:rFonts w:hint="eastAsia" w:ascii="宋体" w:hAnsi="宋体"/>
          <w:color w:val="000000" w:themeColor="text1"/>
          <w:spacing w:val="-3"/>
          <w:w w:val="95"/>
          <w:lang w:eastAsia="zh-CN"/>
          <w14:textFill>
            <w14:solidFill>
              <w14:schemeClr w14:val="tx1"/>
            </w14:solidFill>
          </w14:textFill>
        </w:rPr>
        <w:t>条、</w:t>
      </w:r>
      <w:r>
        <w:rPr>
          <w:rFonts w:ascii="宋体" w:hAnsi="宋体"/>
          <w:color w:val="000000" w:themeColor="text1"/>
          <w:spacing w:val="-3"/>
          <w:w w:val="95"/>
          <w14:textFill>
            <w14:solidFill>
              <w14:schemeClr w14:val="tx1"/>
            </w14:solidFill>
          </w14:textFill>
        </w:rPr>
        <w:t>第十二</w:t>
      </w:r>
      <w:r>
        <w:rPr>
          <w:rFonts w:hint="eastAsia" w:ascii="宋体" w:hAnsi="宋体"/>
          <w:color w:val="000000" w:themeColor="text1"/>
          <w:spacing w:val="-3"/>
          <w:w w:val="95"/>
          <w:lang w:eastAsia="zh-CN"/>
          <w14:textFill>
            <w14:solidFill>
              <w14:schemeClr w14:val="tx1"/>
            </w14:solidFill>
          </w14:textFill>
        </w:rPr>
        <w:t>条、</w:t>
      </w:r>
      <w:r>
        <w:rPr>
          <w:rFonts w:ascii="宋体" w:hAnsi="宋体"/>
          <w:color w:val="000000" w:themeColor="text1"/>
          <w:spacing w:val="-3"/>
          <w:w w:val="95"/>
          <w14:textFill>
            <w14:solidFill>
              <w14:schemeClr w14:val="tx1"/>
            </w14:solidFill>
          </w14:textFill>
        </w:rPr>
        <w:t>第十三</w:t>
      </w:r>
      <w:r>
        <w:rPr>
          <w:rFonts w:hint="eastAsia" w:ascii="宋体" w:hAnsi="宋体"/>
          <w:color w:val="000000" w:themeColor="text1"/>
          <w:spacing w:val="-3"/>
          <w:w w:val="95"/>
          <w:lang w:eastAsia="zh-CN"/>
          <w14:textFill>
            <w14:solidFill>
              <w14:schemeClr w14:val="tx1"/>
            </w14:solidFill>
          </w14:textFill>
        </w:rPr>
        <w:t xml:space="preserve">条 </w:t>
      </w:r>
      <w:r>
        <w:rPr>
          <w:rFonts w:ascii="宋体" w:hAnsi="宋体"/>
          <w:color w:val="000000" w:themeColor="text1"/>
          <w:spacing w:val="-3"/>
          <w:w w:val="95"/>
          <w14:textFill>
            <w14:solidFill>
              <w14:schemeClr w14:val="tx1"/>
            </w14:solidFill>
          </w14:textFill>
        </w:rPr>
        <w:t>所称“按</w:t>
      </w:r>
      <w:r>
        <w:rPr>
          <w:rFonts w:ascii="宋体" w:hAnsi="宋体"/>
          <w:color w:val="000000" w:themeColor="text1"/>
          <w:spacing w:val="-5"/>
          <w14:textFill>
            <w14:solidFill>
              <w14:schemeClr w14:val="tx1"/>
            </w14:solidFill>
          </w14:textFill>
        </w:rPr>
        <w:t>劳动合同规定的标准”，系指劳动合同规定的劳动者本人所在的岗位（职位）相对应的工资标准。</w:t>
      </w:r>
    </w:p>
    <w:p w14:paraId="65F01891">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因劳动合同制度尚处于推进的过程中，按上述</w:t>
      </w:r>
      <w:r>
        <w:rPr>
          <w:rFonts w:hint="eastAsia" w:ascii="宋体" w:hAnsi="宋体"/>
          <w:color w:val="000000" w:themeColor="text1"/>
          <w:spacing w:val="-1"/>
          <w:lang w:eastAsia="zh-CN"/>
          <w14:textFill>
            <w14:solidFill>
              <w14:schemeClr w14:val="tx1"/>
            </w14:solidFill>
          </w14:textFill>
        </w:rPr>
        <w:t>条款</w:t>
      </w:r>
      <w:r>
        <w:rPr>
          <w:rFonts w:ascii="宋体" w:hAnsi="宋体"/>
          <w:color w:val="000000" w:themeColor="text1"/>
          <w:spacing w:val="-1"/>
          <w14:textFill>
            <w14:solidFill>
              <w14:schemeClr w14:val="tx1"/>
            </w14:solidFill>
          </w14:textFill>
        </w:rPr>
        <w:t>规定</w:t>
      </w:r>
      <w:r>
        <w:rPr>
          <w:rFonts w:ascii="宋体" w:hAnsi="宋体"/>
          <w:color w:val="000000" w:themeColor="text1"/>
          <w:spacing w:val="-4"/>
          <w14:textFill>
            <w14:solidFill>
              <w14:schemeClr w14:val="tx1"/>
            </w14:solidFill>
          </w14:textFill>
        </w:rPr>
        <w:t>执行确有困难的，地方或行业劳动行政部门可在不违反《规</w:t>
      </w:r>
      <w:r>
        <w:rPr>
          <w:rFonts w:ascii="宋体" w:hAnsi="宋体"/>
          <w:color w:val="000000" w:themeColor="text1"/>
          <w14:textFill>
            <w14:solidFill>
              <w14:schemeClr w14:val="tx1"/>
            </w14:solidFill>
          </w14:textFill>
        </w:rPr>
        <w:t>定》所确定的总的原则基础上，制定过渡措施。</w:t>
      </w:r>
    </w:p>
    <w:p w14:paraId="097A34B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二、关于加班加点的工资支付问题</w:t>
      </w:r>
    </w:p>
    <w:p w14:paraId="760065FD">
      <w:pPr>
        <w:pStyle w:val="18"/>
        <w:keepNext w:val="0"/>
        <w:keepLines w:val="0"/>
        <w:pageBreakBefore w:val="0"/>
        <w:numPr>
          <w:ilvl w:val="0"/>
          <w:numId w:val="0"/>
        </w:numPr>
        <w:tabs>
          <w:tab w:val="left" w:pos="1157"/>
        </w:tabs>
        <w:kinsoku/>
        <w:wordWrap/>
        <w:overflowPunct/>
        <w:topLinePunct w:val="0"/>
        <w:bidi w:val="0"/>
        <w:adjustRightInd/>
        <w:snapToGrid/>
        <w:spacing w:line="600" w:lineRule="exact"/>
        <w:ind w:right="0" w:rightChars="0" w:firstLine="628"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3"/>
          <w:sz w:val="32"/>
          <w:lang w:val="en-US" w:eastAsia="zh-CN"/>
          <w14:textFill>
            <w14:solidFill>
              <w14:schemeClr w14:val="tx1"/>
            </w14:solidFill>
          </w14:textFill>
        </w:rPr>
        <w:t>1.</w:t>
      </w:r>
      <w:r>
        <w:rPr>
          <w:rFonts w:ascii="宋体" w:hAnsi="宋体"/>
          <w:color w:val="000000" w:themeColor="text1"/>
          <w:spacing w:val="-3"/>
          <w:sz w:val="32"/>
          <w14:textFill>
            <w14:solidFill>
              <w14:schemeClr w14:val="tx1"/>
            </w14:solidFill>
          </w14:textFill>
        </w:rPr>
        <w:t>《规定》第十三</w:t>
      </w:r>
      <w:r>
        <w:rPr>
          <w:rFonts w:hint="eastAsia" w:ascii="宋体" w:hAnsi="宋体"/>
          <w:color w:val="000000" w:themeColor="text1"/>
          <w:spacing w:val="-3"/>
          <w:sz w:val="32"/>
          <w:lang w:eastAsia="zh-CN"/>
          <w14:textFill>
            <w14:solidFill>
              <w14:schemeClr w14:val="tx1"/>
            </w14:solidFill>
          </w14:textFill>
        </w:rPr>
        <w:t>条</w:t>
      </w:r>
      <w:r>
        <w:rPr>
          <w:rFonts w:ascii="宋体" w:hAnsi="宋体"/>
          <w:color w:val="000000" w:themeColor="text1"/>
          <w:spacing w:val="-3"/>
          <w:sz w:val="32"/>
          <w14:textFill>
            <w14:solidFill>
              <w14:schemeClr w14:val="tx1"/>
            </w14:solidFill>
          </w14:textFill>
        </w:rPr>
        <w:t>第</w:t>
      </w:r>
      <w:r>
        <w:rPr>
          <w:rFonts w:ascii="宋体" w:hAnsi="宋体"/>
          <w:color w:val="000000" w:themeColor="text1"/>
          <w:sz w:val="32"/>
          <w14:textFill>
            <w14:solidFill>
              <w14:schemeClr w14:val="tx1"/>
            </w14:solidFill>
          </w14:textFill>
        </w:rPr>
        <w:t>（一</w:t>
      </w:r>
      <w:r>
        <w:rPr>
          <w:rFonts w:ascii="宋体" w:hAnsi="宋体"/>
          <w:color w:val="000000" w:themeColor="text1"/>
          <w:spacing w:val="-10"/>
          <w:sz w:val="32"/>
          <w14:textFill>
            <w14:solidFill>
              <w14:schemeClr w14:val="tx1"/>
            </w14:solidFill>
          </w14:textFill>
        </w:rPr>
        <w:t>）</w:t>
      </w:r>
      <w:r>
        <w:rPr>
          <w:rFonts w:ascii="宋体" w:hAnsi="宋体"/>
          <w:color w:val="000000" w:themeColor="text1"/>
          <w:spacing w:val="-19"/>
          <w:sz w:val="32"/>
          <w14:textFill>
            <w14:solidFill>
              <w14:schemeClr w14:val="tx1"/>
            </w14:solidFill>
          </w14:textFill>
        </w:rPr>
        <w:t>、</w:t>
      </w:r>
      <w:r>
        <w:rPr>
          <w:rFonts w:ascii="宋体" w:hAnsi="宋体"/>
          <w:color w:val="000000" w:themeColor="text1"/>
          <w:sz w:val="32"/>
          <w14:textFill>
            <w14:solidFill>
              <w14:schemeClr w14:val="tx1"/>
            </w14:solidFill>
          </w14:textFill>
        </w:rPr>
        <w:t>（二</w:t>
      </w:r>
      <w:r>
        <w:rPr>
          <w:rFonts w:ascii="宋体" w:hAnsi="宋体"/>
          <w:color w:val="000000" w:themeColor="text1"/>
          <w:spacing w:val="-10"/>
          <w:sz w:val="32"/>
          <w14:textFill>
            <w14:solidFill>
              <w14:schemeClr w14:val="tx1"/>
            </w14:solidFill>
          </w14:textFill>
        </w:rPr>
        <w:t>）</w:t>
      </w:r>
      <w:r>
        <w:rPr>
          <w:rFonts w:ascii="宋体" w:hAnsi="宋体"/>
          <w:color w:val="000000" w:themeColor="text1"/>
          <w:spacing w:val="-19"/>
          <w:sz w:val="32"/>
          <w14:textFill>
            <w14:solidFill>
              <w14:schemeClr w14:val="tx1"/>
            </w14:solidFill>
          </w14:textFill>
        </w:rPr>
        <w:t>、</w:t>
      </w:r>
      <w:r>
        <w:rPr>
          <w:rFonts w:ascii="宋体" w:hAnsi="宋体"/>
          <w:color w:val="000000" w:themeColor="text1"/>
          <w:sz w:val="32"/>
          <w14:textFill>
            <w14:solidFill>
              <w14:schemeClr w14:val="tx1"/>
            </w14:solidFill>
          </w14:textFill>
        </w:rPr>
        <w:t>（三</w:t>
      </w:r>
      <w:r>
        <w:rPr>
          <w:rFonts w:ascii="宋体" w:hAnsi="宋体"/>
          <w:color w:val="000000" w:themeColor="text1"/>
          <w:spacing w:val="-10"/>
          <w:sz w:val="32"/>
          <w14:textFill>
            <w14:solidFill>
              <w14:schemeClr w14:val="tx1"/>
            </w14:solidFill>
          </w14:textFill>
        </w:rPr>
        <w:t>）</w:t>
      </w:r>
      <w:r>
        <w:rPr>
          <w:rFonts w:ascii="宋体" w:hAnsi="宋体"/>
          <w:color w:val="000000" w:themeColor="text1"/>
          <w:sz w:val="32"/>
          <w14:textFill>
            <w14:solidFill>
              <w14:schemeClr w14:val="tx1"/>
            </w14:solidFill>
          </w14:textFill>
        </w:rPr>
        <w:t>款规定</w:t>
      </w:r>
      <w:r>
        <w:rPr>
          <w:rFonts w:ascii="宋体" w:hAnsi="宋体"/>
          <w:color w:val="000000" w:themeColor="text1"/>
          <w:spacing w:val="11"/>
          <w:sz w:val="32"/>
          <w14:textFill>
            <w14:solidFill>
              <w14:schemeClr w14:val="tx1"/>
            </w14:solidFill>
          </w14:textFill>
        </w:rPr>
        <w:t>的在符合法定标准工作时间的制度工时以外延长工作时间</w:t>
      </w:r>
      <w:r>
        <w:rPr>
          <w:rFonts w:ascii="宋体" w:hAnsi="宋体"/>
          <w:color w:val="000000" w:themeColor="text1"/>
          <w:spacing w:val="5"/>
          <w:sz w:val="32"/>
          <w14:textFill>
            <w14:solidFill>
              <w14:schemeClr w14:val="tx1"/>
            </w14:solidFill>
          </w14:textFill>
        </w:rPr>
        <w:t>及安排休息日和法定休假节日工作应支付的工资，是根据加</w:t>
      </w:r>
      <w:r>
        <w:rPr>
          <w:rFonts w:ascii="宋体" w:hAnsi="宋体"/>
          <w:color w:val="000000" w:themeColor="text1"/>
          <w:sz w:val="32"/>
          <w14:textFill>
            <w14:solidFill>
              <w14:schemeClr w14:val="tx1"/>
            </w14:solidFill>
          </w14:textFill>
        </w:rPr>
        <w:t>班加点的多少，以劳动合同确定的正常工作时间工资标准的</w:t>
      </w:r>
      <w:r>
        <w:rPr>
          <w:rFonts w:ascii="宋体" w:hAnsi="宋体"/>
          <w:color w:val="000000" w:themeColor="text1"/>
          <w:spacing w:val="-2"/>
          <w:sz w:val="32"/>
          <w14:textFill>
            <w14:solidFill>
              <w14:schemeClr w14:val="tx1"/>
            </w14:solidFill>
          </w14:textFill>
        </w:rPr>
        <w:t>一定倍数所支付的劳动报酬，即凡是安排劳动者在法定工作</w:t>
      </w:r>
      <w:r>
        <w:rPr>
          <w:rFonts w:ascii="宋体" w:hAnsi="宋体"/>
          <w:color w:val="000000" w:themeColor="text1"/>
          <w:spacing w:val="-3"/>
          <w:sz w:val="32"/>
          <w14:textFill>
            <w14:solidFill>
              <w14:schemeClr w14:val="tx1"/>
            </w14:solidFill>
          </w14:textFill>
        </w:rPr>
        <w:t>日延长工作时间或安排在休息日工作而又不能补休的，均应</w:t>
      </w:r>
      <w:r>
        <w:rPr>
          <w:rFonts w:ascii="宋体" w:hAnsi="宋体"/>
          <w:color w:val="000000" w:themeColor="text1"/>
          <w:spacing w:val="11"/>
          <w:sz w:val="32"/>
          <w14:textFill>
            <w14:solidFill>
              <w14:schemeClr w14:val="tx1"/>
            </w14:solidFill>
          </w14:textFill>
        </w:rPr>
        <w:t>支付给劳动者不低于劳动合同规定的劳动者本人小时或日</w:t>
      </w:r>
      <w:r>
        <w:rPr>
          <w:rFonts w:ascii="宋体" w:hAnsi="宋体"/>
          <w:color w:val="000000" w:themeColor="text1"/>
          <w:spacing w:val="11"/>
          <w:position w:val="1"/>
          <w:sz w:val="32"/>
          <w14:textFill>
            <w14:solidFill>
              <w14:schemeClr w14:val="tx1"/>
            </w14:solidFill>
          </w14:textFill>
        </w:rPr>
        <w:t>工资标准</w:t>
      </w:r>
      <w:r>
        <w:rPr>
          <w:rFonts w:ascii="宋体" w:hAnsi="宋体"/>
          <w:color w:val="000000" w:themeColor="text1"/>
          <w:spacing w:val="3"/>
          <w:position w:val="1"/>
          <w:sz w:val="32"/>
          <w14:textFill>
            <w14:solidFill>
              <w14:schemeClr w14:val="tx1"/>
            </w14:solidFill>
          </w14:textFill>
        </w:rPr>
        <w:t>150</w:t>
      </w:r>
      <w:r>
        <w:rPr>
          <w:rFonts w:ascii="宋体" w:hAnsi="宋体"/>
          <w:color w:val="000000" w:themeColor="text1"/>
          <w:spacing w:val="11"/>
          <w:w w:val="99"/>
          <w:sz w:val="32"/>
          <w14:textFill>
            <w14:solidFill>
              <w14:schemeClr w14:val="tx1"/>
            </w14:solidFill>
          </w14:textFill>
        </w:rPr>
        <w:drawing>
          <wp:inline distT="0" distB="0" distL="0" distR="0">
            <wp:extent cx="85090" cy="154940"/>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pic:cNvPicPr>
                      <a:picLocks noChangeAspect="1"/>
                    </pic:cNvPicPr>
                  </pic:nvPicPr>
                  <pic:blipFill>
                    <a:blip r:embed="rId52" cstate="print"/>
                    <a:stretch>
                      <a:fillRect/>
                    </a:stretch>
                  </pic:blipFill>
                  <pic:spPr>
                    <a:xfrm>
                      <a:off x="0" y="0"/>
                      <a:ext cx="85724" cy="155574"/>
                    </a:xfrm>
                    <a:prstGeom prst="rect">
                      <a:avLst/>
                    </a:prstGeom>
                  </pic:spPr>
                </pic:pic>
              </a:graphicData>
            </a:graphic>
          </wp:inline>
        </w:drawing>
      </w:r>
      <w:r>
        <w:rPr>
          <w:rFonts w:ascii="宋体" w:hAnsi="宋体"/>
          <w:color w:val="000000" w:themeColor="text1"/>
          <w:position w:val="1"/>
          <w:sz w:val="32"/>
          <w14:textFill>
            <w14:solidFill>
              <w14:schemeClr w14:val="tx1"/>
            </w14:solidFill>
          </w14:textFill>
        </w:rPr>
        <w:t>、</w:t>
      </w:r>
      <w:r>
        <w:rPr>
          <w:rFonts w:ascii="宋体" w:hAnsi="宋体"/>
          <w:color w:val="000000" w:themeColor="text1"/>
          <w:spacing w:val="3"/>
          <w:position w:val="1"/>
          <w:sz w:val="32"/>
          <w14:textFill>
            <w14:solidFill>
              <w14:schemeClr w14:val="tx1"/>
            </w14:solidFill>
          </w14:textFill>
        </w:rPr>
        <w:t>200</w:t>
      </w:r>
      <w:r>
        <w:rPr>
          <w:rFonts w:ascii="宋体" w:hAnsi="宋体"/>
          <w:color w:val="000000" w:themeColor="text1"/>
          <w:spacing w:val="11"/>
          <w:w w:val="99"/>
          <w:sz w:val="32"/>
          <w14:textFill>
            <w14:solidFill>
              <w14:schemeClr w14:val="tx1"/>
            </w14:solidFill>
          </w14:textFill>
        </w:rPr>
        <w:drawing>
          <wp:inline distT="0" distB="0" distL="0" distR="0">
            <wp:extent cx="85090" cy="154940"/>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pic:cNvPicPr>
                  </pic:nvPicPr>
                  <pic:blipFill>
                    <a:blip r:embed="rId52" cstate="print"/>
                    <a:stretch>
                      <a:fillRect/>
                    </a:stretch>
                  </pic:blipFill>
                  <pic:spPr>
                    <a:xfrm>
                      <a:off x="0" y="0"/>
                      <a:ext cx="85724" cy="155574"/>
                    </a:xfrm>
                    <a:prstGeom prst="rect">
                      <a:avLst/>
                    </a:prstGeom>
                  </pic:spPr>
                </pic:pic>
              </a:graphicData>
            </a:graphic>
          </wp:inline>
        </w:drawing>
      </w:r>
      <w:r>
        <w:rPr>
          <w:rFonts w:ascii="宋体" w:hAnsi="宋体"/>
          <w:color w:val="000000" w:themeColor="text1"/>
          <w:position w:val="1"/>
          <w:sz w:val="32"/>
          <w14:textFill>
            <w14:solidFill>
              <w14:schemeClr w14:val="tx1"/>
            </w14:solidFill>
          </w14:textFill>
        </w:rPr>
        <w:t>的工资；安排在法定休假节日工作的，</w:t>
      </w:r>
      <w:r>
        <w:rPr>
          <w:rFonts w:ascii="宋体" w:hAnsi="宋体"/>
          <w:color w:val="000000" w:themeColor="text1"/>
          <w:spacing w:val="11"/>
          <w:sz w:val="32"/>
          <w14:textFill>
            <w14:solidFill>
              <w14:schemeClr w14:val="tx1"/>
            </w14:solidFill>
          </w14:textFill>
        </w:rPr>
        <w:t>应另外支付给劳动者不低于劳动合同规定的劳动者本人小</w:t>
      </w:r>
      <w:r>
        <w:rPr>
          <w:rFonts w:ascii="宋体" w:hAnsi="宋体"/>
          <w:color w:val="000000" w:themeColor="text1"/>
          <w:spacing w:val="11"/>
          <w:position w:val="1"/>
          <w:sz w:val="32"/>
          <w14:textFill>
            <w14:solidFill>
              <w14:schemeClr w14:val="tx1"/>
            </w14:solidFill>
          </w14:textFill>
        </w:rPr>
        <w:t>时或日工资标准</w:t>
      </w:r>
      <w:r>
        <w:rPr>
          <w:rFonts w:ascii="宋体" w:hAnsi="宋体"/>
          <w:color w:val="000000" w:themeColor="text1"/>
          <w:spacing w:val="3"/>
          <w:position w:val="1"/>
          <w:sz w:val="32"/>
          <w14:textFill>
            <w14:solidFill>
              <w14:schemeClr w14:val="tx1"/>
            </w14:solidFill>
          </w14:textFill>
        </w:rPr>
        <w:t>300</w:t>
      </w:r>
      <w:r>
        <w:rPr>
          <w:rFonts w:ascii="宋体" w:hAnsi="宋体"/>
          <w:color w:val="000000" w:themeColor="text1"/>
          <w:spacing w:val="11"/>
          <w:w w:val="99"/>
          <w:sz w:val="32"/>
          <w14:textFill>
            <w14:solidFill>
              <w14:schemeClr w14:val="tx1"/>
            </w14:solidFill>
          </w14:textFill>
        </w:rPr>
        <w:drawing>
          <wp:inline distT="0" distB="0" distL="0" distR="0">
            <wp:extent cx="85090" cy="154940"/>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pic:cNvPicPr>
                      <a:picLocks noChangeAspect="1"/>
                    </pic:cNvPicPr>
                  </pic:nvPicPr>
                  <pic:blipFill>
                    <a:blip r:embed="rId52" cstate="print"/>
                    <a:stretch>
                      <a:fillRect/>
                    </a:stretch>
                  </pic:blipFill>
                  <pic:spPr>
                    <a:xfrm>
                      <a:off x="0" y="0"/>
                      <a:ext cx="85724" cy="155574"/>
                    </a:xfrm>
                    <a:prstGeom prst="rect">
                      <a:avLst/>
                    </a:prstGeom>
                  </pic:spPr>
                </pic:pic>
              </a:graphicData>
            </a:graphic>
          </wp:inline>
        </w:drawing>
      </w:r>
      <w:r>
        <w:rPr>
          <w:rFonts w:ascii="宋体" w:hAnsi="宋体"/>
          <w:color w:val="000000" w:themeColor="text1"/>
          <w:position w:val="1"/>
          <w:sz w:val="32"/>
          <w14:textFill>
            <w14:solidFill>
              <w14:schemeClr w14:val="tx1"/>
            </w14:solidFill>
          </w14:textFill>
        </w:rPr>
        <w:t>的工资。</w:t>
      </w:r>
    </w:p>
    <w:p w14:paraId="5C914D6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sectPr>
          <w:pgSz w:w="11910" w:h="16840"/>
          <w:pgMar w:top="1701" w:right="1417" w:bottom="1417" w:left="1417" w:header="0" w:footer="1035" w:gutter="0"/>
          <w:pgNumType w:fmt="decimal"/>
          <w:cols w:space="720" w:num="1"/>
          <w:rtlGutter w:val="0"/>
        </w:sectPr>
      </w:pPr>
    </w:p>
    <w:p w14:paraId="16879364">
      <w:pPr>
        <w:pStyle w:val="18"/>
        <w:keepNext w:val="0"/>
        <w:keepLines w:val="0"/>
        <w:pageBreakBefore w:val="0"/>
        <w:numPr>
          <w:ilvl w:val="0"/>
          <w:numId w:val="0"/>
        </w:numPr>
        <w:tabs>
          <w:tab w:val="left" w:pos="1169"/>
        </w:tabs>
        <w:kinsoku/>
        <w:wordWrap/>
        <w:overflowPunct/>
        <w:topLinePunct w:val="0"/>
        <w:bidi w:val="0"/>
        <w:adjustRightInd/>
        <w:snapToGrid/>
        <w:spacing w:line="600" w:lineRule="exact"/>
        <w:ind w:right="0" w:rightChars="0" w:firstLine="60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10"/>
          <w:sz w:val="32"/>
          <w:lang w:val="en-US" w:eastAsia="zh-CN"/>
          <w14:textFill>
            <w14:solidFill>
              <w14:schemeClr w14:val="tx1"/>
            </w14:solidFill>
          </w14:textFill>
        </w:rPr>
        <w:t>2.</w:t>
      </w:r>
      <w:r>
        <w:rPr>
          <w:rFonts w:ascii="宋体" w:hAnsi="宋体"/>
          <w:color w:val="000000" w:themeColor="text1"/>
          <w:spacing w:val="-10"/>
          <w:sz w:val="32"/>
          <w14:textFill>
            <w14:solidFill>
              <w14:schemeClr w14:val="tx1"/>
            </w14:solidFill>
          </w14:textFill>
        </w:rPr>
        <w:t>关于劳动者日工资折算。由于劳动定额等劳动标准都</w:t>
      </w:r>
      <w:r>
        <w:rPr>
          <w:rFonts w:ascii="宋体" w:hAnsi="宋体"/>
          <w:color w:val="000000" w:themeColor="text1"/>
          <w:spacing w:val="-9"/>
          <w:sz w:val="32"/>
          <w14:textFill>
            <w14:solidFill>
              <w14:schemeClr w14:val="tx1"/>
            </w14:solidFill>
          </w14:textFill>
        </w:rPr>
        <w:t>与制度工时相联系，因此，劳动者日工资可统一按劳动者本人的月工资标准除以每月制度工作天数进行折算。</w:t>
      </w:r>
    </w:p>
    <w:p w14:paraId="0FA99781">
      <w:pPr>
        <w:pStyle w:val="2"/>
        <w:keepNext w:val="0"/>
        <w:keepLines w:val="0"/>
        <w:pageBreakBefore w:val="0"/>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根据国家关于职工每日工作</w:t>
      </w:r>
      <w:r>
        <w:rPr>
          <w:rFonts w:ascii="宋体" w:hAnsi="宋体"/>
          <w:color w:val="000000" w:themeColor="text1"/>
          <w14:textFill>
            <w14:solidFill>
              <w14:schemeClr w14:val="tx1"/>
            </w14:solidFill>
          </w14:textFill>
        </w:rPr>
        <w:t>8</w:t>
      </w:r>
      <w:r>
        <w:rPr>
          <w:rFonts w:ascii="宋体" w:hAnsi="宋体"/>
          <w:color w:val="000000" w:themeColor="text1"/>
          <w:spacing w:val="-24"/>
          <w14:textFill>
            <w14:solidFill>
              <w14:schemeClr w14:val="tx1"/>
            </w14:solidFill>
          </w14:textFill>
        </w:rPr>
        <w:t>小时，每周工作时间为</w:t>
      </w:r>
      <w:r>
        <w:rPr>
          <w:rFonts w:ascii="宋体" w:hAnsi="宋体"/>
          <w:color w:val="000000" w:themeColor="text1"/>
          <w14:textFill>
            <w14:solidFill>
              <w14:schemeClr w14:val="tx1"/>
            </w14:solidFill>
          </w14:textFill>
        </w:rPr>
        <w:t>40小时的规定，每月制度工时天数为21.5</w:t>
      </w:r>
      <w:r>
        <w:rPr>
          <w:rFonts w:ascii="宋体" w:hAnsi="宋体"/>
          <w:color w:val="000000" w:themeColor="text1"/>
          <w:spacing w:val="-7"/>
          <w14:textFill>
            <w14:solidFill>
              <w14:schemeClr w14:val="tx1"/>
            </w14:solidFill>
          </w14:textFill>
        </w:rPr>
        <w:t>天，考虑到国家允</w:t>
      </w:r>
      <w:r>
        <w:rPr>
          <w:rFonts w:ascii="宋体" w:hAnsi="宋体"/>
          <w:color w:val="000000" w:themeColor="text1"/>
          <w:spacing w:val="-11"/>
          <w14:textFill>
            <w14:solidFill>
              <w14:schemeClr w14:val="tx1"/>
            </w14:solidFill>
          </w14:textFill>
        </w:rPr>
        <w:t>许施行每周</w:t>
      </w:r>
      <w:r>
        <w:rPr>
          <w:rFonts w:ascii="宋体" w:hAnsi="宋体"/>
          <w:color w:val="000000" w:themeColor="text1"/>
          <w14:textFill>
            <w14:solidFill>
              <w14:schemeClr w14:val="tx1"/>
            </w14:solidFill>
          </w14:textFill>
        </w:rPr>
        <w:t>40</w:t>
      </w:r>
      <w:r>
        <w:rPr>
          <w:rFonts w:ascii="宋体" w:hAnsi="宋体"/>
          <w:color w:val="000000" w:themeColor="text1"/>
          <w:spacing w:val="-4"/>
          <w14:textFill>
            <w14:solidFill>
              <w14:schemeClr w14:val="tx1"/>
            </w14:solidFill>
          </w14:textFill>
        </w:rPr>
        <w:t>小时工作制度有困难的企业最迟可以延期到</w:t>
      </w:r>
      <w:r>
        <w:rPr>
          <w:rFonts w:ascii="宋体" w:hAnsi="宋体"/>
          <w:color w:val="000000" w:themeColor="text1"/>
          <w14:textFill>
            <w14:solidFill>
              <w14:schemeClr w14:val="tx1"/>
            </w14:solidFill>
          </w14:textFill>
        </w:rPr>
        <w:t>1997</w:t>
      </w:r>
      <w:r>
        <w:rPr>
          <w:rFonts w:ascii="宋体" w:hAnsi="宋体"/>
          <w:color w:val="000000" w:themeColor="text1"/>
          <w:spacing w:val="-53"/>
          <w14:textFill>
            <w14:solidFill>
              <w14:schemeClr w14:val="tx1"/>
            </w14:solidFill>
          </w14:textFill>
        </w:rPr>
        <w:t>年</w:t>
      </w:r>
      <w:r>
        <w:rPr>
          <w:rFonts w:ascii="宋体" w:hAnsi="宋体"/>
          <w:color w:val="000000" w:themeColor="text1"/>
          <w14:textFill>
            <w14:solidFill>
              <w14:schemeClr w14:val="tx1"/>
            </w14:solidFill>
          </w14:textFill>
        </w:rPr>
        <w:t>5</w:t>
      </w:r>
      <w:r>
        <w:rPr>
          <w:rFonts w:ascii="宋体" w:hAnsi="宋体"/>
          <w:color w:val="000000" w:themeColor="text1"/>
          <w:spacing w:val="-53"/>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0"/>
          <w14:textFill>
            <w14:solidFill>
              <w14:schemeClr w14:val="tx1"/>
            </w14:solidFill>
          </w14:textFill>
        </w:rPr>
        <w:t>日施行，因此，在过渡期内，实行每周</w:t>
      </w:r>
      <w:r>
        <w:rPr>
          <w:rFonts w:ascii="宋体" w:hAnsi="宋体"/>
          <w:color w:val="000000" w:themeColor="text1"/>
          <w14:textFill>
            <w14:solidFill>
              <w14:schemeClr w14:val="tx1"/>
            </w14:solidFill>
          </w14:textFill>
        </w:rPr>
        <w:t>44</w:t>
      </w:r>
      <w:r>
        <w:rPr>
          <w:rFonts w:ascii="宋体" w:hAnsi="宋体"/>
          <w:color w:val="000000" w:themeColor="text1"/>
          <w:spacing w:val="-41"/>
          <w14:textFill>
            <w14:solidFill>
              <w14:schemeClr w14:val="tx1"/>
            </w14:solidFill>
          </w14:textFill>
        </w:rPr>
        <w:t>小</w:t>
      </w:r>
      <w:r>
        <w:rPr>
          <w:rFonts w:ascii="宋体" w:hAnsi="宋体"/>
          <w:color w:val="000000" w:themeColor="text1"/>
          <w:spacing w:val="-20"/>
          <w:w w:val="95"/>
          <w14:textFill>
            <w14:solidFill>
              <w14:schemeClr w14:val="tx1"/>
            </w14:solidFill>
          </w14:textFill>
        </w:rPr>
        <w:t>时工时制度的企业，其日工资折算可仍按每月制度工作天数</w:t>
      </w:r>
      <w:r>
        <w:rPr>
          <w:rFonts w:ascii="宋体" w:hAnsi="宋体"/>
          <w:color w:val="000000" w:themeColor="text1"/>
          <w14:textFill>
            <w14:solidFill>
              <w14:schemeClr w14:val="tx1"/>
            </w14:solidFill>
          </w14:textFill>
        </w:rPr>
        <w:t>23.5天执行。</w:t>
      </w:r>
    </w:p>
    <w:p w14:paraId="5F278BBF">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三、《规定》第十五</w:t>
      </w:r>
      <w:r>
        <w:rPr>
          <w:rFonts w:hint="eastAsia" w:ascii="宋体" w:hAnsi="宋体"/>
          <w:color w:val="000000" w:themeColor="text1"/>
          <w:spacing w:val="-3"/>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中所称“克扣”系指用人单位无</w:t>
      </w:r>
      <w:r>
        <w:rPr>
          <w:rFonts w:ascii="宋体" w:hAnsi="宋体"/>
          <w:color w:val="000000" w:themeColor="text1"/>
          <w:spacing w:val="-4"/>
          <w14:textFill>
            <w14:solidFill>
              <w14:schemeClr w14:val="tx1"/>
            </w14:solidFill>
          </w14:textFill>
        </w:rPr>
        <w:t>正当理由扣减劳动者应得工资</w:t>
      </w:r>
      <w:r>
        <w:rPr>
          <w:rFonts w:ascii="宋体" w:hAnsi="宋体"/>
          <w:color w:val="000000" w:themeColor="text1"/>
          <w14:textFill>
            <w14:solidFill>
              <w14:schemeClr w14:val="tx1"/>
            </w14:solidFill>
          </w14:textFill>
        </w:rPr>
        <w:t>（即在劳动者已提供正常劳动</w:t>
      </w:r>
      <w:r>
        <w:rPr>
          <w:rFonts w:ascii="宋体" w:hAnsi="宋体"/>
          <w:color w:val="000000" w:themeColor="text1"/>
          <w:spacing w:val="11"/>
          <w:w w:val="95"/>
          <w14:textFill>
            <w14:solidFill>
              <w14:schemeClr w14:val="tx1"/>
            </w14:solidFill>
          </w14:textFill>
        </w:rPr>
        <w:t>的前提下用人单位按劳动合同规定的标准应当支付给劳动</w:t>
      </w:r>
      <w:r>
        <w:rPr>
          <w:rFonts w:ascii="宋体" w:hAnsi="宋体"/>
          <w:color w:val="000000" w:themeColor="text1"/>
          <w:spacing w:val="5"/>
          <w:w w:val="95"/>
          <w14:textFill>
            <w14:solidFill>
              <w14:schemeClr w14:val="tx1"/>
            </w14:solidFill>
          </w14:textFill>
        </w:rPr>
        <w:t>者的全部劳动报酬</w:t>
      </w:r>
      <w:r>
        <w:rPr>
          <w:rFonts w:ascii="宋体" w:hAnsi="宋体"/>
          <w:color w:val="000000" w:themeColor="text1"/>
          <w:spacing w:val="7"/>
          <w:w w:val="95"/>
          <w14:textFill>
            <w14:solidFill>
              <w14:schemeClr w14:val="tx1"/>
            </w14:solidFill>
          </w14:textFill>
        </w:rPr>
        <w:t>）</w:t>
      </w:r>
      <w:r>
        <w:rPr>
          <w:rFonts w:ascii="宋体" w:hAnsi="宋体"/>
          <w:color w:val="000000" w:themeColor="text1"/>
          <w:spacing w:val="4"/>
          <w:w w:val="95"/>
          <w14:textFill>
            <w14:solidFill>
              <w14:schemeClr w14:val="tx1"/>
            </w14:solidFill>
          </w14:textFill>
        </w:rPr>
        <w:t>。不包括以下减发工资的情况：（1）</w:t>
      </w:r>
      <w:r>
        <w:rPr>
          <w:rFonts w:ascii="宋体" w:hAnsi="宋体"/>
          <w:color w:val="000000" w:themeColor="text1"/>
          <w:spacing w:val="5"/>
          <w:w w:val="95"/>
          <w14:textFill>
            <w14:solidFill>
              <w14:schemeClr w14:val="tx1"/>
            </w14:solidFill>
          </w14:textFill>
        </w:rPr>
        <w:t>国家的法律、法规中有明确规定的</w:t>
      </w:r>
      <w:r>
        <w:rPr>
          <w:rFonts w:ascii="宋体" w:hAnsi="宋体"/>
          <w:color w:val="000000" w:themeColor="text1"/>
          <w:spacing w:val="6"/>
          <w:w w:val="95"/>
          <w14:textFill>
            <w14:solidFill>
              <w14:schemeClr w14:val="tx1"/>
            </w14:solidFill>
          </w14:textFill>
        </w:rPr>
        <w:t>；（2）</w:t>
      </w:r>
      <w:r>
        <w:rPr>
          <w:rFonts w:ascii="宋体" w:hAnsi="宋体"/>
          <w:color w:val="000000" w:themeColor="text1"/>
          <w:spacing w:val="4"/>
          <w:w w:val="95"/>
          <w14:textFill>
            <w14:solidFill>
              <w14:schemeClr w14:val="tx1"/>
            </w14:solidFill>
          </w14:textFill>
        </w:rPr>
        <w:t>依法签订的劳动</w:t>
      </w:r>
      <w:r>
        <w:rPr>
          <w:rFonts w:ascii="宋体" w:hAnsi="宋体"/>
          <w:color w:val="000000" w:themeColor="text1"/>
          <w:spacing w:val="5"/>
          <w:w w:val="95"/>
          <w14:textFill>
            <w14:solidFill>
              <w14:schemeClr w14:val="tx1"/>
            </w14:solidFill>
          </w14:textFill>
        </w:rPr>
        <w:t>合同中有明确规定的；</w:t>
      </w:r>
      <w:r>
        <w:rPr>
          <w:rFonts w:ascii="宋体" w:hAnsi="宋体"/>
          <w:color w:val="000000" w:themeColor="text1"/>
          <w:spacing w:val="6"/>
          <w:w w:val="95"/>
          <w14:textFill>
            <w14:solidFill>
              <w14:schemeClr w14:val="tx1"/>
            </w14:solidFill>
          </w14:textFill>
        </w:rPr>
        <w:t>（3）</w:t>
      </w:r>
      <w:r>
        <w:rPr>
          <w:rFonts w:ascii="宋体" w:hAnsi="宋体"/>
          <w:color w:val="000000" w:themeColor="text1"/>
          <w:spacing w:val="4"/>
          <w:w w:val="95"/>
          <w14:textFill>
            <w14:solidFill>
              <w14:schemeClr w14:val="tx1"/>
            </w14:solidFill>
          </w14:textFill>
        </w:rPr>
        <w:t>用人单位依法制定并经职代会</w:t>
      </w:r>
      <w:r>
        <w:rPr>
          <w:rFonts w:ascii="宋体" w:hAnsi="宋体"/>
          <w:color w:val="000000" w:themeColor="text1"/>
          <w:spacing w:val="5"/>
          <w:w w:val="95"/>
          <w14:textFill>
            <w14:solidFill>
              <w14:schemeClr w14:val="tx1"/>
            </w14:solidFill>
          </w14:textFill>
        </w:rPr>
        <w:t>批准的厂规、厂纪中有明确规定的</w:t>
      </w:r>
      <w:r>
        <w:rPr>
          <w:rFonts w:ascii="宋体" w:hAnsi="宋体"/>
          <w:color w:val="000000" w:themeColor="text1"/>
          <w:spacing w:val="6"/>
          <w:w w:val="95"/>
          <w14:textFill>
            <w14:solidFill>
              <w14:schemeClr w14:val="tx1"/>
            </w14:solidFill>
          </w14:textFill>
        </w:rPr>
        <w:t>；（4）</w:t>
      </w:r>
      <w:r>
        <w:rPr>
          <w:rFonts w:ascii="宋体" w:hAnsi="宋体"/>
          <w:color w:val="000000" w:themeColor="text1"/>
          <w:spacing w:val="4"/>
          <w:w w:val="95"/>
          <w14:textFill>
            <w14:solidFill>
              <w14:schemeClr w14:val="tx1"/>
            </w14:solidFill>
          </w14:textFill>
        </w:rPr>
        <w:t>企业工资总额与</w:t>
      </w:r>
      <w:r>
        <w:rPr>
          <w:rFonts w:ascii="宋体" w:hAnsi="宋体"/>
          <w:color w:val="000000" w:themeColor="text1"/>
          <w:spacing w:val="-2"/>
          <w:w w:val="95"/>
          <w14:textFill>
            <w14:solidFill>
              <w14:schemeClr w14:val="tx1"/>
            </w14:solidFill>
          </w14:textFill>
        </w:rPr>
        <w:t>经济效益相联系，经济效益下浮时，工资必须下浮的</w:t>
      </w:r>
      <w:r>
        <w:rPr>
          <w:rFonts w:ascii="宋体" w:hAnsi="宋体"/>
          <w:color w:val="000000" w:themeColor="text1"/>
          <w:w w:val="95"/>
          <w14:textFill>
            <w14:solidFill>
              <w14:schemeClr w14:val="tx1"/>
            </w14:solidFill>
          </w14:textFill>
        </w:rPr>
        <w:t>（但支</w:t>
      </w:r>
      <w:r>
        <w:rPr>
          <w:rFonts w:ascii="宋体" w:hAnsi="宋体"/>
          <w:color w:val="000000" w:themeColor="text1"/>
          <w:spacing w:val="5"/>
          <w:w w:val="95"/>
          <w14:textFill>
            <w14:solidFill>
              <w14:schemeClr w14:val="tx1"/>
            </w14:solidFill>
          </w14:textFill>
        </w:rPr>
        <w:t>付给劳动者工资不得低于当地的最低工资标准</w:t>
      </w:r>
      <w:r>
        <w:rPr>
          <w:rFonts w:ascii="宋体" w:hAnsi="宋体"/>
          <w:color w:val="000000" w:themeColor="text1"/>
          <w:spacing w:val="6"/>
          <w:w w:val="95"/>
          <w14:textFill>
            <w14:solidFill>
              <w14:schemeClr w14:val="tx1"/>
            </w14:solidFill>
          </w14:textFill>
        </w:rPr>
        <w:t>）；（5）</w:t>
      </w:r>
      <w:r>
        <w:rPr>
          <w:rFonts w:ascii="宋体" w:hAnsi="宋体"/>
          <w:color w:val="000000" w:themeColor="text1"/>
          <w:w w:val="95"/>
          <w14:textFill>
            <w14:solidFill>
              <w14:schemeClr w14:val="tx1"/>
            </w14:solidFill>
          </w14:textFill>
        </w:rPr>
        <w:t>因</w:t>
      </w:r>
      <w:r>
        <w:rPr>
          <w:rFonts w:ascii="宋体" w:hAnsi="宋体"/>
          <w:color w:val="000000" w:themeColor="text1"/>
          <w14:textFill>
            <w14:solidFill>
              <w14:schemeClr w14:val="tx1"/>
            </w14:solidFill>
          </w14:textFill>
        </w:rPr>
        <w:t>劳动者请事假等相应减发工资等。</w:t>
      </w:r>
    </w:p>
    <w:p w14:paraId="09C734FB">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sz w:val="32"/>
          <w14:textFill>
            <w14:solidFill>
              <w14:schemeClr w14:val="tx1"/>
            </w14:solidFill>
          </w14:textFill>
        </w:rPr>
      </w:pPr>
      <w:r>
        <w:rPr>
          <w:rFonts w:ascii="宋体" w:hAnsi="宋体"/>
          <w:color w:val="000000" w:themeColor="text1"/>
          <w:spacing w:val="-3"/>
          <w:w w:val="95"/>
          <w14:textFill>
            <w14:solidFill>
              <w14:schemeClr w14:val="tx1"/>
            </w14:solidFill>
          </w14:textFill>
        </w:rPr>
        <w:t>四、《规定》第十八</w:t>
      </w:r>
      <w:r>
        <w:rPr>
          <w:rFonts w:hint="eastAsia" w:ascii="宋体" w:hAnsi="宋体"/>
          <w:color w:val="000000" w:themeColor="text1"/>
          <w:spacing w:val="-3"/>
          <w:w w:val="95"/>
          <w:lang w:eastAsia="zh-CN"/>
          <w14:textFill>
            <w14:solidFill>
              <w14:schemeClr w14:val="tx1"/>
            </w14:solidFill>
          </w14:textFill>
        </w:rPr>
        <w:t>条</w:t>
      </w:r>
      <w:r>
        <w:rPr>
          <w:rFonts w:ascii="宋体" w:hAnsi="宋体"/>
          <w:color w:val="000000" w:themeColor="text1"/>
          <w:spacing w:val="-3"/>
          <w:w w:val="95"/>
          <w14:textFill>
            <w14:solidFill>
              <w14:schemeClr w14:val="tx1"/>
            </w14:solidFill>
          </w14:textFill>
        </w:rPr>
        <w:t>所称“无故拖欠”系指用人单位</w:t>
      </w:r>
      <w:r>
        <w:rPr>
          <w:rFonts w:ascii="宋体" w:hAnsi="宋体"/>
          <w:color w:val="000000" w:themeColor="text1"/>
          <w:w w:val="95"/>
          <w14:textFill>
            <w14:solidFill>
              <w14:schemeClr w14:val="tx1"/>
            </w14:solidFill>
          </w14:textFill>
        </w:rPr>
        <w:t>无正当理由超过规定付薪时间未支付劳动者工资。不包括：</w:t>
      </w:r>
      <w:r>
        <w:rPr>
          <w:rFonts w:hint="eastAsia" w:ascii="宋体" w:hAnsi="宋体"/>
          <w:color w:val="000000" w:themeColor="text1"/>
          <w:spacing w:val="4"/>
          <w:sz w:val="32"/>
          <w:lang w:eastAsia="zh-CN"/>
          <w14:textFill>
            <w14:solidFill>
              <w14:schemeClr w14:val="tx1"/>
            </w14:solidFill>
          </w14:textFill>
        </w:rPr>
        <w:t>（</w:t>
      </w:r>
      <w:r>
        <w:rPr>
          <w:rFonts w:hint="eastAsia" w:ascii="宋体" w:hAnsi="宋体"/>
          <w:color w:val="000000" w:themeColor="text1"/>
          <w:spacing w:val="4"/>
          <w:sz w:val="32"/>
          <w:lang w:val="en-US" w:eastAsia="zh-CN"/>
          <w14:textFill>
            <w14:solidFill>
              <w14:schemeClr w14:val="tx1"/>
            </w14:solidFill>
          </w14:textFill>
        </w:rPr>
        <w:t>1</w:t>
      </w:r>
      <w:r>
        <w:rPr>
          <w:rFonts w:hint="eastAsia" w:ascii="宋体" w:hAnsi="宋体"/>
          <w:color w:val="000000" w:themeColor="text1"/>
          <w:spacing w:val="4"/>
          <w:sz w:val="32"/>
          <w:lang w:eastAsia="zh-CN"/>
          <w14:textFill>
            <w14:solidFill>
              <w14:schemeClr w14:val="tx1"/>
            </w14:solidFill>
          </w14:textFill>
        </w:rPr>
        <w:t>）</w:t>
      </w:r>
      <w:r>
        <w:rPr>
          <w:rFonts w:ascii="宋体" w:hAnsi="宋体"/>
          <w:color w:val="000000" w:themeColor="text1"/>
          <w:spacing w:val="4"/>
          <w:sz w:val="32"/>
          <w14:textFill>
            <w14:solidFill>
              <w14:schemeClr w14:val="tx1"/>
            </w14:solidFill>
          </w14:textFill>
        </w:rPr>
        <w:t>用人单位遇到非人力所能抗拒的自然灾害、战争等原</w:t>
      </w:r>
      <w:r>
        <w:rPr>
          <w:rFonts w:ascii="宋体" w:hAnsi="宋体"/>
          <w:color w:val="000000" w:themeColor="text1"/>
          <w:spacing w:val="-1"/>
          <w:sz w:val="32"/>
          <w14:textFill>
            <w14:solidFill>
              <w14:schemeClr w14:val="tx1"/>
            </w14:solidFill>
          </w14:textFill>
        </w:rPr>
        <w:t>因，无法按时支付工资；</w:t>
      </w:r>
      <w:r>
        <w:rPr>
          <w:rFonts w:ascii="宋体" w:hAnsi="宋体"/>
          <w:color w:val="000000" w:themeColor="text1"/>
          <w:spacing w:val="-3"/>
          <w:sz w:val="32"/>
          <w14:textFill>
            <w14:solidFill>
              <w14:schemeClr w14:val="tx1"/>
            </w14:solidFill>
          </w14:textFill>
        </w:rPr>
        <w:t>（2）</w:t>
      </w:r>
      <w:r>
        <w:rPr>
          <w:rFonts w:ascii="宋体" w:hAnsi="宋体"/>
          <w:color w:val="000000" w:themeColor="text1"/>
          <w:sz w:val="32"/>
          <w14:textFill>
            <w14:solidFill>
              <w14:schemeClr w14:val="tx1"/>
            </w14:solidFill>
          </w14:textFill>
        </w:rPr>
        <w:t>用人单位确因生产经营困难</w:t>
      </w:r>
      <w:r>
        <w:rPr>
          <w:rFonts w:ascii="宋体" w:hAnsi="宋体" w:eastAsia="仿宋_GB2312" w:cs="仿宋_GB2312"/>
          <w:color w:val="000000" w:themeColor="text1"/>
          <w:spacing w:val="-3"/>
          <w:w w:val="95"/>
          <w:sz w:val="32"/>
          <w:szCs w:val="32"/>
          <w:lang w:val="zh-CN" w:eastAsia="zh-CN" w:bidi="zh-CN"/>
          <w14:textFill>
            <w14:solidFill>
              <w14:schemeClr w14:val="tx1"/>
            </w14:solidFill>
          </w14:textFill>
        </w:rPr>
        <w:t>、资金周转受到影响，在征得本单位工会同意后，可暂时延期支付劳动者工资，延期时间的最长限制可由各省、自治区、直辖市劳动行政部门根据各地情况确定。其他情况下拖欠工资均</w:t>
      </w:r>
      <w:r>
        <w:rPr>
          <w:rFonts w:ascii="宋体" w:hAnsi="宋体"/>
          <w:color w:val="000000" w:themeColor="text1"/>
          <w:sz w:val="32"/>
          <w14:textFill>
            <w14:solidFill>
              <w14:schemeClr w14:val="tx1"/>
            </w14:solidFill>
          </w14:textFill>
        </w:rPr>
        <w:t>属无故拖欠。</w:t>
      </w:r>
    </w:p>
    <w:p w14:paraId="116E063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五、关于特殊人员的工资支付问题</w:t>
      </w:r>
    </w:p>
    <w:p w14:paraId="4BAB2C7D">
      <w:pPr>
        <w:pStyle w:val="18"/>
        <w:keepNext w:val="0"/>
        <w:keepLines w:val="0"/>
        <w:pageBreakBefore w:val="0"/>
        <w:widowControl w:val="0"/>
        <w:numPr>
          <w:ilvl w:val="0"/>
          <w:numId w:val="0"/>
        </w:numPr>
        <w:tabs>
          <w:tab w:val="left" w:pos="1176"/>
        </w:tabs>
        <w:kinsoku/>
        <w:wordWrap/>
        <w:overflowPunct/>
        <w:topLinePunct w:val="0"/>
        <w:autoSpaceDE w:val="0"/>
        <w:autoSpaceDN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劳动者受处分后的工资支付：</w:t>
      </w:r>
    </w:p>
    <w:p w14:paraId="355A6D5C">
      <w:pPr>
        <w:pStyle w:val="18"/>
        <w:keepNext w:val="0"/>
        <w:keepLines w:val="0"/>
        <w:pageBreakBefore w:val="0"/>
        <w:widowControl w:val="0"/>
        <w:numPr>
          <w:ilvl w:val="0"/>
          <w:numId w:val="0"/>
        </w:numPr>
        <w:tabs>
          <w:tab w:val="left" w:pos="1176"/>
        </w:tabs>
        <w:kinsoku/>
        <w:wordWrap/>
        <w:overflowPunct/>
        <w:topLinePunct w:val="0"/>
        <w:autoSpaceDE w:val="0"/>
        <w:autoSpaceDN w:val="0"/>
        <w:bidi w:val="0"/>
        <w:adjustRightInd/>
        <w:snapToGrid/>
        <w:spacing w:line="600" w:lineRule="exact"/>
        <w:ind w:right="0" w:rightChars="0" w:firstLine="640" w:firstLineChars="200"/>
        <w:jc w:val="both"/>
        <w:textAlignment w:val="auto"/>
        <w:rPr>
          <w:rFonts w:ascii="宋体" w:hAnsi="宋体"/>
          <w:color w:val="000000" w:themeColor="text1"/>
          <w:spacing w:val="6"/>
          <w:w w:val="95"/>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hint="eastAsia" w:ascii="宋体" w:hAnsi="宋体"/>
          <w:color w:val="000000" w:themeColor="text1"/>
          <w:sz w:val="32"/>
          <w:lang w:val="en-US" w:eastAsia="zh-CN"/>
          <w14:textFill>
            <w14:solidFill>
              <w14:schemeClr w14:val="tx1"/>
            </w14:solidFill>
          </w14:textFill>
        </w:rPr>
        <w:t>1</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劳动者受行政处</w:t>
      </w:r>
      <w:r>
        <w:rPr>
          <w:rFonts w:ascii="宋体" w:hAnsi="宋体"/>
          <w:color w:val="000000" w:themeColor="text1"/>
          <w:spacing w:val="-1"/>
          <w:sz w:val="32"/>
          <w14:textFill>
            <w14:solidFill>
              <w14:schemeClr w14:val="tx1"/>
            </w14:solidFill>
          </w14:textFill>
        </w:rPr>
        <w:t>分后仍在原单位工作</w:t>
      </w:r>
      <w:r>
        <w:rPr>
          <w:rFonts w:ascii="宋体" w:hAnsi="宋体"/>
          <w:color w:val="000000" w:themeColor="text1"/>
          <w:sz w:val="32"/>
          <w14:textFill>
            <w14:solidFill>
              <w14:schemeClr w14:val="tx1"/>
            </w14:solidFill>
          </w14:textFill>
        </w:rPr>
        <w:t>（</w:t>
      </w:r>
      <w:r>
        <w:rPr>
          <w:rFonts w:ascii="宋体" w:hAnsi="宋体"/>
          <w:color w:val="000000" w:themeColor="text1"/>
          <w:spacing w:val="-1"/>
          <w:sz w:val="32"/>
          <w14:textFill>
            <w14:solidFill>
              <w14:schemeClr w14:val="tx1"/>
            </w14:solidFill>
          </w14:textFill>
        </w:rPr>
        <w:t>如留用察看、降级等</w:t>
      </w:r>
      <w:r>
        <w:rPr>
          <w:rFonts w:ascii="宋体" w:hAnsi="宋体"/>
          <w:color w:val="000000" w:themeColor="text1"/>
          <w:spacing w:val="-3"/>
          <w:sz w:val="32"/>
          <w14:textFill>
            <w14:solidFill>
              <w14:schemeClr w14:val="tx1"/>
            </w14:solidFill>
          </w14:textFill>
        </w:rPr>
        <w:t>）</w:t>
      </w:r>
      <w:r>
        <w:rPr>
          <w:rFonts w:ascii="宋体" w:hAnsi="宋体"/>
          <w:color w:val="000000" w:themeColor="text1"/>
          <w:sz w:val="32"/>
          <w14:textFill>
            <w14:solidFill>
              <w14:schemeClr w14:val="tx1"/>
            </w14:solidFill>
          </w14:textFill>
        </w:rPr>
        <w:t>或受刑事处分</w:t>
      </w:r>
      <w:r>
        <w:rPr>
          <w:rFonts w:ascii="宋体" w:hAnsi="宋体"/>
          <w:color w:val="000000" w:themeColor="text1"/>
          <w:spacing w:val="-3"/>
          <w:sz w:val="32"/>
          <w14:textFill>
            <w14:solidFill>
              <w14:schemeClr w14:val="tx1"/>
            </w14:solidFill>
          </w14:textFill>
        </w:rPr>
        <w:t>后重新就业的，应主要由用人单位根据具体情况自主确定其</w:t>
      </w:r>
      <w:r>
        <w:rPr>
          <w:rFonts w:ascii="宋体" w:hAnsi="宋体"/>
          <w:color w:val="000000" w:themeColor="text1"/>
          <w:spacing w:val="6"/>
          <w:w w:val="95"/>
          <w:sz w:val="32"/>
          <w14:textFill>
            <w14:solidFill>
              <w14:schemeClr w14:val="tx1"/>
            </w14:solidFill>
          </w14:textFill>
        </w:rPr>
        <w:t>工资报酬；</w:t>
      </w:r>
    </w:p>
    <w:p w14:paraId="53438E93">
      <w:pPr>
        <w:pStyle w:val="18"/>
        <w:keepNext w:val="0"/>
        <w:keepLines w:val="0"/>
        <w:pageBreakBefore w:val="0"/>
        <w:widowControl w:val="0"/>
        <w:numPr>
          <w:ilvl w:val="0"/>
          <w:numId w:val="0"/>
        </w:numPr>
        <w:tabs>
          <w:tab w:val="left" w:pos="1176"/>
        </w:tabs>
        <w:kinsoku/>
        <w:wordWrap/>
        <w:overflowPunct/>
        <w:topLinePunct w:val="0"/>
        <w:autoSpaceDE w:val="0"/>
        <w:autoSpaceDN w:val="0"/>
        <w:bidi w:val="0"/>
        <w:adjustRightInd/>
        <w:snapToGrid/>
        <w:spacing w:line="600" w:lineRule="exact"/>
        <w:ind w:right="0" w:rightChars="0" w:firstLine="632" w:firstLineChars="200"/>
        <w:jc w:val="both"/>
        <w:textAlignment w:val="auto"/>
        <w:rPr>
          <w:rFonts w:ascii="宋体" w:hAnsi="宋体"/>
          <w:color w:val="000000" w:themeColor="text1"/>
          <w:sz w:val="32"/>
          <w14:textFill>
            <w14:solidFill>
              <w14:schemeClr w14:val="tx1"/>
            </w14:solidFill>
          </w14:textFill>
        </w:rPr>
      </w:pPr>
      <w:r>
        <w:rPr>
          <w:rFonts w:ascii="宋体" w:hAnsi="宋体"/>
          <w:color w:val="000000" w:themeColor="text1"/>
          <w:spacing w:val="6"/>
          <w:w w:val="95"/>
          <w:sz w:val="32"/>
          <w14:textFill>
            <w14:solidFill>
              <w14:schemeClr w14:val="tx1"/>
            </w14:solidFill>
          </w14:textFill>
        </w:rPr>
        <w:t>（2）</w:t>
      </w:r>
      <w:r>
        <w:rPr>
          <w:rFonts w:ascii="宋体" w:hAnsi="宋体"/>
          <w:color w:val="000000" w:themeColor="text1"/>
          <w:spacing w:val="4"/>
          <w:w w:val="95"/>
          <w:sz w:val="32"/>
          <w14:textFill>
            <w14:solidFill>
              <w14:schemeClr w14:val="tx1"/>
            </w14:solidFill>
          </w14:textFill>
        </w:rPr>
        <w:t>劳动者受刑事处分期间，如收容审查、拘</w:t>
      </w:r>
      <w:r>
        <w:rPr>
          <w:rFonts w:ascii="宋体" w:hAnsi="宋体"/>
          <w:color w:val="000000" w:themeColor="text1"/>
          <w:spacing w:val="-3"/>
          <w:sz w:val="32"/>
          <w14:textFill>
            <w14:solidFill>
              <w14:schemeClr w14:val="tx1"/>
            </w14:solidFill>
          </w14:textFill>
        </w:rPr>
        <w:t>留</w:t>
      </w:r>
      <w:r>
        <w:rPr>
          <w:rFonts w:ascii="宋体" w:hAnsi="宋体"/>
          <w:color w:val="000000" w:themeColor="text1"/>
          <w:sz w:val="32"/>
          <w14:textFill>
            <w14:solidFill>
              <w14:schemeClr w14:val="tx1"/>
            </w14:solidFill>
          </w14:textFill>
        </w:rPr>
        <w:t>（羁押</w:t>
      </w:r>
      <w:r>
        <w:rPr>
          <w:rFonts w:ascii="宋体" w:hAnsi="宋体"/>
          <w:color w:val="000000" w:themeColor="text1"/>
          <w:spacing w:val="-3"/>
          <w:sz w:val="32"/>
          <w14:textFill>
            <w14:solidFill>
              <w14:schemeClr w14:val="tx1"/>
            </w14:solidFill>
          </w14:textFill>
        </w:rPr>
        <w:t>）、缓刑、监外执行或劳动教养期间，其待遇按国家有关规定执行。</w:t>
      </w:r>
    </w:p>
    <w:p w14:paraId="0BDC2B05">
      <w:pPr>
        <w:pStyle w:val="18"/>
        <w:keepNext w:val="0"/>
        <w:keepLines w:val="0"/>
        <w:pageBreakBefore w:val="0"/>
        <w:widowControl w:val="0"/>
        <w:numPr>
          <w:ilvl w:val="0"/>
          <w:numId w:val="0"/>
        </w:numPr>
        <w:tabs>
          <w:tab w:val="left" w:pos="1169"/>
        </w:tabs>
        <w:kinsoku/>
        <w:wordWrap/>
        <w:overflowPunct/>
        <w:topLinePunct w:val="0"/>
        <w:autoSpaceDE w:val="0"/>
        <w:autoSpaceDN w:val="0"/>
        <w:bidi w:val="0"/>
        <w:adjustRightInd/>
        <w:snapToGrid/>
        <w:spacing w:line="600" w:lineRule="exact"/>
        <w:ind w:right="0" w:rightChars="0" w:firstLine="63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1"/>
          <w:sz w:val="32"/>
          <w:lang w:val="en-US" w:eastAsia="zh-CN"/>
          <w14:textFill>
            <w14:solidFill>
              <w14:schemeClr w14:val="tx1"/>
            </w14:solidFill>
          </w14:textFill>
        </w:rPr>
        <w:t>2.</w:t>
      </w:r>
      <w:r>
        <w:rPr>
          <w:rFonts w:ascii="宋体" w:hAnsi="宋体"/>
          <w:color w:val="000000" w:themeColor="text1"/>
          <w:spacing w:val="-1"/>
          <w:sz w:val="32"/>
          <w14:textFill>
            <w14:solidFill>
              <w14:schemeClr w14:val="tx1"/>
            </w14:solidFill>
          </w14:textFill>
        </w:rPr>
        <w:t>学徒工、熟练工、大中专毕业生在学徒期、熟练期、</w:t>
      </w:r>
      <w:r>
        <w:rPr>
          <w:rFonts w:ascii="宋体" w:hAnsi="宋体"/>
          <w:color w:val="000000" w:themeColor="text1"/>
          <w:spacing w:val="-4"/>
          <w:sz w:val="32"/>
          <w14:textFill>
            <w14:solidFill>
              <w14:schemeClr w14:val="tx1"/>
            </w14:solidFill>
          </w14:textFill>
        </w:rPr>
        <w:t>见习期、试用期及转正定级后的工资待遇由用人单位自主确定。</w:t>
      </w:r>
    </w:p>
    <w:p w14:paraId="3E1787DB">
      <w:pPr>
        <w:pStyle w:val="18"/>
        <w:keepNext w:val="0"/>
        <w:keepLines w:val="0"/>
        <w:pageBreakBefore w:val="0"/>
        <w:widowControl w:val="0"/>
        <w:numPr>
          <w:ilvl w:val="0"/>
          <w:numId w:val="0"/>
        </w:numPr>
        <w:tabs>
          <w:tab w:val="left" w:pos="1176"/>
        </w:tabs>
        <w:kinsoku/>
        <w:wordWrap/>
        <w:overflowPunct/>
        <w:topLinePunct w:val="0"/>
        <w:autoSpaceDE w:val="0"/>
        <w:autoSpaceDN w:val="0"/>
        <w:bidi w:val="0"/>
        <w:adjustRightInd/>
        <w:snapToGrid/>
        <w:spacing w:line="600" w:lineRule="exact"/>
        <w:ind w:right="0" w:rightChars="0" w:firstLine="588" w:firstLineChars="200"/>
        <w:jc w:val="both"/>
        <w:textAlignment w:val="auto"/>
        <w:rPr>
          <w:rFonts w:ascii="宋体" w:hAnsi="宋体"/>
          <w:color w:val="000000" w:themeColor="text1"/>
          <w:spacing w:val="-3"/>
          <w:sz w:val="32"/>
          <w14:textFill>
            <w14:solidFill>
              <w14:schemeClr w14:val="tx1"/>
            </w14:solidFill>
          </w14:textFill>
        </w:rPr>
      </w:pPr>
      <w:r>
        <w:rPr>
          <w:rFonts w:hint="eastAsia" w:ascii="宋体" w:hAnsi="宋体"/>
          <w:color w:val="000000" w:themeColor="text1"/>
          <w:spacing w:val="-5"/>
          <w:w w:val="95"/>
          <w:sz w:val="32"/>
          <w:lang w:val="en-US" w:eastAsia="zh-CN"/>
          <w14:textFill>
            <w14:solidFill>
              <w14:schemeClr w14:val="tx1"/>
            </w14:solidFill>
          </w14:textFill>
        </w:rPr>
        <w:t>3.</w:t>
      </w:r>
      <w:r>
        <w:rPr>
          <w:rFonts w:ascii="宋体" w:hAnsi="宋体"/>
          <w:color w:val="000000" w:themeColor="text1"/>
          <w:spacing w:val="-5"/>
          <w:w w:val="95"/>
          <w:sz w:val="32"/>
          <w14:textFill>
            <w14:solidFill>
              <w14:schemeClr w14:val="tx1"/>
            </w14:solidFill>
          </w14:textFill>
        </w:rPr>
        <w:t>新就业复员军人的工资待遇由用人单</w:t>
      </w:r>
      <w:r>
        <w:rPr>
          <w:rFonts w:ascii="宋体" w:hAnsi="宋体"/>
          <w:color w:val="000000" w:themeColor="text1"/>
          <w:spacing w:val="-3"/>
          <w:sz w:val="32"/>
          <w14:textFill>
            <w14:solidFill>
              <w14:schemeClr w14:val="tx1"/>
            </w14:solidFill>
          </w14:textFill>
        </w:rPr>
        <w:t>位自主确定；分配到企业军队转业干部的工资待遇，按国家有关规定执行。</w:t>
      </w:r>
    </w:p>
    <w:p w14:paraId="04C29594">
      <w:pPr>
        <w:pStyle w:val="18"/>
        <w:keepNext w:val="0"/>
        <w:keepLines w:val="0"/>
        <w:pageBreakBefore w:val="0"/>
        <w:widowControl w:val="0"/>
        <w:numPr>
          <w:ilvl w:val="0"/>
          <w:numId w:val="0"/>
        </w:numPr>
        <w:tabs>
          <w:tab w:val="left" w:pos="1176"/>
        </w:tabs>
        <w:kinsoku/>
        <w:wordWrap/>
        <w:overflowPunct/>
        <w:topLinePunct w:val="0"/>
        <w:autoSpaceDE w:val="0"/>
        <w:autoSpaceDN w:val="0"/>
        <w:bidi w:val="0"/>
        <w:adjustRightInd/>
        <w:snapToGrid/>
        <w:spacing w:line="600" w:lineRule="exact"/>
        <w:ind w:right="0" w:rightChars="0" w:firstLine="628" w:firstLineChars="200"/>
        <w:jc w:val="both"/>
        <w:textAlignment w:val="auto"/>
        <w:rPr>
          <w:rFonts w:ascii="宋体" w:hAnsi="宋体"/>
          <w:color w:val="000000" w:themeColor="text1"/>
          <w:spacing w:val="-3"/>
          <w:sz w:val="32"/>
          <w14:textFill>
            <w14:solidFill>
              <w14:schemeClr w14:val="tx1"/>
            </w14:solidFill>
          </w14:textFill>
        </w:rPr>
        <w:sectPr>
          <w:pgSz w:w="11910" w:h="16840"/>
          <w:pgMar w:top="1701" w:right="1417" w:bottom="1417" w:left="1417" w:header="0" w:footer="1035" w:gutter="0"/>
          <w:pgNumType w:fmt="decimal"/>
          <w:cols w:space="720" w:num="1"/>
          <w:rtlGutter w:val="0"/>
        </w:sectPr>
      </w:pPr>
    </w:p>
    <w:p w14:paraId="143BFCA6">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65" w:name="最低工资规定"/>
      <w:bookmarkEnd w:id="65"/>
      <w:bookmarkStart w:id="66" w:name="_Toc28520"/>
      <w:r>
        <w:rPr>
          <w:rFonts w:hint="eastAsia" w:ascii="宋体" w:hAnsi="宋体" w:eastAsia="方正小标宋_GBK" w:cs="方正小标宋_GBK"/>
          <w:color w:val="000000" w:themeColor="text1"/>
          <w14:textFill>
            <w14:solidFill>
              <w14:schemeClr w14:val="tx1"/>
            </w14:solidFill>
          </w14:textFill>
        </w:rPr>
        <w:t>最低工资规定</w:t>
      </w:r>
      <w:bookmarkEnd w:id="66"/>
    </w:p>
    <w:p w14:paraId="4B4586BD">
      <w:pPr>
        <w:rPr>
          <w:color w:val="000000" w:themeColor="text1"/>
          <w14:textFill>
            <w14:solidFill>
              <w14:schemeClr w14:val="tx1"/>
            </w14:solidFill>
          </w14:textFill>
        </w:rPr>
      </w:pPr>
    </w:p>
    <w:p w14:paraId="63B25C2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lang w:val="en-US" w:eastAsia="zh-CN"/>
          <w14:textFill>
            <w14:solidFill>
              <w14:schemeClr w14:val="tx1"/>
            </w14:solidFill>
          </w14:textFill>
        </w:rPr>
        <w:t xml:space="preserve">  </w:t>
      </w:r>
      <w:r>
        <w:rPr>
          <w:rFonts w:hint="eastAsia" w:ascii="宋体" w:hAnsi="宋体" w:eastAsia="楷体_GB2312"/>
          <w:color w:val="000000" w:themeColor="text1"/>
          <w14:textFill>
            <w14:solidFill>
              <w14:schemeClr w14:val="tx1"/>
            </w14:solidFill>
          </w14:textFill>
        </w:rPr>
        <w:t>（2004</w:t>
      </w:r>
      <w:r>
        <w:rPr>
          <w:rFonts w:hint="eastAsia" w:ascii="宋体" w:hAnsi="宋体" w:eastAsia="楷体_GB2312"/>
          <w:color w:val="000000" w:themeColor="text1"/>
          <w:spacing w:val="-56"/>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55"/>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20</w:t>
      </w:r>
      <w:r>
        <w:rPr>
          <w:rFonts w:hint="eastAsia" w:ascii="宋体" w:hAnsi="宋体" w:eastAsia="楷体_GB2312"/>
          <w:color w:val="000000" w:themeColor="text1"/>
          <w:spacing w:val="-19"/>
          <w14:textFill>
            <w14:solidFill>
              <w14:schemeClr w14:val="tx1"/>
            </w14:solidFill>
          </w14:textFill>
        </w:rPr>
        <w:t>日劳动保障部令第</w:t>
      </w:r>
      <w:r>
        <w:rPr>
          <w:rFonts w:hint="eastAsia" w:ascii="宋体" w:hAnsi="宋体" w:eastAsia="楷体_GB2312"/>
          <w:color w:val="000000" w:themeColor="text1"/>
          <w14:textFill>
            <w14:solidFill>
              <w14:schemeClr w14:val="tx1"/>
            </w14:solidFill>
          </w14:textFill>
        </w:rPr>
        <w:t>21</w:t>
      </w:r>
      <w:r>
        <w:rPr>
          <w:rFonts w:hint="eastAsia" w:ascii="宋体" w:hAnsi="宋体" w:eastAsia="楷体_GB2312"/>
          <w:color w:val="000000" w:themeColor="text1"/>
          <w:spacing w:val="-25"/>
          <w14:textFill>
            <w14:solidFill>
              <w14:schemeClr w14:val="tx1"/>
            </w14:solidFill>
          </w14:textFill>
        </w:rPr>
        <w:t>号公布</w:t>
      </w:r>
      <w:r>
        <w:rPr>
          <w:rFonts w:hint="eastAsia" w:ascii="宋体" w:hAnsi="宋体" w:eastAsia="楷体_GB2312"/>
          <w:color w:val="000000" w:themeColor="text1"/>
          <w:spacing w:val="-25"/>
          <w:lang w:val="en-US" w:eastAsia="zh-CN"/>
          <w14:textFill>
            <w14:solidFill>
              <w14:schemeClr w14:val="tx1"/>
            </w14:solidFill>
          </w14:textFill>
        </w:rPr>
        <w:t xml:space="preserve"> </w:t>
      </w:r>
      <w:r>
        <w:rPr>
          <w:rFonts w:hint="eastAsia" w:ascii="宋体" w:hAnsi="宋体" w:eastAsia="楷体_GB2312"/>
          <w:color w:val="000000" w:themeColor="text1"/>
          <w:spacing w:val="-25"/>
          <w14:textFill>
            <w14:solidFill>
              <w14:schemeClr w14:val="tx1"/>
            </w14:solidFill>
          </w14:textFill>
        </w:rPr>
        <w:t>自</w:t>
      </w:r>
      <w:r>
        <w:rPr>
          <w:rFonts w:hint="eastAsia" w:ascii="宋体" w:hAnsi="宋体" w:eastAsia="楷体_GB2312"/>
          <w:color w:val="000000" w:themeColor="text1"/>
          <w14:textFill>
            <w14:solidFill>
              <w14:schemeClr w14:val="tx1"/>
            </w14:solidFill>
          </w14:textFill>
        </w:rPr>
        <w:t>2004</w:t>
      </w:r>
      <w:r>
        <w:rPr>
          <w:rFonts w:hint="eastAsia" w:ascii="宋体" w:hAnsi="宋体" w:eastAsia="楷体_GB2312"/>
          <w:color w:val="000000" w:themeColor="text1"/>
          <w:spacing w:val="-40"/>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3</w:t>
      </w:r>
      <w:r>
        <w:rPr>
          <w:rFonts w:hint="eastAsia" w:ascii="宋体" w:hAnsi="宋体" w:eastAsia="楷体_GB2312"/>
          <w:color w:val="000000" w:themeColor="text1"/>
          <w:spacing w:val="-54"/>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17"/>
          <w14:textFill>
            <w14:solidFill>
              <w14:schemeClr w14:val="tx1"/>
            </w14:solidFill>
          </w14:textFill>
        </w:rPr>
        <w:t>日起施行</w:t>
      </w:r>
      <w:r>
        <w:rPr>
          <w:rFonts w:hint="eastAsia" w:ascii="宋体" w:hAnsi="宋体" w:eastAsia="楷体_GB2312"/>
          <w:color w:val="000000" w:themeColor="text1"/>
          <w14:textFill>
            <w14:solidFill>
              <w14:schemeClr w14:val="tx1"/>
            </w14:solidFill>
          </w14:textFill>
        </w:rPr>
        <w:t>）</w:t>
      </w:r>
    </w:p>
    <w:p w14:paraId="5F16706F">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为了维护劳动者取得劳动报酬的合法权益，保</w:t>
      </w:r>
      <w:r>
        <w:rPr>
          <w:rFonts w:ascii="宋体" w:hAnsi="宋体"/>
          <w:color w:val="000000" w:themeColor="text1"/>
          <w:spacing w:val="-2"/>
          <w14:textFill>
            <w14:solidFill>
              <w14:schemeClr w14:val="tx1"/>
            </w14:solidFill>
          </w14:textFill>
        </w:rPr>
        <w:t>障劳动者个人及其家庭成员的基本生活，根据劳动法和国务院有关规定，制定本规定。</w:t>
      </w:r>
    </w:p>
    <w:p w14:paraId="2842A07D">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本规定适用于在中华人民共和国境内的企业、</w:t>
      </w:r>
      <w:r>
        <w:rPr>
          <w:rFonts w:ascii="宋体" w:hAnsi="宋体"/>
          <w:color w:val="000000" w:themeColor="text1"/>
          <w:w w:val="95"/>
          <w14:textFill>
            <w14:solidFill>
              <w14:schemeClr w14:val="tx1"/>
            </w14:solidFill>
          </w14:textFill>
        </w:rPr>
        <w:t>民办非企业单位</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有雇工的个体工商</w:t>
      </w:r>
      <w:r>
        <w:rPr>
          <w:rFonts w:ascii="宋体" w:hAnsi="宋体"/>
          <w:color w:val="000000" w:themeColor="text1"/>
          <w:spacing w:val="-87"/>
          <w:w w:val="95"/>
          <w14:textFill>
            <w14:solidFill>
              <w14:schemeClr w14:val="tx1"/>
            </w14:solidFill>
          </w14:textFill>
        </w:rPr>
        <w:t>户</w:t>
      </w:r>
      <w:r>
        <w:rPr>
          <w:rFonts w:ascii="宋体" w:hAnsi="宋体"/>
          <w:color w:val="000000" w:themeColor="text1"/>
          <w:w w:val="95"/>
          <w14:textFill>
            <w14:solidFill>
              <w14:schemeClr w14:val="tx1"/>
            </w14:solidFill>
          </w14:textFill>
        </w:rPr>
        <w:t>（以下统称用人单位）</w:t>
      </w:r>
      <w:r>
        <w:rPr>
          <w:rFonts w:ascii="宋体" w:hAnsi="宋体"/>
          <w:color w:val="000000" w:themeColor="text1"/>
          <w14:textFill>
            <w14:solidFill>
              <w14:schemeClr w14:val="tx1"/>
            </w14:solidFill>
          </w14:textFill>
        </w:rPr>
        <w:t>和与之形成劳动关系的劳动者。</w:t>
      </w:r>
    </w:p>
    <w:p w14:paraId="45521B32">
      <w:pPr>
        <w:pStyle w:val="2"/>
        <w:keepNext w:val="0"/>
        <w:keepLines w:val="0"/>
        <w:pageBreakBefore w:val="0"/>
        <w:kinsoku/>
        <w:wordWrap/>
        <w:overflowPunct/>
        <w:topLinePunct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国家机关、事业单位、社会团体和与之建立劳动合同关</w:t>
      </w:r>
      <w:r>
        <w:rPr>
          <w:rFonts w:ascii="宋体" w:hAnsi="宋体"/>
          <w:color w:val="000000" w:themeColor="text1"/>
          <w14:textFill>
            <w14:solidFill>
              <w14:schemeClr w14:val="tx1"/>
            </w14:solidFill>
          </w14:textFill>
        </w:rPr>
        <w:t>系的劳动者，依照本规定执行。</w:t>
      </w:r>
    </w:p>
    <w:p w14:paraId="10776DEF">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本规定所称最低工资标准</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是指劳动者在法定</w:t>
      </w:r>
      <w:r>
        <w:rPr>
          <w:rFonts w:ascii="宋体" w:hAnsi="宋体"/>
          <w:color w:val="000000" w:themeColor="text1"/>
          <w:spacing w:val="14"/>
          <w:w w:val="95"/>
          <w14:textFill>
            <w14:solidFill>
              <w14:schemeClr w14:val="tx1"/>
            </w14:solidFill>
          </w14:textFill>
        </w:rPr>
        <w:t>工</w:t>
      </w:r>
      <w:r>
        <w:rPr>
          <w:rFonts w:ascii="宋体" w:hAnsi="宋体"/>
          <w:color w:val="000000" w:themeColor="text1"/>
          <w:spacing w:val="12"/>
          <w:w w:val="95"/>
          <w14:textFill>
            <w14:solidFill>
              <w14:schemeClr w14:val="tx1"/>
            </w14:solidFill>
          </w14:textFill>
        </w:rPr>
        <w:t>作</w:t>
      </w:r>
      <w:r>
        <w:rPr>
          <w:rFonts w:ascii="宋体" w:hAnsi="宋体"/>
          <w:color w:val="000000" w:themeColor="text1"/>
          <w:spacing w:val="14"/>
          <w:w w:val="95"/>
          <w14:textFill>
            <w14:solidFill>
              <w14:schemeClr w14:val="tx1"/>
            </w14:solidFill>
          </w14:textFill>
        </w:rPr>
        <w:t>时间</w:t>
      </w:r>
      <w:r>
        <w:rPr>
          <w:rFonts w:ascii="宋体" w:hAnsi="宋体"/>
          <w:color w:val="000000" w:themeColor="text1"/>
          <w:spacing w:val="12"/>
          <w:w w:val="95"/>
          <w14:textFill>
            <w14:solidFill>
              <w14:schemeClr w14:val="tx1"/>
            </w14:solidFill>
          </w14:textFill>
        </w:rPr>
        <w:t>或</w:t>
      </w:r>
      <w:r>
        <w:rPr>
          <w:rFonts w:ascii="宋体" w:hAnsi="宋体"/>
          <w:color w:val="000000" w:themeColor="text1"/>
          <w:spacing w:val="14"/>
          <w:w w:val="95"/>
          <w14:textFill>
            <w14:solidFill>
              <w14:schemeClr w14:val="tx1"/>
            </w14:solidFill>
          </w14:textFill>
        </w:rPr>
        <w:t>依法</w:t>
      </w:r>
      <w:r>
        <w:rPr>
          <w:rFonts w:ascii="宋体" w:hAnsi="宋体"/>
          <w:color w:val="000000" w:themeColor="text1"/>
          <w:spacing w:val="12"/>
          <w:w w:val="95"/>
          <w14:textFill>
            <w14:solidFill>
              <w14:schemeClr w14:val="tx1"/>
            </w14:solidFill>
          </w14:textFill>
        </w:rPr>
        <w:t>签</w:t>
      </w:r>
      <w:r>
        <w:rPr>
          <w:rFonts w:ascii="宋体" w:hAnsi="宋体"/>
          <w:color w:val="000000" w:themeColor="text1"/>
          <w:spacing w:val="14"/>
          <w:w w:val="95"/>
          <w14:textFill>
            <w14:solidFill>
              <w14:schemeClr w14:val="tx1"/>
            </w14:solidFill>
          </w14:textFill>
        </w:rPr>
        <w:t>订</w:t>
      </w:r>
      <w:r>
        <w:rPr>
          <w:rFonts w:ascii="宋体" w:hAnsi="宋体"/>
          <w:color w:val="000000" w:themeColor="text1"/>
          <w:spacing w:val="12"/>
          <w:w w:val="95"/>
          <w14:textFill>
            <w14:solidFill>
              <w14:schemeClr w14:val="tx1"/>
            </w14:solidFill>
          </w14:textFill>
        </w:rPr>
        <w:t>的</w:t>
      </w:r>
      <w:r>
        <w:rPr>
          <w:rFonts w:ascii="宋体" w:hAnsi="宋体"/>
          <w:color w:val="000000" w:themeColor="text1"/>
          <w:spacing w:val="14"/>
          <w:w w:val="95"/>
          <w14:textFill>
            <w14:solidFill>
              <w14:schemeClr w14:val="tx1"/>
            </w14:solidFill>
          </w14:textFill>
        </w:rPr>
        <w:t>劳动</w:t>
      </w:r>
      <w:r>
        <w:rPr>
          <w:rFonts w:ascii="宋体" w:hAnsi="宋体"/>
          <w:color w:val="000000" w:themeColor="text1"/>
          <w:spacing w:val="12"/>
          <w:w w:val="95"/>
          <w14:textFill>
            <w14:solidFill>
              <w14:schemeClr w14:val="tx1"/>
            </w14:solidFill>
          </w14:textFill>
        </w:rPr>
        <w:t>合</w:t>
      </w:r>
      <w:r>
        <w:rPr>
          <w:rFonts w:ascii="宋体" w:hAnsi="宋体"/>
          <w:color w:val="000000" w:themeColor="text1"/>
          <w:spacing w:val="14"/>
          <w:w w:val="95"/>
          <w14:textFill>
            <w14:solidFill>
              <w14:schemeClr w14:val="tx1"/>
            </w14:solidFill>
          </w14:textFill>
        </w:rPr>
        <w:t>同约</w:t>
      </w:r>
      <w:r>
        <w:rPr>
          <w:rFonts w:ascii="宋体" w:hAnsi="宋体"/>
          <w:color w:val="000000" w:themeColor="text1"/>
          <w:spacing w:val="12"/>
          <w:w w:val="95"/>
          <w14:textFill>
            <w14:solidFill>
              <w14:schemeClr w14:val="tx1"/>
            </w14:solidFill>
          </w14:textFill>
        </w:rPr>
        <w:t>定</w:t>
      </w:r>
      <w:r>
        <w:rPr>
          <w:rFonts w:ascii="宋体" w:hAnsi="宋体"/>
          <w:color w:val="000000" w:themeColor="text1"/>
          <w:spacing w:val="14"/>
          <w:w w:val="95"/>
          <w14:textFill>
            <w14:solidFill>
              <w14:schemeClr w14:val="tx1"/>
            </w14:solidFill>
          </w14:textFill>
        </w:rPr>
        <w:t>的工</w:t>
      </w:r>
      <w:r>
        <w:rPr>
          <w:rFonts w:ascii="宋体" w:hAnsi="宋体"/>
          <w:color w:val="000000" w:themeColor="text1"/>
          <w:spacing w:val="12"/>
          <w:w w:val="95"/>
          <w14:textFill>
            <w14:solidFill>
              <w14:schemeClr w14:val="tx1"/>
            </w14:solidFill>
          </w14:textFill>
        </w:rPr>
        <w:t>作</w:t>
      </w:r>
      <w:r>
        <w:rPr>
          <w:rFonts w:ascii="宋体" w:hAnsi="宋体"/>
          <w:color w:val="000000" w:themeColor="text1"/>
          <w:spacing w:val="14"/>
          <w:w w:val="95"/>
          <w14:textFill>
            <w14:solidFill>
              <w14:schemeClr w14:val="tx1"/>
            </w14:solidFill>
          </w14:textFill>
        </w:rPr>
        <w:t>时间</w:t>
      </w:r>
      <w:r>
        <w:rPr>
          <w:rFonts w:ascii="宋体" w:hAnsi="宋体"/>
          <w:color w:val="000000" w:themeColor="text1"/>
          <w:spacing w:val="12"/>
          <w:w w:val="95"/>
          <w14:textFill>
            <w14:solidFill>
              <w14:schemeClr w14:val="tx1"/>
            </w14:solidFill>
          </w14:textFill>
        </w:rPr>
        <w:t>内</w:t>
      </w:r>
      <w:r>
        <w:rPr>
          <w:rFonts w:ascii="宋体" w:hAnsi="宋体"/>
          <w:color w:val="000000" w:themeColor="text1"/>
          <w:spacing w:val="14"/>
          <w:w w:val="95"/>
          <w14:textFill>
            <w14:solidFill>
              <w14:schemeClr w14:val="tx1"/>
            </w14:solidFill>
          </w14:textFill>
        </w:rPr>
        <w:t>提</w:t>
      </w:r>
      <w:r>
        <w:rPr>
          <w:rFonts w:ascii="宋体" w:hAnsi="宋体"/>
          <w:color w:val="000000" w:themeColor="text1"/>
          <w:spacing w:val="12"/>
          <w:w w:val="95"/>
          <w14:textFill>
            <w14:solidFill>
              <w14:schemeClr w14:val="tx1"/>
            </w14:solidFill>
          </w14:textFill>
        </w:rPr>
        <w:t>供</w:t>
      </w:r>
      <w:r>
        <w:rPr>
          <w:rFonts w:ascii="宋体" w:hAnsi="宋体"/>
          <w:color w:val="000000" w:themeColor="text1"/>
          <w:w w:val="95"/>
          <w14:textFill>
            <w14:solidFill>
              <w14:schemeClr w14:val="tx1"/>
            </w14:solidFill>
          </w14:textFill>
        </w:rPr>
        <w:t>了正常劳动的前提下，用人单位依法应支付的最低劳动报酬。本规定所称正常劳动</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是指劳动者按依法签订的劳动合</w:t>
      </w:r>
      <w:r>
        <w:rPr>
          <w:rFonts w:ascii="宋体" w:hAnsi="宋体"/>
          <w:color w:val="000000" w:themeColor="text1"/>
          <w:spacing w:val="-4"/>
          <w14:textFill>
            <w14:solidFill>
              <w14:schemeClr w14:val="tx1"/>
            </w14:solidFill>
          </w14:textFill>
        </w:rPr>
        <w:t>同约定，在法定工作时间或劳动合同约定的工作时间内从事</w:t>
      </w:r>
      <w:r>
        <w:rPr>
          <w:rFonts w:ascii="宋体" w:hAnsi="宋体"/>
          <w:color w:val="000000" w:themeColor="text1"/>
          <w:spacing w:val="-5"/>
          <w:w w:val="95"/>
          <w14:textFill>
            <w14:solidFill>
              <w14:schemeClr w14:val="tx1"/>
            </w14:solidFill>
          </w14:textFill>
        </w:rPr>
        <w:t>的劳动。劳动者依法享受带薪年休假、探亲假、婚丧假、生</w:t>
      </w:r>
      <w:r>
        <w:rPr>
          <w:rFonts w:ascii="宋体" w:hAnsi="宋体"/>
          <w:color w:val="000000" w:themeColor="text1"/>
          <w:spacing w:val="-3"/>
          <w:w w:val="95"/>
          <w14:textFill>
            <w14:solidFill>
              <w14:schemeClr w14:val="tx1"/>
            </w14:solidFill>
          </w14:textFill>
        </w:rPr>
        <w:t>育</w:t>
      </w:r>
      <w:r>
        <w:rPr>
          <w:rFonts w:ascii="宋体" w:hAnsi="宋体"/>
          <w:color w:val="000000" w:themeColor="text1"/>
          <w:w w:val="95"/>
          <w14:textFill>
            <w14:solidFill>
              <w14:schemeClr w14:val="tx1"/>
            </w14:solidFill>
          </w14:textFill>
        </w:rPr>
        <w:t>（产</w:t>
      </w:r>
      <w:r>
        <w:rPr>
          <w:rFonts w:ascii="宋体" w:hAnsi="宋体"/>
          <w:color w:val="000000" w:themeColor="text1"/>
          <w:spacing w:val="-3"/>
          <w:w w:val="95"/>
          <w14:textFill>
            <w14:solidFill>
              <w14:schemeClr w14:val="tx1"/>
            </w14:solidFill>
          </w14:textFill>
        </w:rPr>
        <w:t>）假、节育手术假等国家规定的假期间，以及法定工</w:t>
      </w:r>
      <w:r>
        <w:rPr>
          <w:rFonts w:ascii="宋体" w:hAnsi="宋体"/>
          <w:color w:val="000000" w:themeColor="text1"/>
          <w:spacing w:val="-3"/>
          <w14:textFill>
            <w14:solidFill>
              <w14:schemeClr w14:val="tx1"/>
            </w14:solidFill>
          </w14:textFill>
        </w:rPr>
        <w:t>作时间内依法参加社会活动期间，视为提供了正常劳动。</w:t>
      </w:r>
    </w:p>
    <w:p w14:paraId="2F9A46BF">
      <w:pPr>
        <w:pStyle w:val="2"/>
        <w:keepNext w:val="0"/>
        <w:keepLines w:val="0"/>
        <w:pageBreakBefore w:val="0"/>
        <w:tabs>
          <w:tab w:val="left" w:pos="2123"/>
        </w:tabs>
        <w:kinsoku/>
        <w:wordWrap/>
        <w:overflowPunct/>
        <w:topLinePunct w:val="0"/>
        <w:bidi w:val="0"/>
        <w:adjustRightInd/>
        <w:snapToGrid/>
        <w:spacing w:line="600" w:lineRule="exact"/>
        <w:ind w:left="0" w:leftChars="0" w:right="0" w:rightChars="0" w:firstLine="6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第</w:t>
      </w:r>
      <w:r>
        <w:rPr>
          <w:rFonts w:ascii="宋体" w:hAnsi="宋体"/>
          <w:color w:val="000000" w:themeColor="text1"/>
          <w:spacing w:val="14"/>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2"/>
          <w:w w:val="95"/>
          <w14:textFill>
            <w14:solidFill>
              <w14:schemeClr w14:val="tx1"/>
            </w14:solidFill>
          </w14:textFill>
        </w:rPr>
        <w:t>县</w:t>
      </w:r>
      <w:r>
        <w:rPr>
          <w:rFonts w:ascii="宋体" w:hAnsi="宋体"/>
          <w:color w:val="000000" w:themeColor="text1"/>
          <w:spacing w:val="14"/>
          <w:w w:val="95"/>
          <w14:textFill>
            <w14:solidFill>
              <w14:schemeClr w14:val="tx1"/>
            </w14:solidFill>
          </w14:textFill>
        </w:rPr>
        <w:t>级</w:t>
      </w:r>
      <w:r>
        <w:rPr>
          <w:rFonts w:ascii="宋体" w:hAnsi="宋体"/>
          <w:color w:val="000000" w:themeColor="text1"/>
          <w:spacing w:val="12"/>
          <w:w w:val="95"/>
          <w14:textFill>
            <w14:solidFill>
              <w14:schemeClr w14:val="tx1"/>
            </w14:solidFill>
          </w14:textFill>
        </w:rPr>
        <w:t>以</w:t>
      </w:r>
      <w:r>
        <w:rPr>
          <w:rFonts w:ascii="宋体" w:hAnsi="宋体"/>
          <w:color w:val="000000" w:themeColor="text1"/>
          <w:spacing w:val="14"/>
          <w:w w:val="95"/>
          <w14:textFill>
            <w14:solidFill>
              <w14:schemeClr w14:val="tx1"/>
            </w14:solidFill>
          </w14:textFill>
        </w:rPr>
        <w:t>上</w:t>
      </w:r>
      <w:r>
        <w:rPr>
          <w:rFonts w:ascii="宋体" w:hAnsi="宋体"/>
          <w:color w:val="000000" w:themeColor="text1"/>
          <w:spacing w:val="12"/>
          <w:w w:val="95"/>
          <w14:textFill>
            <w14:solidFill>
              <w14:schemeClr w14:val="tx1"/>
            </w14:solidFill>
          </w14:textFill>
        </w:rPr>
        <w:t>地</w:t>
      </w:r>
      <w:r>
        <w:rPr>
          <w:rFonts w:ascii="宋体" w:hAnsi="宋体"/>
          <w:color w:val="000000" w:themeColor="text1"/>
          <w:spacing w:val="14"/>
          <w:w w:val="95"/>
          <w14:textFill>
            <w14:solidFill>
              <w14:schemeClr w14:val="tx1"/>
            </w14:solidFill>
          </w14:textFill>
        </w:rPr>
        <w:t>方</w:t>
      </w:r>
      <w:r>
        <w:rPr>
          <w:rFonts w:ascii="宋体" w:hAnsi="宋体"/>
          <w:color w:val="000000" w:themeColor="text1"/>
          <w:spacing w:val="12"/>
          <w:w w:val="95"/>
          <w14:textFill>
            <w14:solidFill>
              <w14:schemeClr w14:val="tx1"/>
            </w14:solidFill>
          </w14:textFill>
        </w:rPr>
        <w:t>人民</w:t>
      </w:r>
      <w:r>
        <w:rPr>
          <w:rFonts w:ascii="宋体" w:hAnsi="宋体"/>
          <w:color w:val="000000" w:themeColor="text1"/>
          <w:spacing w:val="14"/>
          <w:w w:val="95"/>
          <w14:textFill>
            <w14:solidFill>
              <w14:schemeClr w14:val="tx1"/>
            </w14:solidFill>
          </w14:textFill>
        </w:rPr>
        <w:t>政</w:t>
      </w:r>
      <w:r>
        <w:rPr>
          <w:rFonts w:ascii="宋体" w:hAnsi="宋体"/>
          <w:color w:val="000000" w:themeColor="text1"/>
          <w:spacing w:val="12"/>
          <w:w w:val="95"/>
          <w14:textFill>
            <w14:solidFill>
              <w14:schemeClr w14:val="tx1"/>
            </w14:solidFill>
          </w14:textFill>
        </w:rPr>
        <w:t>府</w:t>
      </w:r>
      <w:r>
        <w:rPr>
          <w:rFonts w:ascii="宋体" w:hAnsi="宋体"/>
          <w:color w:val="000000" w:themeColor="text1"/>
          <w:spacing w:val="14"/>
          <w:w w:val="95"/>
          <w14:textFill>
            <w14:solidFill>
              <w14:schemeClr w14:val="tx1"/>
            </w14:solidFill>
          </w14:textFill>
        </w:rPr>
        <w:t>劳</w:t>
      </w:r>
      <w:r>
        <w:rPr>
          <w:rFonts w:ascii="宋体" w:hAnsi="宋体"/>
          <w:color w:val="000000" w:themeColor="text1"/>
          <w:spacing w:val="12"/>
          <w:w w:val="95"/>
          <w14:textFill>
            <w14:solidFill>
              <w14:schemeClr w14:val="tx1"/>
            </w14:solidFill>
          </w14:textFill>
        </w:rPr>
        <w:t>动</w:t>
      </w:r>
      <w:r>
        <w:rPr>
          <w:rFonts w:ascii="宋体" w:hAnsi="宋体"/>
          <w:color w:val="000000" w:themeColor="text1"/>
          <w:spacing w:val="14"/>
          <w:w w:val="95"/>
          <w14:textFill>
            <w14:solidFill>
              <w14:schemeClr w14:val="tx1"/>
            </w14:solidFill>
          </w14:textFill>
        </w:rPr>
        <w:t>保</w:t>
      </w:r>
      <w:r>
        <w:rPr>
          <w:rFonts w:ascii="宋体" w:hAnsi="宋体"/>
          <w:color w:val="000000" w:themeColor="text1"/>
          <w:spacing w:val="12"/>
          <w:w w:val="95"/>
          <w14:textFill>
            <w14:solidFill>
              <w14:schemeClr w14:val="tx1"/>
            </w14:solidFill>
          </w14:textFill>
        </w:rPr>
        <w:t>障行</w:t>
      </w:r>
      <w:r>
        <w:rPr>
          <w:rFonts w:ascii="宋体" w:hAnsi="宋体"/>
          <w:color w:val="000000" w:themeColor="text1"/>
          <w:spacing w:val="14"/>
          <w:w w:val="95"/>
          <w14:textFill>
            <w14:solidFill>
              <w14:schemeClr w14:val="tx1"/>
            </w14:solidFill>
          </w14:textFill>
        </w:rPr>
        <w:t>政</w:t>
      </w:r>
      <w:r>
        <w:rPr>
          <w:rFonts w:ascii="宋体" w:hAnsi="宋体"/>
          <w:color w:val="000000" w:themeColor="text1"/>
          <w:spacing w:val="12"/>
          <w:w w:val="95"/>
          <w14:textFill>
            <w14:solidFill>
              <w14:schemeClr w14:val="tx1"/>
            </w14:solidFill>
          </w14:textFill>
        </w:rPr>
        <w:t>部</w:t>
      </w:r>
      <w:r>
        <w:rPr>
          <w:rFonts w:ascii="宋体" w:hAnsi="宋体"/>
          <w:color w:val="000000" w:themeColor="text1"/>
          <w:spacing w:val="14"/>
          <w:w w:val="95"/>
          <w14:textFill>
            <w14:solidFill>
              <w14:schemeClr w14:val="tx1"/>
            </w14:solidFill>
          </w14:textFill>
        </w:rPr>
        <w:t>门</w:t>
      </w:r>
      <w:r>
        <w:rPr>
          <w:rFonts w:ascii="宋体" w:hAnsi="宋体"/>
          <w:color w:val="000000" w:themeColor="text1"/>
          <w:w w:val="95"/>
          <w14:textFill>
            <w14:solidFill>
              <w14:schemeClr w14:val="tx1"/>
            </w14:solidFill>
          </w14:textFill>
        </w:rPr>
        <w:t>负责对本行政区域内用人单位执行本规定情况进行监督检查。各级工会组织依法对本规定执行情况进行监督</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发现用</w:t>
      </w:r>
      <w:r>
        <w:rPr>
          <w:rFonts w:ascii="宋体" w:hAnsi="宋体"/>
          <w:color w:val="000000" w:themeColor="text1"/>
          <w14:textFill>
            <w14:solidFill>
              <w14:schemeClr w14:val="tx1"/>
            </w14:solidFill>
          </w14:textFill>
        </w:rPr>
        <w:t>人单位支付劳动者工资违反本规定的，有权要求当地劳动保障行政部门处</w:t>
      </w:r>
      <w:r>
        <w:rPr>
          <w:rFonts w:hint="eastAsia" w:ascii="宋体" w:hAnsi="宋体"/>
          <w:color w:val="000000" w:themeColor="text1"/>
          <w:lang w:eastAsia="zh-CN"/>
          <w14:textFill>
            <w14:solidFill>
              <w14:schemeClr w14:val="tx1"/>
            </w14:solidFill>
          </w14:textFill>
        </w:rPr>
        <w:t>理</w:t>
      </w:r>
      <w:r>
        <w:rPr>
          <w:rFonts w:ascii="宋体" w:hAnsi="宋体"/>
          <w:color w:val="000000" w:themeColor="text1"/>
          <w14:textFill>
            <w14:solidFill>
              <w14:schemeClr w14:val="tx1"/>
            </w14:solidFill>
          </w14:textFill>
        </w:rPr>
        <w:t>。</w:t>
      </w:r>
    </w:p>
    <w:p w14:paraId="54EF6430">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pgSz w:w="11910" w:h="16840"/>
          <w:pgMar w:top="1701" w:right="1417" w:bottom="1417" w:left="1417" w:header="0" w:footer="1035" w:gutter="0"/>
          <w:pgNumType w:fmt="decimal"/>
          <w:cols w:space="720" w:num="1"/>
          <w:rtlGutter w:val="0"/>
        </w:sectPr>
      </w:pPr>
    </w:p>
    <w:p w14:paraId="291E31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最低工资标准一般采取月最低工资标准和小时最低工资标准的形式。月最低工资标准适用于全日制就业劳动者，小时最低工资标准适用于非全日制就业劳动者。</w:t>
      </w:r>
    </w:p>
    <w:p w14:paraId="034AB46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确定和调整月最低工资标准，应参考当地就业者及其赡养人口的最低生活费用、城镇居民消费价格指数、职工个人缴纳的社会保险费和住房公积金、职工平均工资、经济发展水平、就业状况等因素。</w:t>
      </w:r>
    </w:p>
    <w:p w14:paraId="7DA8A054">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确定和调整小时最低工资标准，应在颁布的月最低工资</w:t>
      </w:r>
      <w:r>
        <w:rPr>
          <w:rFonts w:ascii="宋体" w:hAnsi="宋体"/>
          <w:color w:val="000000" w:themeColor="text1"/>
          <w:spacing w:val="-4"/>
          <w14:textFill>
            <w14:solidFill>
              <w14:schemeClr w14:val="tx1"/>
            </w14:solidFill>
          </w14:textFill>
        </w:rPr>
        <w:t>标准的基础上，考虑单位应缴纳的基本养老保险费和基本医</w:t>
      </w:r>
      <w:r>
        <w:rPr>
          <w:rFonts w:ascii="宋体" w:hAnsi="宋体"/>
          <w:color w:val="000000" w:themeColor="text1"/>
          <w:spacing w:val="-6"/>
          <w14:textFill>
            <w14:solidFill>
              <w14:schemeClr w14:val="tx1"/>
            </w14:solidFill>
          </w14:textFill>
        </w:rPr>
        <w:t>疗保险费因素，同时还应适当考虑非全日制劳动者在工作稳</w:t>
      </w:r>
      <w:r>
        <w:rPr>
          <w:rFonts w:ascii="宋体" w:hAnsi="宋体"/>
          <w:color w:val="000000" w:themeColor="text1"/>
          <w:spacing w:val="-7"/>
          <w14:textFill>
            <w14:solidFill>
              <w14:schemeClr w14:val="tx1"/>
            </w14:solidFill>
          </w14:textFill>
        </w:rPr>
        <w:t>定性、劳动</w:t>
      </w:r>
      <w:r>
        <w:rPr>
          <w:rFonts w:hint="eastAsia" w:ascii="宋体" w:hAnsi="宋体"/>
          <w:color w:val="000000" w:themeColor="text1"/>
          <w:spacing w:val="-7"/>
          <w:lang w:eastAsia="zh-CN"/>
          <w14:textFill>
            <w14:solidFill>
              <w14:schemeClr w14:val="tx1"/>
            </w14:solidFill>
          </w14:textFill>
        </w:rPr>
        <w:t>条件</w:t>
      </w:r>
      <w:r>
        <w:rPr>
          <w:rFonts w:ascii="宋体" w:hAnsi="宋体"/>
          <w:color w:val="000000" w:themeColor="text1"/>
          <w:spacing w:val="-7"/>
          <w14:textFill>
            <w14:solidFill>
              <w14:schemeClr w14:val="tx1"/>
            </w14:solidFill>
          </w14:textFill>
        </w:rPr>
        <w:t>和劳动强度、福利等方面与全日制就业人员</w:t>
      </w:r>
      <w:r>
        <w:rPr>
          <w:rFonts w:ascii="宋体" w:hAnsi="宋体"/>
          <w:color w:val="000000" w:themeColor="text1"/>
          <w14:textFill>
            <w14:solidFill>
              <w14:schemeClr w14:val="tx1"/>
            </w14:solidFill>
          </w14:textFill>
        </w:rPr>
        <w:t>之间的差异。</w:t>
      </w:r>
    </w:p>
    <w:p w14:paraId="636C2022">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月最低工资标准和小时最低工资标准具体测算方法见</w:t>
      </w:r>
      <w:r>
        <w:rPr>
          <w:rFonts w:ascii="宋体" w:hAnsi="宋体"/>
          <w:color w:val="000000" w:themeColor="text1"/>
          <w:spacing w:val="11"/>
          <w14:textFill>
            <w14:solidFill>
              <w14:schemeClr w14:val="tx1"/>
            </w14:solidFill>
          </w14:textFill>
        </w:rPr>
        <w:t>附件。</w:t>
      </w:r>
    </w:p>
    <w:p w14:paraId="58307210">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省</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自治区</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直辖市范围内的不同行政区域</w:t>
      </w:r>
      <w:r>
        <w:rPr>
          <w:rFonts w:ascii="宋体" w:hAnsi="宋体"/>
          <w:color w:val="000000" w:themeColor="text1"/>
          <w:spacing w:val="-12"/>
          <w14:textFill>
            <w14:solidFill>
              <w14:schemeClr w14:val="tx1"/>
            </w14:solidFill>
          </w14:textFill>
        </w:rPr>
        <w:t>可</w:t>
      </w:r>
      <w:r>
        <w:rPr>
          <w:rFonts w:ascii="宋体" w:hAnsi="宋体"/>
          <w:color w:val="000000" w:themeColor="text1"/>
          <w14:textFill>
            <w14:solidFill>
              <w14:schemeClr w14:val="tx1"/>
            </w14:solidFill>
          </w14:textFill>
        </w:rPr>
        <w:t>以有不同的最低工资标准。</w:t>
      </w:r>
    </w:p>
    <w:p w14:paraId="07EEEB72">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最低工资标准的确定和调整方案</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由省</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自治区</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直辖市人民政府劳动保障行政部门会同同级工会</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企业</w:t>
      </w:r>
      <w:r>
        <w:rPr>
          <w:rFonts w:ascii="宋体" w:hAnsi="宋体"/>
          <w:color w:val="000000" w:themeColor="text1"/>
          <w:spacing w:val="7"/>
          <w14:textFill>
            <w14:solidFill>
              <w14:schemeClr w14:val="tx1"/>
            </w14:solidFill>
          </w14:textFill>
        </w:rPr>
        <w:t>联合</w:t>
      </w:r>
      <w:r>
        <w:rPr>
          <w:rFonts w:ascii="宋体" w:hAnsi="宋体"/>
          <w:color w:val="000000" w:themeColor="text1"/>
          <w:spacing w:val="5"/>
          <w14:textFill>
            <w14:solidFill>
              <w14:schemeClr w14:val="tx1"/>
            </w14:solidFill>
          </w14:textFill>
        </w:rPr>
        <w:t>会</w:t>
      </w:r>
      <w:r>
        <w:rPr>
          <w:rFonts w:ascii="宋体" w:hAnsi="宋体"/>
          <w:color w:val="000000" w:themeColor="text1"/>
          <w:spacing w:val="6"/>
          <w14:textFill>
            <w14:solidFill>
              <w14:schemeClr w14:val="tx1"/>
            </w14:solidFill>
          </w14:textFill>
        </w:rPr>
        <w:t>/</w:t>
      </w:r>
      <w:r>
        <w:rPr>
          <w:rFonts w:ascii="宋体" w:hAnsi="宋体"/>
          <w:color w:val="000000" w:themeColor="text1"/>
          <w:spacing w:val="7"/>
          <w14:textFill>
            <w14:solidFill>
              <w14:schemeClr w14:val="tx1"/>
            </w14:solidFill>
          </w14:textFill>
        </w:rPr>
        <w:t>企业</w:t>
      </w:r>
      <w:r>
        <w:rPr>
          <w:rFonts w:ascii="宋体" w:hAnsi="宋体"/>
          <w:color w:val="000000" w:themeColor="text1"/>
          <w:spacing w:val="5"/>
          <w14:textFill>
            <w14:solidFill>
              <w14:schemeClr w14:val="tx1"/>
            </w14:solidFill>
          </w14:textFill>
        </w:rPr>
        <w:t>家</w:t>
      </w:r>
      <w:r>
        <w:rPr>
          <w:rFonts w:ascii="宋体" w:hAnsi="宋体"/>
          <w:color w:val="000000" w:themeColor="text1"/>
          <w:spacing w:val="7"/>
          <w14:textFill>
            <w14:solidFill>
              <w14:schemeClr w14:val="tx1"/>
            </w14:solidFill>
          </w14:textFill>
        </w:rPr>
        <w:t>协会研</w:t>
      </w:r>
      <w:r>
        <w:rPr>
          <w:rFonts w:ascii="宋体" w:hAnsi="宋体"/>
          <w:color w:val="000000" w:themeColor="text1"/>
          <w:spacing w:val="5"/>
          <w14:textFill>
            <w14:solidFill>
              <w14:schemeClr w14:val="tx1"/>
            </w14:solidFill>
          </w14:textFill>
        </w:rPr>
        <w:t>究</w:t>
      </w:r>
      <w:r>
        <w:rPr>
          <w:rFonts w:ascii="宋体" w:hAnsi="宋体"/>
          <w:color w:val="000000" w:themeColor="text1"/>
          <w:spacing w:val="7"/>
          <w14:textFill>
            <w14:solidFill>
              <w14:schemeClr w14:val="tx1"/>
            </w14:solidFill>
          </w14:textFill>
        </w:rPr>
        <w:t>拟订，</w:t>
      </w:r>
      <w:r>
        <w:rPr>
          <w:rFonts w:ascii="宋体" w:hAnsi="宋体"/>
          <w:color w:val="000000" w:themeColor="text1"/>
          <w:spacing w:val="5"/>
          <w14:textFill>
            <w14:solidFill>
              <w14:schemeClr w14:val="tx1"/>
            </w14:solidFill>
          </w14:textFill>
        </w:rPr>
        <w:t>并</w:t>
      </w:r>
      <w:r>
        <w:rPr>
          <w:rFonts w:ascii="宋体" w:hAnsi="宋体"/>
          <w:color w:val="000000" w:themeColor="text1"/>
          <w:spacing w:val="7"/>
          <w14:textFill>
            <w14:solidFill>
              <w14:schemeClr w14:val="tx1"/>
            </w14:solidFill>
          </w14:textFill>
        </w:rPr>
        <w:t>将拟订</w:t>
      </w:r>
      <w:r>
        <w:rPr>
          <w:rFonts w:ascii="宋体" w:hAnsi="宋体"/>
          <w:color w:val="000000" w:themeColor="text1"/>
          <w:spacing w:val="5"/>
          <w14:textFill>
            <w14:solidFill>
              <w14:schemeClr w14:val="tx1"/>
            </w14:solidFill>
          </w14:textFill>
        </w:rPr>
        <w:t>的</w:t>
      </w:r>
      <w:r>
        <w:rPr>
          <w:rFonts w:ascii="宋体" w:hAnsi="宋体"/>
          <w:color w:val="000000" w:themeColor="text1"/>
          <w:spacing w:val="7"/>
          <w14:textFill>
            <w14:solidFill>
              <w14:schemeClr w14:val="tx1"/>
            </w14:solidFill>
          </w14:textFill>
        </w:rPr>
        <w:t>方案报送</w:t>
      </w:r>
      <w:r>
        <w:rPr>
          <w:rFonts w:ascii="宋体" w:hAnsi="宋体"/>
          <w:color w:val="000000" w:themeColor="text1"/>
          <w:spacing w:val="5"/>
          <w14:textFill>
            <w14:solidFill>
              <w14:schemeClr w14:val="tx1"/>
            </w14:solidFill>
          </w14:textFill>
        </w:rPr>
        <w:t>劳</w:t>
      </w:r>
      <w:r>
        <w:rPr>
          <w:rFonts w:ascii="宋体" w:hAnsi="宋体"/>
          <w:color w:val="000000" w:themeColor="text1"/>
          <w:spacing w:val="7"/>
          <w14:textFill>
            <w14:solidFill>
              <w14:schemeClr w14:val="tx1"/>
            </w14:solidFill>
          </w14:textFill>
        </w:rPr>
        <w:t>动</w:t>
      </w:r>
      <w:r>
        <w:rPr>
          <w:rFonts w:ascii="宋体" w:hAnsi="宋体"/>
          <w:color w:val="000000" w:themeColor="text1"/>
          <w14:textFill>
            <w14:solidFill>
              <w14:schemeClr w14:val="tx1"/>
            </w14:solidFill>
          </w14:textFill>
        </w:rPr>
        <w:t>保</w:t>
      </w:r>
      <w:r>
        <w:rPr>
          <w:rFonts w:ascii="宋体" w:hAnsi="宋体"/>
          <w:color w:val="000000" w:themeColor="text1"/>
          <w:w w:val="95"/>
          <w14:textFill>
            <w14:solidFill>
              <w14:schemeClr w14:val="tx1"/>
            </w14:solidFill>
          </w14:textFill>
        </w:rPr>
        <w:t>障部</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方案内容包括最低工资确定和调整的依据</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适用范围、</w:t>
      </w:r>
      <w:r>
        <w:rPr>
          <w:rFonts w:ascii="宋体" w:hAnsi="宋体"/>
          <w:color w:val="000000" w:themeColor="text1"/>
          <w14:textFill>
            <w14:solidFill>
              <w14:schemeClr w14:val="tx1"/>
            </w14:solidFill>
          </w14:textFill>
        </w:rPr>
        <w:t>拟订标准和说明</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劳动保障部在收到拟订方案后</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应征求全国总工会、中国企业联合会/企业家协会的意见。</w:t>
      </w:r>
    </w:p>
    <w:p w14:paraId="040878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劳动保障部对方案可以提出修订意见，若在方案收到后14日内未提出修订意见的，视为同意。</w:t>
      </w:r>
    </w:p>
    <w:p w14:paraId="0F88A500">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pgSz w:w="11910" w:h="16840"/>
          <w:pgMar w:top="1701" w:right="1417" w:bottom="1417" w:left="1417" w:header="0" w:footer="1035" w:gutter="0"/>
          <w:pgNumType w:fmt="decimal"/>
          <w:cols w:space="720" w:num="1"/>
          <w:rtlGutter w:val="0"/>
        </w:sectPr>
      </w:pPr>
    </w:p>
    <w:p w14:paraId="4A28A202">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省</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自治区</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直辖市劳动保障行政部门应将本</w:t>
      </w:r>
      <w:r>
        <w:rPr>
          <w:rFonts w:ascii="宋体" w:hAnsi="宋体"/>
          <w:color w:val="000000" w:themeColor="text1"/>
          <w:w w:val="95"/>
          <w14:textFill>
            <w14:solidFill>
              <w14:schemeClr w14:val="tx1"/>
            </w14:solidFill>
          </w14:textFill>
        </w:rPr>
        <w:t>地区最低工资标准方案报省</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自治区</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直辖市人民政府批准，</w:t>
      </w:r>
      <w:r>
        <w:rPr>
          <w:rFonts w:ascii="宋体" w:hAnsi="宋体"/>
          <w:color w:val="000000" w:themeColor="text1"/>
          <w14:textFill>
            <w14:solidFill>
              <w14:schemeClr w14:val="tx1"/>
            </w14:solidFill>
          </w14:textFill>
        </w:rPr>
        <w:t>并在批准后7日内在当地政府公报上和至少一种全地区性报纸上发布</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省</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自治区</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直辖市劳动保障行政部门应在发布后10日内将最低工资标准报劳动保障部。</w:t>
      </w:r>
    </w:p>
    <w:p w14:paraId="4DE5376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最低工资标准发布实施后，如本规定第六</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所</w:t>
      </w:r>
      <w:r>
        <w:rPr>
          <w:rFonts w:ascii="宋体" w:hAnsi="宋体"/>
          <w:color w:val="000000" w:themeColor="text1"/>
          <w:spacing w:val="-3"/>
          <w14:textFill>
            <w14:solidFill>
              <w14:schemeClr w14:val="tx1"/>
            </w14:solidFill>
          </w14:textFill>
        </w:rPr>
        <w:t>规定的相关因素发生变化，应当适时调整。最低工资标准每</w:t>
      </w:r>
      <w:r>
        <w:rPr>
          <w:rFonts w:ascii="宋体" w:hAnsi="宋体"/>
          <w:color w:val="000000" w:themeColor="text1"/>
          <w14:textFill>
            <w14:solidFill>
              <w14:schemeClr w14:val="tx1"/>
            </w14:solidFill>
          </w14:textFill>
        </w:rPr>
        <w:t>两年至少调整一次。</w:t>
      </w:r>
    </w:p>
    <w:p w14:paraId="3D564D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用人单位应在最低工资标准发布后10日内将该标准向本单位全体劳动者公示。</w:t>
      </w:r>
    </w:p>
    <w:p w14:paraId="3B60625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在劳动者提供正常劳动的情况下，用人单位</w:t>
      </w:r>
      <w:r>
        <w:rPr>
          <w:rFonts w:ascii="宋体" w:hAnsi="宋体"/>
          <w:color w:val="000000" w:themeColor="text1"/>
          <w:spacing w:val="-1"/>
          <w14:textFill>
            <w14:solidFill>
              <w14:schemeClr w14:val="tx1"/>
            </w14:solidFill>
          </w14:textFill>
        </w:rPr>
        <w:t>应支付给劳动者的工资在剔除下列各项以后，不得低于当地最低工资标准：</w:t>
      </w:r>
    </w:p>
    <w:p w14:paraId="39073F5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（一）延长工作时间工资；</w:t>
      </w:r>
    </w:p>
    <w:p w14:paraId="48B8735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3"/>
          <w:w w:val="95"/>
          <w14:textFill>
            <w14:solidFill>
              <w14:schemeClr w14:val="tx1"/>
            </w14:solidFill>
          </w14:textFill>
        </w:rPr>
        <w:t>中班、夜班、高温、低温、井下、有毒有害等特</w:t>
      </w:r>
      <w:r>
        <w:rPr>
          <w:rFonts w:ascii="宋体" w:hAnsi="宋体"/>
          <w:color w:val="000000" w:themeColor="text1"/>
          <w:spacing w:val="-3"/>
          <w14:textFill>
            <w14:solidFill>
              <w14:schemeClr w14:val="tx1"/>
            </w14:solidFill>
          </w14:textFill>
        </w:rPr>
        <w:t>殊工作环境、</w:t>
      </w:r>
      <w:r>
        <w:rPr>
          <w:rFonts w:hint="eastAsia" w:ascii="宋体" w:hAnsi="宋体"/>
          <w:color w:val="000000" w:themeColor="text1"/>
          <w:spacing w:val="-3"/>
          <w:lang w:eastAsia="zh-CN"/>
          <w14:textFill>
            <w14:solidFill>
              <w14:schemeClr w14:val="tx1"/>
            </w14:solidFill>
          </w14:textFill>
        </w:rPr>
        <w:t>条件</w:t>
      </w:r>
      <w:r>
        <w:rPr>
          <w:rFonts w:ascii="宋体" w:hAnsi="宋体"/>
          <w:color w:val="000000" w:themeColor="text1"/>
          <w:spacing w:val="-3"/>
          <w14:textFill>
            <w14:solidFill>
              <w14:schemeClr w14:val="tx1"/>
            </w14:solidFill>
          </w14:textFill>
        </w:rPr>
        <w:t>下的津贴；</w:t>
      </w:r>
    </w:p>
    <w:p w14:paraId="2879144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（三）法律、法规和国家规定的劳动者福利待遇等。</w:t>
      </w:r>
      <w:r>
        <w:rPr>
          <w:rFonts w:ascii="宋体" w:hAnsi="宋体"/>
          <w:color w:val="000000" w:themeColor="text1"/>
          <w:spacing w:val="-1"/>
          <w14:textFill>
            <w14:solidFill>
              <w14:schemeClr w14:val="tx1"/>
            </w14:solidFill>
          </w14:textFill>
        </w:rPr>
        <w:t>实行计件工资或提成工资等工资形式的用人单位，在科</w:t>
      </w:r>
      <w:r>
        <w:rPr>
          <w:rFonts w:ascii="宋体" w:hAnsi="宋体"/>
          <w:color w:val="000000" w:themeColor="text1"/>
          <w14:textFill>
            <w14:solidFill>
              <w14:schemeClr w14:val="tx1"/>
            </w14:solidFill>
          </w14:textFill>
        </w:rPr>
        <w:t>学合理的劳动定额基础上，其支付劳动者的工资不得低于相应的最低工资标准。</w:t>
      </w:r>
    </w:p>
    <w:p w14:paraId="66CEEB0D">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劳动者由于本人原因造成在法定工作时间内或依法签</w:t>
      </w:r>
      <w:r>
        <w:rPr>
          <w:rFonts w:ascii="宋体" w:hAnsi="宋体"/>
          <w:color w:val="000000" w:themeColor="text1"/>
          <w:spacing w:val="7"/>
          <w14:textFill>
            <w14:solidFill>
              <w14:schemeClr w14:val="tx1"/>
            </w14:solidFill>
          </w14:textFill>
        </w:rPr>
        <w:t>订的劳动合同约定的工作时间内未提供正常劳动的，不适用于本</w:t>
      </w:r>
      <w:r>
        <w:rPr>
          <w:rFonts w:hint="eastAsia" w:ascii="宋体" w:hAnsi="宋体"/>
          <w:color w:val="000000" w:themeColor="text1"/>
          <w:spacing w:val="7"/>
          <w:lang w:eastAsia="zh-CN"/>
          <w14:textFill>
            <w14:solidFill>
              <w14:schemeClr w14:val="tx1"/>
            </w14:solidFill>
          </w14:textFill>
        </w:rPr>
        <w:t>条规定</w:t>
      </w:r>
      <w:r>
        <w:rPr>
          <w:rFonts w:ascii="宋体" w:hAnsi="宋体"/>
          <w:color w:val="000000" w:themeColor="text1"/>
          <w:spacing w:val="7"/>
          <w14:textFill>
            <w14:solidFill>
              <w14:schemeClr w14:val="tx1"/>
            </w14:solidFill>
          </w14:textFill>
        </w:rPr>
        <w:t>。</w:t>
      </w:r>
    </w:p>
    <w:p w14:paraId="79A1F82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用人单位违反本规定第十一</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的，由劳</w:t>
      </w:r>
      <w:r>
        <w:rPr>
          <w:rFonts w:ascii="宋体" w:hAnsi="宋体"/>
          <w:color w:val="000000" w:themeColor="text1"/>
          <w:spacing w:val="-1"/>
          <w14:textFill>
            <w14:solidFill>
              <w14:schemeClr w14:val="tx1"/>
            </w14:solidFill>
          </w14:textFill>
        </w:rPr>
        <w:t>动保障行政部门责令其限期改正；违反本规定第十二</w:t>
      </w:r>
      <w:r>
        <w:rPr>
          <w:rFonts w:hint="eastAsia" w:ascii="宋体" w:hAnsi="宋体"/>
          <w:color w:val="000000" w:themeColor="text1"/>
          <w:spacing w:val="-1"/>
          <w:lang w:eastAsia="zh-CN"/>
          <w14:textFill>
            <w14:solidFill>
              <w14:schemeClr w14:val="tx1"/>
            </w14:solidFill>
          </w14:textFill>
        </w:rPr>
        <w:t>条规定</w:t>
      </w:r>
      <w:r>
        <w:rPr>
          <w:rFonts w:ascii="宋体" w:hAnsi="宋体"/>
          <w:color w:val="000000" w:themeColor="text1"/>
          <w:spacing w:val="-1"/>
          <w14:textFill>
            <w14:solidFill>
              <w14:schemeClr w14:val="tx1"/>
            </w14:solidFill>
          </w14:textFill>
        </w:rPr>
        <w:t>的，由劳动保障行政部门责令其限期补发所欠劳动者工资，</w:t>
      </w:r>
      <w:r>
        <w:rPr>
          <w:rFonts w:ascii="宋体" w:hAnsi="宋体"/>
          <w:color w:val="000000" w:themeColor="text1"/>
          <w:spacing w:val="-8"/>
          <w14:textFill>
            <w14:solidFill>
              <w14:schemeClr w14:val="tx1"/>
            </w14:solidFill>
          </w14:textFill>
        </w:rPr>
        <w:t>并可责令其按所欠工资</w:t>
      </w:r>
      <w:r>
        <w:rPr>
          <w:rFonts w:ascii="宋体" w:hAnsi="宋体"/>
          <w:color w:val="000000" w:themeColor="text1"/>
          <w:spacing w:val="-1"/>
          <w14:textFill>
            <w14:solidFill>
              <w14:schemeClr w14:val="tx1"/>
            </w14:solidFill>
          </w14:textFill>
        </w:rPr>
        <w:t>的1至5倍支</w:t>
      </w:r>
      <w:r>
        <w:rPr>
          <w:rFonts w:ascii="宋体" w:hAnsi="宋体"/>
          <w:color w:val="000000" w:themeColor="text1"/>
          <w:spacing w:val="-10"/>
          <w14:textFill>
            <w14:solidFill>
              <w14:schemeClr w14:val="tx1"/>
            </w14:solidFill>
          </w14:textFill>
        </w:rPr>
        <w:t>付劳动者赔偿金。</w:t>
      </w:r>
    </w:p>
    <w:p w14:paraId="3D8EF05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劳动者与用人单位之间就执行最低工资标准发生争议，按劳动争议处理有关规定处理。</w:t>
      </w:r>
    </w:p>
    <w:p w14:paraId="6F925C94">
      <w:pPr>
        <w:pStyle w:val="2"/>
        <w:keepNext w:val="0"/>
        <w:keepLines w:val="0"/>
        <w:pageBreakBefore w:val="0"/>
        <w:kinsoku/>
        <w:wordWrap/>
        <w:overflowPunct/>
        <w:topLinePunct w:val="0"/>
        <w:bidi w:val="0"/>
        <w:adjustRightInd/>
        <w:snapToGrid/>
        <w:spacing w:line="600" w:lineRule="exact"/>
        <w:ind w:left="0" w:leftChars="0" w:right="0" w:rightChars="0" w:firstLine="664" w:firstLineChars="200"/>
        <w:jc w:val="both"/>
        <w:textAlignment w:val="auto"/>
        <w:rPr>
          <w:rFonts w:ascii="宋体" w:hAnsi="宋体"/>
          <w:color w:val="000000" w:themeColor="text1"/>
          <w:spacing w:val="6"/>
          <w14:textFill>
            <w14:solidFill>
              <w14:schemeClr w14:val="tx1"/>
            </w14:solidFill>
          </w14:textFill>
        </w:rPr>
      </w:pPr>
      <w:r>
        <w:rPr>
          <w:rFonts w:ascii="宋体" w:hAnsi="宋体"/>
          <w:color w:val="000000" w:themeColor="text1"/>
          <w:spacing w:val="6"/>
          <w14:textFill>
            <w14:solidFill>
              <w14:schemeClr w14:val="tx1"/>
            </w14:solidFill>
          </w14:textFill>
        </w:rPr>
        <w:t>第十五</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本规定自2004年3月1日起实施。1993年11月24日原劳动部发布的《企业最低工资规定》同时废止。</w:t>
      </w:r>
      <w:bookmarkStart w:id="67" w:name="北京市工资支付规定"/>
      <w:bookmarkEnd w:id="67"/>
      <w:bookmarkStart w:id="68" w:name="_bookmark30"/>
      <w:bookmarkEnd w:id="68"/>
    </w:p>
    <w:p w14:paraId="305A62A7">
      <w:pPr>
        <w:pStyle w:val="5"/>
        <w:keepNext w:val="0"/>
        <w:keepLines w:val="0"/>
        <w:pageBreakBefore w:val="0"/>
        <w:kinsoku/>
        <w:wordWrap/>
        <w:overflowPunct/>
        <w:topLinePunct w:val="0"/>
        <w:bidi w:val="0"/>
        <w:adjustRightInd/>
        <w:snapToGrid/>
        <w:spacing w:line="600" w:lineRule="exact"/>
        <w:ind w:left="0" w:leftChars="0" w:right="0" w:rightChars="0" w:firstLine="664" w:firstLineChars="200"/>
        <w:jc w:val="both"/>
        <w:textAlignment w:val="auto"/>
        <w:outlineLvl w:val="9"/>
        <w:rPr>
          <w:rFonts w:ascii="宋体" w:hAnsi="宋体"/>
          <w:color w:val="000000" w:themeColor="text1"/>
          <w:spacing w:val="-14"/>
          <w14:textFill>
            <w14:solidFill>
              <w14:schemeClr w14:val="tx1"/>
            </w14:solidFill>
          </w14:textFill>
        </w:rPr>
      </w:pPr>
    </w:p>
    <w:p w14:paraId="64D31E8E">
      <w:pPr>
        <w:keepNext w:val="0"/>
        <w:keepLines w:val="0"/>
        <w:pageBreakBefore w:val="0"/>
        <w:kinsoku/>
        <w:wordWrap/>
        <w:overflowPunct/>
        <w:topLinePunct w:val="0"/>
        <w:bidi w:val="0"/>
        <w:adjustRightInd/>
        <w:snapToGrid/>
        <w:spacing w:line="600" w:lineRule="exact"/>
        <w:ind w:left="0" w:leftChars="0" w:right="0" w:rightChars="0" w:firstLine="384" w:firstLineChars="200"/>
        <w:jc w:val="both"/>
        <w:textAlignment w:val="auto"/>
        <w:rPr>
          <w:rFonts w:ascii="宋体" w:hAnsi="宋体"/>
          <w:color w:val="000000" w:themeColor="text1"/>
          <w:spacing w:val="-14"/>
          <w14:textFill>
            <w14:solidFill>
              <w14:schemeClr w14:val="tx1"/>
            </w14:solidFill>
          </w14:textFill>
        </w:rPr>
      </w:pPr>
    </w:p>
    <w:p w14:paraId="59C29401">
      <w:pPr>
        <w:keepNext w:val="0"/>
        <w:keepLines w:val="0"/>
        <w:pageBreakBefore w:val="0"/>
        <w:kinsoku/>
        <w:wordWrap/>
        <w:overflowPunct/>
        <w:topLinePunct w:val="0"/>
        <w:bidi w:val="0"/>
        <w:adjustRightInd/>
        <w:snapToGrid/>
        <w:spacing w:line="600" w:lineRule="exact"/>
        <w:ind w:left="0" w:leftChars="0" w:right="0" w:rightChars="0" w:firstLine="384" w:firstLineChars="200"/>
        <w:jc w:val="both"/>
        <w:textAlignment w:val="auto"/>
        <w:rPr>
          <w:rFonts w:ascii="宋体" w:hAnsi="宋体"/>
          <w:color w:val="000000" w:themeColor="text1"/>
          <w:spacing w:val="-14"/>
          <w14:textFill>
            <w14:solidFill>
              <w14:schemeClr w14:val="tx1"/>
            </w14:solidFill>
          </w14:textFill>
        </w:rPr>
      </w:pPr>
    </w:p>
    <w:p w14:paraId="3C7C966F">
      <w:pPr>
        <w:pStyle w:val="5"/>
        <w:keepNext w:val="0"/>
        <w:keepLines w:val="0"/>
        <w:pageBreakBefore w:val="0"/>
        <w:kinsoku/>
        <w:wordWrap/>
        <w:overflowPunct/>
        <w:topLinePunct w:val="0"/>
        <w:bidi w:val="0"/>
        <w:adjustRightInd/>
        <w:snapToGrid/>
        <w:spacing w:line="600" w:lineRule="exact"/>
        <w:ind w:left="0" w:leftChars="0" w:right="0" w:rightChars="0" w:firstLine="664" w:firstLineChars="200"/>
        <w:jc w:val="both"/>
        <w:textAlignment w:val="auto"/>
        <w:outlineLvl w:val="9"/>
        <w:rPr>
          <w:rFonts w:ascii="宋体" w:hAnsi="宋体"/>
          <w:color w:val="000000" w:themeColor="text1"/>
          <w:spacing w:val="-14"/>
          <w14:textFill>
            <w14:solidFill>
              <w14:schemeClr w14:val="tx1"/>
            </w14:solidFill>
          </w14:textFill>
        </w:rPr>
      </w:pPr>
    </w:p>
    <w:p w14:paraId="7E86BBE0">
      <w:pPr>
        <w:pStyle w:val="5"/>
        <w:keepNext w:val="0"/>
        <w:keepLines w:val="0"/>
        <w:pageBreakBefore w:val="0"/>
        <w:kinsoku/>
        <w:wordWrap/>
        <w:overflowPunct/>
        <w:topLinePunct w:val="0"/>
        <w:bidi w:val="0"/>
        <w:adjustRightInd/>
        <w:snapToGrid/>
        <w:spacing w:line="600" w:lineRule="exact"/>
        <w:ind w:left="0" w:leftChars="0" w:right="0" w:rightChars="0" w:firstLine="664" w:firstLineChars="200"/>
        <w:jc w:val="both"/>
        <w:textAlignment w:val="auto"/>
        <w:outlineLvl w:val="9"/>
        <w:rPr>
          <w:rFonts w:ascii="宋体" w:hAnsi="宋体"/>
          <w:color w:val="000000" w:themeColor="text1"/>
          <w:spacing w:val="-14"/>
          <w14:textFill>
            <w14:solidFill>
              <w14:schemeClr w14:val="tx1"/>
            </w14:solidFill>
          </w14:textFill>
        </w:rPr>
      </w:pPr>
    </w:p>
    <w:p w14:paraId="262A8C4A">
      <w:pPr>
        <w:pStyle w:val="5"/>
        <w:keepNext w:val="0"/>
        <w:keepLines w:val="0"/>
        <w:pageBreakBefore w:val="0"/>
        <w:kinsoku/>
        <w:wordWrap/>
        <w:overflowPunct/>
        <w:topLinePunct w:val="0"/>
        <w:bidi w:val="0"/>
        <w:adjustRightInd/>
        <w:snapToGrid/>
        <w:spacing w:line="600" w:lineRule="exact"/>
        <w:ind w:left="0" w:leftChars="0" w:right="0" w:rightChars="0" w:firstLine="664" w:firstLineChars="200"/>
        <w:jc w:val="both"/>
        <w:textAlignment w:val="auto"/>
        <w:outlineLvl w:val="9"/>
        <w:rPr>
          <w:rFonts w:ascii="宋体" w:hAnsi="宋体"/>
          <w:color w:val="000000" w:themeColor="text1"/>
          <w:spacing w:val="-14"/>
          <w14:textFill>
            <w14:solidFill>
              <w14:schemeClr w14:val="tx1"/>
            </w14:solidFill>
          </w14:textFill>
        </w:rPr>
      </w:pPr>
    </w:p>
    <w:p w14:paraId="4BE9C05C">
      <w:pPr>
        <w:pStyle w:val="5"/>
        <w:keepNext w:val="0"/>
        <w:keepLines w:val="0"/>
        <w:pageBreakBefore w:val="0"/>
        <w:kinsoku/>
        <w:wordWrap/>
        <w:overflowPunct/>
        <w:topLinePunct w:val="0"/>
        <w:bidi w:val="0"/>
        <w:adjustRightInd/>
        <w:snapToGrid/>
        <w:spacing w:line="600" w:lineRule="exact"/>
        <w:ind w:left="0" w:leftChars="0" w:right="0" w:rightChars="0" w:firstLine="664" w:firstLineChars="200"/>
        <w:jc w:val="both"/>
        <w:textAlignment w:val="auto"/>
        <w:outlineLvl w:val="9"/>
        <w:rPr>
          <w:rFonts w:ascii="宋体" w:hAnsi="宋体"/>
          <w:color w:val="000000" w:themeColor="text1"/>
          <w:spacing w:val="-14"/>
          <w14:textFill>
            <w14:solidFill>
              <w14:schemeClr w14:val="tx1"/>
            </w14:solidFill>
          </w14:textFill>
        </w:rPr>
      </w:pPr>
    </w:p>
    <w:p w14:paraId="69020342">
      <w:pPr>
        <w:pStyle w:val="2"/>
        <w:keepNext w:val="0"/>
        <w:keepLines w:val="0"/>
        <w:pageBreakBefore w:val="0"/>
        <w:tabs>
          <w:tab w:val="left" w:pos="236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3D4603F0">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3" w:type="default"/>
          <w:pgSz w:w="11910" w:h="16840"/>
          <w:pgMar w:top="1701" w:right="1417" w:bottom="1417" w:left="1417" w:header="0" w:footer="1035" w:gutter="0"/>
          <w:pgNumType w:fmt="decimal"/>
          <w:cols w:space="720" w:num="1"/>
          <w:rtlGutter w:val="0"/>
        </w:sectPr>
      </w:pPr>
    </w:p>
    <w:p w14:paraId="1CF4A13C">
      <w:pPr>
        <w:pStyle w:val="5"/>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ascii="宋体" w:hAnsi="宋体"/>
          <w:color w:val="000000" w:themeColor="text1"/>
          <w14:textFill>
            <w14:solidFill>
              <w14:schemeClr w14:val="tx1"/>
            </w14:solidFill>
          </w14:textFill>
        </w:rPr>
      </w:pPr>
      <w:bookmarkStart w:id="69" w:name="_bookmark32"/>
      <w:bookmarkEnd w:id="69"/>
      <w:bookmarkStart w:id="70" w:name="北京市人力资源和社会保障局_关于调整北京市2023年最低工资标准的通知"/>
      <w:bookmarkEnd w:id="70"/>
      <w:bookmarkStart w:id="71" w:name="_Toc20673"/>
      <w:r>
        <w:rPr>
          <w:rFonts w:hint="eastAsia" w:ascii="宋体" w:hAnsi="宋体" w:eastAsia="方正小标宋_GBK" w:cs="方正小标宋_GBK"/>
          <w:color w:val="000000" w:themeColor="text1"/>
          <w14:textFill>
            <w14:solidFill>
              <w14:schemeClr w14:val="tx1"/>
            </w14:solidFill>
          </w14:textFill>
        </w:rPr>
        <w:t>云南省最低工资规定</w:t>
      </w:r>
      <w:bookmarkEnd w:id="71"/>
    </w:p>
    <w:p w14:paraId="6BC30C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left"/>
        <w:textAlignment w:val="auto"/>
        <w:rPr>
          <w:rFonts w:ascii="宋体" w:hAnsi="宋体"/>
          <w:color w:val="000000" w:themeColor="text1"/>
          <w:sz w:val="29"/>
          <w14:textFill>
            <w14:solidFill>
              <w14:schemeClr w14:val="tx1"/>
            </w14:solidFill>
          </w14:textFill>
        </w:rPr>
      </w:pPr>
      <w:r>
        <w:rPr>
          <w:rFonts w:hint="eastAsia" w:ascii="宋体" w:hAnsi="宋体" w:eastAsia="楷体"/>
          <w:color w:val="000000" w:themeColor="text1"/>
          <w14:textFill>
            <w14:solidFill>
              <w14:schemeClr w14:val="tx1"/>
            </w14:solidFill>
          </w14:textFill>
        </w:rPr>
        <w:t>（2004年7月28日云南省人民政府令第128号公布</w:t>
      </w:r>
      <w:r>
        <w:rPr>
          <w:rFonts w:hint="eastAsia" w:ascii="宋体" w:hAnsi="宋体" w:eastAsia="楷体"/>
          <w:color w:val="000000" w:themeColor="text1"/>
          <w:lang w:val="en-US" w:eastAsia="zh-CN"/>
          <w14:textFill>
            <w14:solidFill>
              <w14:schemeClr w14:val="tx1"/>
            </w14:solidFill>
          </w14:textFill>
        </w:rPr>
        <w:t xml:space="preserve"> 自</w:t>
      </w:r>
      <w:r>
        <w:rPr>
          <w:rFonts w:hint="eastAsia" w:ascii="宋体" w:hAnsi="宋体" w:eastAsia="楷体"/>
          <w:color w:val="000000" w:themeColor="text1"/>
          <w14:textFill>
            <w14:solidFill>
              <w14:schemeClr w14:val="tx1"/>
            </w14:solidFill>
          </w14:textFill>
        </w:rPr>
        <w:t>2004年9月1日起施行）</w:t>
      </w:r>
    </w:p>
    <w:p w14:paraId="4E0D562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为了实施最低工资保障制度，维护劳动</w:t>
      </w:r>
      <w:r>
        <w:rPr>
          <w:rFonts w:ascii="宋体" w:hAnsi="宋体"/>
          <w:color w:val="000000" w:themeColor="text1"/>
          <w:w w:val="95"/>
          <w14:textFill>
            <w14:solidFill>
              <w14:schemeClr w14:val="tx1"/>
            </w14:solidFill>
          </w14:textFill>
        </w:rPr>
        <w:t>者的合法权益，根据《中华人民共和国劳动法》的有</w:t>
      </w:r>
      <w:r>
        <w:rPr>
          <w:rFonts w:ascii="宋体" w:hAnsi="宋体"/>
          <w:color w:val="000000" w:themeColor="text1"/>
          <w14:textFill>
            <w14:solidFill>
              <w14:schemeClr w14:val="tx1"/>
            </w14:solidFill>
          </w14:textFill>
        </w:rPr>
        <w:t>关规定，结合本省实际，制定本规定。</w:t>
      </w:r>
    </w:p>
    <w:p w14:paraId="5A1D1D05">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第二</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本省行政区域内的各类企业、有雇工的</w:t>
      </w:r>
      <w:r>
        <w:rPr>
          <w:rFonts w:ascii="宋体" w:hAnsi="宋体"/>
          <w:color w:val="000000" w:themeColor="text1"/>
          <w:spacing w:val="5"/>
          <w:w w:val="95"/>
          <w14:textFill>
            <w14:solidFill>
              <w14:schemeClr w14:val="tx1"/>
            </w14:solidFill>
          </w14:textFill>
        </w:rPr>
        <w:t>个体工商户</w:t>
      </w:r>
      <w:r>
        <w:rPr>
          <w:rFonts w:ascii="宋体" w:hAnsi="宋体"/>
          <w:color w:val="000000" w:themeColor="text1"/>
          <w:spacing w:val="7"/>
          <w:w w:val="95"/>
          <w14:textFill>
            <w14:solidFill>
              <w14:schemeClr w14:val="tx1"/>
            </w14:solidFill>
          </w14:textFill>
        </w:rPr>
        <w:t>（</w:t>
      </w:r>
      <w:r>
        <w:rPr>
          <w:rFonts w:ascii="宋体" w:hAnsi="宋体"/>
          <w:color w:val="000000" w:themeColor="text1"/>
          <w:spacing w:val="6"/>
          <w:w w:val="95"/>
          <w14:textFill>
            <w14:solidFill>
              <w14:schemeClr w14:val="tx1"/>
            </w14:solidFill>
          </w14:textFill>
        </w:rPr>
        <w:t>以下统称用人单位</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6"/>
          <w:w w:val="95"/>
          <w14:textFill>
            <w14:solidFill>
              <w14:schemeClr w14:val="tx1"/>
            </w14:solidFill>
          </w14:textFill>
        </w:rPr>
        <w:t>和与之形成劳动关</w:t>
      </w:r>
      <w:r>
        <w:rPr>
          <w:rFonts w:ascii="宋体" w:hAnsi="宋体"/>
          <w:color w:val="000000" w:themeColor="text1"/>
          <w:spacing w:val="6"/>
          <w14:textFill>
            <w14:solidFill>
              <w14:schemeClr w14:val="tx1"/>
            </w14:solidFill>
          </w14:textFill>
        </w:rPr>
        <w:t>系的劳动者适用本规定。</w:t>
      </w:r>
    </w:p>
    <w:p w14:paraId="71C727D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国家机关、事业单位、民办非企业单位、社会团体和与之建立劳动合同关系的劳动者依照本规定执行。</w:t>
      </w:r>
    </w:p>
    <w:p w14:paraId="21F55A9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省劳动保障行政部门负责对本规定的实施进行统一管理和监督检查。</w:t>
      </w:r>
    </w:p>
    <w:p w14:paraId="7FBAE6A7">
      <w:pPr>
        <w:pStyle w:val="2"/>
        <w:keepNext w:val="0"/>
        <w:keepLines w:val="0"/>
        <w:pageBreakBefore w:val="0"/>
        <w:kinsoku/>
        <w:wordWrap/>
        <w:overflowPunct/>
        <w:topLinePunct w:val="0"/>
        <w:bidi w:val="0"/>
        <w:adjustRightInd/>
        <w:snapToGrid/>
        <w:spacing w:line="600" w:lineRule="exact"/>
        <w:ind w:left="0" w:leftChars="0" w:right="0" w:rightChars="0" w:firstLine="5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州、市、县、区劳动保障行政部门负责对本行政区域内用人单位和有关单位执行本规定情况进行监督检查。各级工会组织对用人单位执行本规定情况进行监督。</w:t>
      </w:r>
    </w:p>
    <w:p w14:paraId="47D9476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各级有关部门按照各自职责做好本规定的实施工作。公民、法人或者其他组织有权对违反本规定的行为进行检举和控告。</w:t>
      </w:r>
    </w:p>
    <w:p w14:paraId="02A489B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本规定所称的最低工资，是指劳动者在法定工作时间或者劳动合同约定时间内提供了正常劳动，用人单位必须支付的最低劳动报酬。</w:t>
      </w:r>
    </w:p>
    <w:p w14:paraId="178A04F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6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最低工资的项目范围，包括国家规定列入工资总额</w:t>
      </w:r>
      <w:r>
        <w:rPr>
          <w:rFonts w:ascii="宋体" w:hAnsi="宋体"/>
          <w:color w:val="000000" w:themeColor="text1"/>
          <w:spacing w:val="-12"/>
          <w:w w:val="95"/>
          <w14:textFill>
            <w14:solidFill>
              <w14:schemeClr w14:val="tx1"/>
            </w14:solidFill>
          </w14:textFill>
        </w:rPr>
        <w:t>的计时工资、计件工资、奖金、津贴、补贴和特殊情况</w:t>
      </w:r>
      <w:r>
        <w:rPr>
          <w:rFonts w:ascii="宋体" w:hAnsi="宋体"/>
          <w:color w:val="000000" w:themeColor="text1"/>
          <w:spacing w:val="6"/>
          <w:w w:val="95"/>
          <w14:textFill>
            <w14:solidFill>
              <w14:schemeClr w14:val="tx1"/>
            </w14:solidFill>
          </w14:textFill>
        </w:rPr>
        <w:t>下支付的工资，但不包括国家规定列入工资总额的加班加点工资、补偿劳动者特殊或者额外劳动消耗的津</w:t>
      </w:r>
      <w:r>
        <w:rPr>
          <w:rFonts w:ascii="宋体" w:hAnsi="宋体"/>
          <w:color w:val="000000" w:themeColor="text1"/>
          <w:spacing w:val="6"/>
          <w14:textFill>
            <w14:solidFill>
              <w14:schemeClr w14:val="tx1"/>
            </w14:solidFill>
          </w14:textFill>
        </w:rPr>
        <w:t>贴以及国家规定不列入工资总额的其他项目。</w:t>
      </w:r>
    </w:p>
    <w:p w14:paraId="5693E71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本规定所称的正常劳动，是指劳动者在能够组织正</w:t>
      </w:r>
      <w:r>
        <w:rPr>
          <w:rFonts w:ascii="宋体" w:hAnsi="宋体"/>
          <w:color w:val="000000" w:themeColor="text1"/>
          <w:spacing w:val="-8"/>
          <w14:textFill>
            <w14:solidFill>
              <w14:schemeClr w14:val="tx1"/>
            </w14:solidFill>
          </w14:textFill>
        </w:rPr>
        <w:t>常生产经营活动或者开展正常工作的用人单位，在法定</w:t>
      </w:r>
      <w:r>
        <w:rPr>
          <w:rFonts w:ascii="宋体" w:hAnsi="宋体"/>
          <w:color w:val="000000" w:themeColor="text1"/>
          <w14:textFill>
            <w14:solidFill>
              <w14:schemeClr w14:val="tx1"/>
            </w14:solidFill>
          </w14:textFill>
        </w:rPr>
        <w:t>工作时间或者劳动合同约定时间内从事的劳动。</w:t>
      </w:r>
    </w:p>
    <w:p w14:paraId="2903845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劳动者在国家规定的带薪假期以及依法参加社会活动或者履行有关法定义务期间，视为提供了正常劳动。</w:t>
      </w:r>
    </w:p>
    <w:p w14:paraId="1ADA4F3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本规定所称的最低工资标准，是指由省人民政府依照法定程序确定和批准调整的用人单位必须支付劳动者按单位劳动时间计算的最低工资的数额。</w:t>
      </w:r>
    </w:p>
    <w:p w14:paraId="1C7E1E4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最低工资标准分为月最低工资标准和小时最低工</w:t>
      </w:r>
      <w:r>
        <w:rPr>
          <w:rFonts w:ascii="宋体" w:hAnsi="宋体"/>
          <w:color w:val="000000" w:themeColor="text1"/>
          <w:spacing w:val="-12"/>
          <w14:textFill>
            <w14:solidFill>
              <w14:schemeClr w14:val="tx1"/>
            </w14:solidFill>
          </w14:textFill>
        </w:rPr>
        <w:t>资标准。全日制劳动者适用月最低工资标准；非全日制</w:t>
      </w:r>
      <w:r>
        <w:rPr>
          <w:rFonts w:ascii="宋体" w:hAnsi="宋体"/>
          <w:color w:val="000000" w:themeColor="text1"/>
          <w14:textFill>
            <w14:solidFill>
              <w14:schemeClr w14:val="tx1"/>
            </w14:solidFill>
          </w14:textFill>
        </w:rPr>
        <w:t>劳动者适用小时最低工资标准。</w:t>
      </w:r>
    </w:p>
    <w:p w14:paraId="328E89D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实行日工资、周工资或者其他支付周期工资以及实行计件工资的，所适用的最低工资标准按照月最低工资</w:t>
      </w:r>
      <w:r>
        <w:rPr>
          <w:rFonts w:ascii="宋体" w:hAnsi="宋体"/>
          <w:color w:val="000000" w:themeColor="text1"/>
          <w14:textFill>
            <w14:solidFill>
              <w14:schemeClr w14:val="tx1"/>
            </w14:solidFill>
          </w14:textFill>
        </w:rPr>
        <w:t>标准折算。</w:t>
      </w:r>
    </w:p>
    <w:p w14:paraId="09076AA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最低工资标准应当适时调整，一般每年</w:t>
      </w:r>
      <w:r>
        <w:rPr>
          <w:rFonts w:ascii="宋体" w:hAnsi="宋体"/>
          <w:color w:val="000000" w:themeColor="text1"/>
          <w:spacing w:val="4"/>
          <w:w w:val="95"/>
          <w14:textFill>
            <w14:solidFill>
              <w14:schemeClr w14:val="tx1"/>
            </w14:solidFill>
          </w14:textFill>
        </w:rPr>
        <w:t>调整一次，特殊情况可以适当延长调整时间，但最长</w:t>
      </w:r>
      <w:r>
        <w:rPr>
          <w:rFonts w:ascii="宋体" w:hAnsi="宋体"/>
          <w:color w:val="000000" w:themeColor="text1"/>
          <w:spacing w:val="4"/>
          <w14:textFill>
            <w14:solidFill>
              <w14:schemeClr w14:val="tx1"/>
            </w14:solidFill>
          </w14:textFill>
        </w:rPr>
        <w:t>不超过两年。</w:t>
      </w:r>
    </w:p>
    <w:p w14:paraId="2B7DE3D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最低工资标准由省劳动保障行政部门会同有关部</w:t>
      </w:r>
      <w:r>
        <w:rPr>
          <w:rFonts w:ascii="宋体" w:hAnsi="宋体"/>
          <w:color w:val="000000" w:themeColor="text1"/>
          <w:spacing w:val="-12"/>
          <w14:textFill>
            <w14:solidFill>
              <w14:schemeClr w14:val="tx1"/>
            </w14:solidFill>
          </w14:textFill>
        </w:rPr>
        <w:t>门和组织根据《中华人民共和国劳动法》、本规定和劳</w:t>
      </w:r>
      <w:r>
        <w:rPr>
          <w:rFonts w:ascii="宋体" w:hAnsi="宋体"/>
          <w:color w:val="000000" w:themeColor="text1"/>
          <w:spacing w:val="-16"/>
          <w:w w:val="95"/>
          <w14:textFill>
            <w14:solidFill>
              <w14:schemeClr w14:val="tx1"/>
            </w14:solidFill>
          </w14:textFill>
        </w:rPr>
        <w:t>动保障部公布的《最低工资规定》及《最低工资标准测</w:t>
      </w:r>
      <w:r>
        <w:rPr>
          <w:rFonts w:ascii="宋体" w:hAnsi="宋体"/>
          <w:color w:val="000000" w:themeColor="text1"/>
          <w:spacing w:val="-16"/>
          <w14:textFill>
            <w14:solidFill>
              <w14:schemeClr w14:val="tx1"/>
            </w14:solidFill>
          </w14:textFill>
        </w:rPr>
        <w:t>算方法》的有关规定拟订。</w:t>
      </w:r>
    </w:p>
    <w:p w14:paraId="35CB5A1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本省最低工资标准按照县级行政区域的经济社会</w:t>
      </w:r>
      <w:r>
        <w:rPr>
          <w:rFonts w:ascii="宋体" w:hAnsi="宋体"/>
          <w:color w:val="000000" w:themeColor="text1"/>
          <w:spacing w:val="-12"/>
          <w14:textFill>
            <w14:solidFill>
              <w14:schemeClr w14:val="tx1"/>
            </w14:solidFill>
          </w14:textFill>
        </w:rPr>
        <w:t>发展水平分为三类，具体适用范围在调整最低工资标准</w:t>
      </w:r>
      <w:r>
        <w:rPr>
          <w:rFonts w:ascii="宋体" w:hAnsi="宋体"/>
          <w:color w:val="000000" w:themeColor="text1"/>
          <w14:textFill>
            <w14:solidFill>
              <w14:schemeClr w14:val="tx1"/>
            </w14:solidFill>
          </w14:textFill>
        </w:rPr>
        <w:t>时确定。</w:t>
      </w:r>
    </w:p>
    <w:p w14:paraId="11F2218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6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1"/>
          <w14:textFill>
            <w14:solidFill>
              <w14:schemeClr w14:val="tx1"/>
            </w14:solidFill>
          </w14:textFill>
        </w:rPr>
        <w:t>第七</w:t>
      </w:r>
      <w:r>
        <w:rPr>
          <w:rFonts w:hint="eastAsia" w:ascii="宋体" w:hAnsi="宋体" w:eastAsia="黑体"/>
          <w:color w:val="000000" w:themeColor="text1"/>
          <w:spacing w:val="31"/>
          <w:lang w:eastAsia="zh-CN"/>
          <w14:textFill>
            <w14:solidFill>
              <w14:schemeClr w14:val="tx1"/>
            </w14:solidFill>
          </w14:textFill>
        </w:rPr>
        <w:t xml:space="preserve">条 </w:t>
      </w:r>
      <w:r>
        <w:rPr>
          <w:rFonts w:ascii="宋体" w:hAnsi="宋体"/>
          <w:color w:val="000000" w:themeColor="text1"/>
          <w:spacing w:val="4"/>
          <w14:textFill>
            <w14:solidFill>
              <w14:schemeClr w14:val="tx1"/>
            </w14:solidFill>
          </w14:textFill>
        </w:rPr>
        <w:t>依照第六</w:t>
      </w:r>
      <w:r>
        <w:rPr>
          <w:rFonts w:hint="eastAsia" w:ascii="宋体" w:hAnsi="宋体"/>
          <w:color w:val="000000" w:themeColor="text1"/>
          <w:spacing w:val="4"/>
          <w:lang w:eastAsia="zh-CN"/>
          <w14:textFill>
            <w14:solidFill>
              <w14:schemeClr w14:val="tx1"/>
            </w14:solidFill>
          </w14:textFill>
        </w:rPr>
        <w:t>条规定</w:t>
      </w:r>
      <w:r>
        <w:rPr>
          <w:rFonts w:ascii="宋体" w:hAnsi="宋体"/>
          <w:color w:val="000000" w:themeColor="text1"/>
          <w:spacing w:val="4"/>
          <w14:textFill>
            <w14:solidFill>
              <w14:schemeClr w14:val="tx1"/>
            </w14:solidFill>
          </w14:textFill>
        </w:rPr>
        <w:t>拟订的最低工资标准报</w:t>
      </w:r>
      <w:r>
        <w:rPr>
          <w:rFonts w:ascii="宋体" w:hAnsi="宋体"/>
          <w:color w:val="000000" w:themeColor="text1"/>
          <w:spacing w:val="3"/>
          <w14:textFill>
            <w14:solidFill>
              <w14:schemeClr w14:val="tx1"/>
            </w14:solidFill>
          </w14:textFill>
        </w:rPr>
        <w:t>省人民政府批准后，由省劳动保障行政部门于７个工</w:t>
      </w:r>
      <w:r>
        <w:rPr>
          <w:rFonts w:ascii="宋体" w:hAnsi="宋体"/>
          <w:color w:val="000000" w:themeColor="text1"/>
          <w:spacing w:val="-10"/>
          <w14:textFill>
            <w14:solidFill>
              <w14:schemeClr w14:val="tx1"/>
            </w14:solidFill>
          </w14:textFill>
        </w:rPr>
        <w:t>作日内在省人民政府公报、云南日报和有关政务网站上</w:t>
      </w:r>
      <w:r>
        <w:rPr>
          <w:rFonts w:ascii="宋体" w:hAnsi="宋体"/>
          <w:color w:val="000000" w:themeColor="text1"/>
          <w14:textFill>
            <w14:solidFill>
              <w14:schemeClr w14:val="tx1"/>
            </w14:solidFill>
          </w14:textFill>
        </w:rPr>
        <w:t>向社会公布。</w:t>
      </w:r>
    </w:p>
    <w:p w14:paraId="71D7B89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州、市、县、区劳动保障行政部门应当采取适当方式将适用于当地的最低工资标准向社会公布。</w:t>
      </w:r>
    </w:p>
    <w:p w14:paraId="1AB5D87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6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1"/>
          <w14:textFill>
            <w14:solidFill>
              <w14:schemeClr w14:val="tx1"/>
            </w14:solidFill>
          </w14:textFill>
        </w:rPr>
        <w:t>第八</w:t>
      </w:r>
      <w:r>
        <w:rPr>
          <w:rFonts w:hint="eastAsia" w:ascii="宋体" w:hAnsi="宋体" w:eastAsia="黑体"/>
          <w:color w:val="000000" w:themeColor="text1"/>
          <w:spacing w:val="31"/>
          <w:lang w:eastAsia="zh-CN"/>
          <w14:textFill>
            <w14:solidFill>
              <w14:schemeClr w14:val="tx1"/>
            </w14:solidFill>
          </w14:textFill>
        </w:rPr>
        <w:t xml:space="preserve">条 </w:t>
      </w:r>
      <w:r>
        <w:rPr>
          <w:rFonts w:ascii="宋体" w:hAnsi="宋体"/>
          <w:color w:val="000000" w:themeColor="text1"/>
          <w:spacing w:val="4"/>
          <w14:textFill>
            <w14:solidFill>
              <w14:schemeClr w14:val="tx1"/>
            </w14:solidFill>
          </w14:textFill>
        </w:rPr>
        <w:t>用人单位应当将劳动保障行政部门公布的适用于当地的最低工资标准及时告知本单位的劳动</w:t>
      </w:r>
      <w:r>
        <w:rPr>
          <w:rFonts w:ascii="宋体" w:hAnsi="宋体"/>
          <w:color w:val="000000" w:themeColor="text1"/>
          <w:spacing w:val="-13"/>
          <w14:textFill>
            <w14:solidFill>
              <w14:schemeClr w14:val="tx1"/>
            </w14:solidFill>
          </w14:textFill>
        </w:rPr>
        <w:t>者。用人单位支付劳动者的最低工资不得低于适用于当</w:t>
      </w:r>
      <w:r>
        <w:rPr>
          <w:rFonts w:ascii="宋体" w:hAnsi="宋体"/>
          <w:color w:val="000000" w:themeColor="text1"/>
          <w14:textFill>
            <w14:solidFill>
              <w14:schemeClr w14:val="tx1"/>
            </w14:solidFill>
          </w14:textFill>
        </w:rPr>
        <w:t>地的最低工资标准，并应当按时支付。</w:t>
      </w:r>
    </w:p>
    <w:p w14:paraId="49089511">
      <w:pPr>
        <w:pStyle w:val="2"/>
        <w:keepNext w:val="0"/>
        <w:keepLines w:val="0"/>
        <w:pageBreakBefore w:val="0"/>
        <w:widowControl w:val="0"/>
        <w:tabs>
          <w:tab w:val="left" w:pos="26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lang w:eastAsia="zh-CN"/>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用人</w:t>
      </w:r>
      <w:r>
        <w:rPr>
          <w:rFonts w:ascii="宋体" w:hAnsi="宋体"/>
          <w:color w:val="000000" w:themeColor="text1"/>
          <w:spacing w:val="5"/>
          <w14:textFill>
            <w14:solidFill>
              <w14:schemeClr w14:val="tx1"/>
            </w14:solidFill>
          </w14:textFill>
        </w:rPr>
        <w:t>单</w:t>
      </w:r>
      <w:r>
        <w:rPr>
          <w:rFonts w:ascii="宋体" w:hAnsi="宋体"/>
          <w:color w:val="000000" w:themeColor="text1"/>
          <w:spacing w:val="7"/>
          <w14:textFill>
            <w14:solidFill>
              <w14:schemeClr w14:val="tx1"/>
            </w14:solidFill>
          </w14:textFill>
        </w:rPr>
        <w:t>位违反本规</w:t>
      </w:r>
      <w:r>
        <w:rPr>
          <w:rFonts w:ascii="宋体" w:hAnsi="宋体"/>
          <w:color w:val="000000" w:themeColor="text1"/>
          <w14:textFill>
            <w14:solidFill>
              <w14:schemeClr w14:val="tx1"/>
            </w14:solidFill>
          </w14:textFill>
        </w:rPr>
        <w:t>定</w:t>
      </w:r>
      <w:r>
        <w:rPr>
          <w:rFonts w:ascii="宋体" w:hAnsi="宋体"/>
          <w:color w:val="000000" w:themeColor="text1"/>
          <w:spacing w:val="7"/>
          <w14:textFill>
            <w14:solidFill>
              <w14:schemeClr w14:val="tx1"/>
            </w14:solidFill>
          </w14:textFill>
        </w:rPr>
        <w:t>，支</w:t>
      </w:r>
      <w:r>
        <w:rPr>
          <w:rFonts w:ascii="宋体" w:hAnsi="宋体"/>
          <w:color w:val="000000" w:themeColor="text1"/>
          <w:spacing w:val="5"/>
          <w14:textFill>
            <w14:solidFill>
              <w14:schemeClr w14:val="tx1"/>
            </w14:solidFill>
          </w14:textFill>
        </w:rPr>
        <w:t>付</w:t>
      </w:r>
      <w:r>
        <w:rPr>
          <w:rFonts w:ascii="宋体" w:hAnsi="宋体"/>
          <w:color w:val="000000" w:themeColor="text1"/>
          <w:spacing w:val="7"/>
          <w14:textFill>
            <w14:solidFill>
              <w14:schemeClr w14:val="tx1"/>
            </w14:solidFill>
          </w14:textFill>
        </w:rPr>
        <w:t>劳动者的最</w:t>
      </w:r>
      <w:r>
        <w:rPr>
          <w:rFonts w:ascii="宋体" w:hAnsi="宋体"/>
          <w:color w:val="000000" w:themeColor="text1"/>
          <w14:textFill>
            <w14:solidFill>
              <w14:schemeClr w14:val="tx1"/>
            </w14:solidFill>
          </w14:textFill>
        </w:rPr>
        <w:t>低</w:t>
      </w:r>
      <w:r>
        <w:rPr>
          <w:rFonts w:ascii="宋体" w:hAnsi="宋体"/>
          <w:color w:val="000000" w:themeColor="text1"/>
          <w:spacing w:val="7"/>
          <w:w w:val="95"/>
          <w14:textFill>
            <w14:solidFill>
              <w14:schemeClr w14:val="tx1"/>
            </w14:solidFill>
          </w14:textFill>
        </w:rPr>
        <w:t>工资</w:t>
      </w:r>
      <w:r>
        <w:rPr>
          <w:rFonts w:ascii="宋体" w:hAnsi="宋体"/>
          <w:color w:val="000000" w:themeColor="text1"/>
          <w:spacing w:val="5"/>
          <w:w w:val="95"/>
          <w14:textFill>
            <w14:solidFill>
              <w14:schemeClr w14:val="tx1"/>
            </w14:solidFill>
          </w14:textFill>
        </w:rPr>
        <w:t>低</w:t>
      </w:r>
      <w:r>
        <w:rPr>
          <w:rFonts w:ascii="宋体" w:hAnsi="宋体"/>
          <w:color w:val="000000" w:themeColor="text1"/>
          <w:spacing w:val="7"/>
          <w:w w:val="95"/>
          <w14:textFill>
            <w14:solidFill>
              <w14:schemeClr w14:val="tx1"/>
            </w14:solidFill>
          </w14:textFill>
        </w:rPr>
        <w:t>于适用于当</w:t>
      </w:r>
      <w:r>
        <w:rPr>
          <w:rFonts w:ascii="宋体" w:hAnsi="宋体"/>
          <w:color w:val="000000" w:themeColor="text1"/>
          <w:spacing w:val="5"/>
          <w:w w:val="95"/>
          <w14:textFill>
            <w14:solidFill>
              <w14:schemeClr w14:val="tx1"/>
            </w14:solidFill>
          </w14:textFill>
        </w:rPr>
        <w:t>地</w:t>
      </w:r>
      <w:r>
        <w:rPr>
          <w:rFonts w:ascii="宋体" w:hAnsi="宋体"/>
          <w:color w:val="000000" w:themeColor="text1"/>
          <w:spacing w:val="7"/>
          <w:w w:val="95"/>
          <w14:textFill>
            <w14:solidFill>
              <w14:schemeClr w14:val="tx1"/>
            </w14:solidFill>
          </w14:textFill>
        </w:rPr>
        <w:t>的最低工资</w:t>
      </w:r>
      <w:r>
        <w:rPr>
          <w:rFonts w:ascii="宋体" w:hAnsi="宋体"/>
          <w:color w:val="000000" w:themeColor="text1"/>
          <w:spacing w:val="5"/>
          <w:w w:val="95"/>
          <w14:textFill>
            <w14:solidFill>
              <w14:schemeClr w14:val="tx1"/>
            </w14:solidFill>
          </w14:textFill>
        </w:rPr>
        <w:t>标</w:t>
      </w:r>
      <w:r>
        <w:rPr>
          <w:rFonts w:ascii="宋体" w:hAnsi="宋体"/>
          <w:color w:val="000000" w:themeColor="text1"/>
          <w:spacing w:val="7"/>
          <w:w w:val="95"/>
          <w14:textFill>
            <w14:solidFill>
              <w14:schemeClr w14:val="tx1"/>
            </w14:solidFill>
          </w14:textFill>
        </w:rPr>
        <w:t>准或者</w:t>
      </w:r>
      <w:r>
        <w:rPr>
          <w:rFonts w:ascii="宋体" w:hAnsi="宋体"/>
          <w:color w:val="000000" w:themeColor="text1"/>
          <w:spacing w:val="5"/>
          <w:w w:val="95"/>
          <w14:textFill>
            <w14:solidFill>
              <w14:schemeClr w14:val="tx1"/>
            </w14:solidFill>
          </w14:textFill>
        </w:rPr>
        <w:t>克</w:t>
      </w:r>
      <w:r>
        <w:rPr>
          <w:rFonts w:ascii="宋体" w:hAnsi="宋体"/>
          <w:color w:val="000000" w:themeColor="text1"/>
          <w:w w:val="95"/>
          <w14:textFill>
            <w14:solidFill>
              <w14:schemeClr w14:val="tx1"/>
            </w14:solidFill>
          </w14:textFill>
        </w:rPr>
        <w:t>扣</w:t>
      </w:r>
      <w:r>
        <w:rPr>
          <w:rFonts w:ascii="宋体" w:hAnsi="宋体"/>
          <w:color w:val="000000" w:themeColor="text1"/>
          <w:spacing w:val="7"/>
          <w:w w:val="95"/>
          <w14:textFill>
            <w14:solidFill>
              <w14:schemeClr w14:val="tx1"/>
            </w14:solidFill>
          </w14:textFill>
        </w:rPr>
        <w:t>、</w:t>
      </w:r>
      <w:r>
        <w:rPr>
          <w:rFonts w:ascii="宋体" w:hAnsi="宋体"/>
          <w:color w:val="000000" w:themeColor="text1"/>
          <w:spacing w:val="5"/>
          <w:w w:val="95"/>
          <w14:textFill>
            <w14:solidFill>
              <w14:schemeClr w14:val="tx1"/>
            </w14:solidFill>
          </w14:textFill>
        </w:rPr>
        <w:t>拖</w:t>
      </w:r>
      <w:r>
        <w:rPr>
          <w:rFonts w:ascii="宋体" w:hAnsi="宋体"/>
          <w:color w:val="000000" w:themeColor="text1"/>
          <w:w w:val="95"/>
          <w14:textFill>
            <w14:solidFill>
              <w14:schemeClr w14:val="tx1"/>
            </w14:solidFill>
          </w14:textFill>
        </w:rPr>
        <w:t>欠</w:t>
      </w:r>
      <w:r>
        <w:rPr>
          <w:rFonts w:ascii="宋体" w:hAnsi="宋体"/>
          <w:color w:val="000000" w:themeColor="text1"/>
          <w:spacing w:val="-11"/>
          <w:w w:val="95"/>
          <w14:textFill>
            <w14:solidFill>
              <w14:schemeClr w14:val="tx1"/>
            </w14:solidFill>
          </w14:textFill>
        </w:rPr>
        <w:t>劳</w:t>
      </w:r>
      <w:r>
        <w:rPr>
          <w:rFonts w:ascii="宋体" w:hAnsi="宋体"/>
          <w:color w:val="000000" w:themeColor="text1"/>
          <w14:textFill>
            <w14:solidFill>
              <w14:schemeClr w14:val="tx1"/>
            </w14:solidFill>
          </w14:textFill>
        </w:rPr>
        <w:t>动者最低工资的，依照有关法律、法规、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追究法律责任</w:t>
      </w:r>
      <w:r>
        <w:rPr>
          <w:rFonts w:hint="eastAsia" w:ascii="宋体" w:hAnsi="宋体"/>
          <w:color w:val="000000" w:themeColor="text1"/>
          <w:lang w:eastAsia="zh-CN"/>
          <w14:textFill>
            <w14:solidFill>
              <w14:schemeClr w14:val="tx1"/>
            </w14:solidFill>
          </w14:textFill>
        </w:rPr>
        <w:t>。</w:t>
      </w:r>
    </w:p>
    <w:p w14:paraId="6F3670EA">
      <w:pPr>
        <w:pStyle w:val="2"/>
        <w:keepNext w:val="0"/>
        <w:keepLines w:val="0"/>
        <w:pageBreakBefore w:val="0"/>
        <w:widowControl w:val="0"/>
        <w:tabs>
          <w:tab w:val="left" w:pos="26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劳动者与用人单位就支付最低工资发生争</w:t>
      </w:r>
      <w:r>
        <w:rPr>
          <w:rFonts w:ascii="宋体" w:hAnsi="宋体"/>
          <w:color w:val="000000" w:themeColor="text1"/>
          <w:w w:val="95"/>
          <w14:textFill>
            <w14:solidFill>
              <w14:schemeClr w14:val="tx1"/>
            </w14:solidFill>
          </w14:textFill>
        </w:rPr>
        <w:t>议的，依照劳动争议处理的有关法律、法规、</w:t>
      </w:r>
      <w:r>
        <w:rPr>
          <w:rFonts w:hint="eastAsia" w:ascii="宋体" w:hAnsi="宋体"/>
          <w:color w:val="000000" w:themeColor="text1"/>
          <w:w w:val="95"/>
          <w:lang w:eastAsia="zh-CN"/>
          <w14:textFill>
            <w14:solidFill>
              <w14:schemeClr w14:val="tx1"/>
            </w14:solidFill>
          </w14:textFill>
        </w:rPr>
        <w:t>规章</w:t>
      </w:r>
      <w:r>
        <w:rPr>
          <w:rFonts w:ascii="宋体" w:hAnsi="宋体"/>
          <w:color w:val="000000" w:themeColor="text1"/>
          <w:w w:val="95"/>
          <w14:textFill>
            <w14:solidFill>
              <w14:schemeClr w14:val="tx1"/>
            </w14:solidFill>
          </w14:textFill>
        </w:rPr>
        <w:t>执行。</w:t>
      </w:r>
    </w:p>
    <w:p w14:paraId="3AF1ABC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本规定自2004年9月1日起施行。</w:t>
      </w:r>
    </w:p>
    <w:p w14:paraId="27A04D7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1994年12月17日云南省人民政府令第20号发布的《云南省最低工资规定》同时废止。</w:t>
      </w:r>
    </w:p>
    <w:p w14:paraId="0CD9382E">
      <w:pPr>
        <w:keepNext w:val="0"/>
        <w:keepLines w:val="0"/>
        <w:pageBreakBefore w:val="0"/>
        <w:kinsoku/>
        <w:wordWrap/>
        <w:overflowPunct/>
        <w:topLinePunct w:val="0"/>
        <w:bidi w:val="0"/>
        <w:adjustRightInd/>
        <w:snapToGrid/>
        <w:spacing w:line="600" w:lineRule="exact"/>
        <w:ind w:right="0" w:rightChars="0"/>
        <w:jc w:val="both"/>
        <w:textAlignment w:val="auto"/>
        <w:outlineLvl w:val="9"/>
        <w:rPr>
          <w:rFonts w:ascii="宋体" w:hAnsi="宋体"/>
          <w:color w:val="000000" w:themeColor="text1"/>
          <w14:textFill>
            <w14:solidFill>
              <w14:schemeClr w14:val="tx1"/>
            </w14:solidFill>
          </w14:textFill>
        </w:rPr>
      </w:pPr>
    </w:p>
    <w:p w14:paraId="304B5692">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ascii="宋体" w:hAnsi="宋体"/>
          <w:color w:val="000000" w:themeColor="text1"/>
          <w14:textFill>
            <w14:solidFill>
              <w14:schemeClr w14:val="tx1"/>
            </w14:solidFill>
          </w14:textFill>
        </w:rPr>
      </w:pPr>
    </w:p>
    <w:p w14:paraId="1135A70F">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ascii="宋体" w:hAnsi="宋体"/>
          <w:color w:val="000000" w:themeColor="text1"/>
          <w14:textFill>
            <w14:solidFill>
              <w14:schemeClr w14:val="tx1"/>
            </w14:solidFill>
          </w14:textFill>
        </w:rPr>
      </w:pPr>
    </w:p>
    <w:p w14:paraId="0EEF5446">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ascii="宋体" w:hAnsi="宋体"/>
          <w:color w:val="000000" w:themeColor="text1"/>
          <w14:textFill>
            <w14:solidFill>
              <w14:schemeClr w14:val="tx1"/>
            </w14:solidFill>
          </w14:textFill>
        </w:rPr>
      </w:pPr>
    </w:p>
    <w:p w14:paraId="2E7C7C19">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ascii="宋体" w:hAnsi="宋体"/>
          <w:color w:val="000000" w:themeColor="text1"/>
          <w14:textFill>
            <w14:solidFill>
              <w14:schemeClr w14:val="tx1"/>
            </w14:solidFill>
          </w14:textFill>
        </w:rPr>
      </w:pPr>
    </w:p>
    <w:p w14:paraId="0757E42B">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72" w:name="_Toc28917"/>
      <w:r>
        <w:rPr>
          <w:rFonts w:ascii="宋体" w:hAnsi="宋体"/>
          <w:color w:val="000000" w:themeColor="text1"/>
          <w14:textFill>
            <w14:solidFill>
              <w14:schemeClr w14:val="tx1"/>
            </w14:solidFill>
          </w14:textFill>
        </w:rPr>
        <w:t>云南省企业工资集体协商</w:t>
      </w:r>
      <w:r>
        <w:rPr>
          <w:rFonts w:hint="eastAsia" w:ascii="宋体" w:hAnsi="宋体"/>
          <w:color w:val="000000" w:themeColor="text1"/>
          <w:lang w:eastAsia="zh-CN"/>
          <w14:textFill>
            <w14:solidFill>
              <w14:schemeClr w14:val="tx1"/>
            </w14:solidFill>
          </w14:textFill>
        </w:rPr>
        <w:t>条例</w:t>
      </w:r>
      <w:bookmarkEnd w:id="72"/>
    </w:p>
    <w:p w14:paraId="6CAC88D6">
      <w:pPr>
        <w:pStyle w:val="2"/>
        <w:keepNext w:val="0"/>
        <w:keepLines w:val="0"/>
        <w:pageBreakBefore w:val="0"/>
        <w:kinsoku/>
        <w:wordWrap/>
        <w:overflowPunct/>
        <w:topLinePunct w:val="0"/>
        <w:bidi w:val="0"/>
        <w:adjustRightInd/>
        <w:snapToGrid/>
        <w:spacing w:line="600" w:lineRule="exact"/>
        <w:ind w:left="0" w:leftChars="0" w:right="0" w:rightChars="0" w:firstLine="1060" w:firstLineChars="200"/>
        <w:jc w:val="both"/>
        <w:textAlignment w:val="auto"/>
        <w:rPr>
          <w:rFonts w:ascii="宋体" w:hAnsi="宋体"/>
          <w:color w:val="000000" w:themeColor="text1"/>
          <w:sz w:val="53"/>
          <w14:textFill>
            <w14:solidFill>
              <w14:schemeClr w14:val="tx1"/>
            </w14:solidFill>
          </w14:textFill>
        </w:rPr>
      </w:pPr>
    </w:p>
    <w:p w14:paraId="3A937007">
      <w:pPr>
        <w:pStyle w:val="2"/>
        <w:keepNext w:val="0"/>
        <w:keepLines w:val="0"/>
        <w:pageBreakBefore w:val="0"/>
        <w:kinsoku/>
        <w:wordWrap/>
        <w:overflowPunct/>
        <w:topLinePunct w:val="0"/>
        <w:bidi w:val="0"/>
        <w:adjustRightInd/>
        <w:snapToGrid/>
        <w:spacing w:line="600" w:lineRule="exact"/>
        <w:ind w:right="0" w:rightChars="0" w:firstLine="640" w:firstLineChars="200"/>
        <w:jc w:val="left"/>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w:t>
      </w:r>
      <w:r>
        <w:rPr>
          <w:rFonts w:ascii="宋体" w:hAnsi="宋体" w:eastAsia="Times New Roman"/>
          <w:color w:val="000000" w:themeColor="text1"/>
          <w14:textFill>
            <w14:solidFill>
              <w14:schemeClr w14:val="tx1"/>
            </w14:solidFill>
          </w14:textFill>
        </w:rPr>
        <w:t>2012</w:t>
      </w:r>
      <w:r>
        <w:rPr>
          <w:rFonts w:hint="eastAsia" w:ascii="宋体" w:hAnsi="宋体" w:eastAsia="楷体"/>
          <w:color w:val="000000" w:themeColor="text1"/>
          <w:spacing w:val="-44"/>
          <w14:textFill>
            <w14:solidFill>
              <w14:schemeClr w14:val="tx1"/>
            </w14:solidFill>
          </w14:textFill>
        </w:rPr>
        <w:t>年</w:t>
      </w:r>
      <w:r>
        <w:rPr>
          <w:rFonts w:ascii="宋体" w:hAnsi="宋体" w:eastAsia="Times New Roman"/>
          <w:color w:val="000000" w:themeColor="text1"/>
          <w14:textFill>
            <w14:solidFill>
              <w14:schemeClr w14:val="tx1"/>
            </w14:solidFill>
          </w14:textFill>
        </w:rPr>
        <w:t>3</w:t>
      </w:r>
      <w:r>
        <w:rPr>
          <w:rFonts w:hint="eastAsia" w:ascii="宋体" w:hAnsi="宋体" w:eastAsia="楷体"/>
          <w:color w:val="000000" w:themeColor="text1"/>
          <w:spacing w:val="-44"/>
          <w14:textFill>
            <w14:solidFill>
              <w14:schemeClr w14:val="tx1"/>
            </w14:solidFill>
          </w14:textFill>
        </w:rPr>
        <w:t>月</w:t>
      </w:r>
      <w:r>
        <w:rPr>
          <w:rFonts w:ascii="宋体" w:hAnsi="宋体" w:eastAsia="Times New Roman"/>
          <w:color w:val="000000" w:themeColor="text1"/>
          <w14:textFill>
            <w14:solidFill>
              <w14:schemeClr w14:val="tx1"/>
            </w14:solidFill>
          </w14:textFill>
        </w:rPr>
        <w:t>31</w:t>
      </w:r>
      <w:r>
        <w:rPr>
          <w:rFonts w:hint="eastAsia" w:ascii="宋体" w:hAnsi="宋体" w:eastAsia="楷体"/>
          <w:color w:val="000000" w:themeColor="text1"/>
          <w14:textFill>
            <w14:solidFill>
              <w14:schemeClr w14:val="tx1"/>
            </w14:solidFill>
          </w14:textFill>
        </w:rPr>
        <w:t>日云南省第十一届人民代表大会常务委员会第三十次会议通过）</w:t>
      </w:r>
    </w:p>
    <w:p w14:paraId="351E292D">
      <w:pPr>
        <w:pStyle w:val="2"/>
        <w:keepNext w:val="0"/>
        <w:keepLines w:val="0"/>
        <w:pageBreakBefore w:val="0"/>
        <w:kinsoku/>
        <w:wordWrap/>
        <w:overflowPunct/>
        <w:topLinePunct w:val="0"/>
        <w:bidi w:val="0"/>
        <w:adjustRightInd/>
        <w:snapToGrid/>
        <w:spacing w:line="600" w:lineRule="exact"/>
        <w:ind w:left="0" w:leftChars="0" w:right="0" w:rightChars="0" w:firstLine="860" w:firstLineChars="200"/>
        <w:jc w:val="both"/>
        <w:textAlignment w:val="auto"/>
        <w:rPr>
          <w:rFonts w:ascii="宋体" w:hAnsi="宋体"/>
          <w:color w:val="000000" w:themeColor="text1"/>
          <w:sz w:val="43"/>
          <w14:textFill>
            <w14:solidFill>
              <w14:schemeClr w14:val="tx1"/>
            </w14:solidFill>
          </w14:textFill>
        </w:rPr>
      </w:pPr>
    </w:p>
    <w:p w14:paraId="7E3741D5">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108D32A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46B4F7DC">
      <w:pPr>
        <w:pStyle w:val="2"/>
        <w:keepNext w:val="0"/>
        <w:keepLines w:val="0"/>
        <w:pageBreakBefore w:val="0"/>
        <w:kinsoku/>
        <w:wordWrap/>
        <w:overflowPunct/>
        <w:topLinePunct w:val="0"/>
        <w:bidi w:val="0"/>
        <w:adjustRightInd/>
        <w:snapToGrid/>
        <w:spacing w:line="600" w:lineRule="exact"/>
        <w:ind w:left="0" w:leftChars="0" w:right="0" w:rightChars="0" w:firstLine="80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41"/>
          <w14:textFill>
            <w14:solidFill>
              <w14:schemeClr w14:val="tx1"/>
            </w14:solidFill>
          </w14:textFill>
        </w:rPr>
        <w:t>第一</w:t>
      </w:r>
      <w:r>
        <w:rPr>
          <w:rFonts w:hint="eastAsia" w:ascii="宋体" w:hAnsi="宋体" w:eastAsia="黑体"/>
          <w:color w:val="000000" w:themeColor="text1"/>
          <w:spacing w:val="4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为推动和规范企业工资集体协商，维护企业和职</w:t>
      </w:r>
      <w:r>
        <w:rPr>
          <w:rFonts w:ascii="宋体" w:hAnsi="宋体"/>
          <w:color w:val="000000" w:themeColor="text1"/>
          <w:spacing w:val="-1"/>
          <w14:textFill>
            <w14:solidFill>
              <w14:schemeClr w14:val="tx1"/>
            </w14:solidFill>
          </w14:textFill>
        </w:rPr>
        <w:t>工的合法权益，促进劳动关系和谐稳定，根据《中华人民共和</w:t>
      </w:r>
      <w:r>
        <w:rPr>
          <w:rFonts w:ascii="宋体" w:hAnsi="宋体"/>
          <w:color w:val="000000" w:themeColor="text1"/>
          <w:spacing w:val="-25"/>
          <w14:textFill>
            <w14:solidFill>
              <w14:schemeClr w14:val="tx1"/>
            </w14:solidFill>
          </w14:textFill>
        </w:rPr>
        <w:t>国劳动法》、《中华人民共和国劳动合同法》、《中华人民共和国</w:t>
      </w:r>
      <w:r>
        <w:rPr>
          <w:rFonts w:ascii="宋体" w:hAnsi="宋体"/>
          <w:color w:val="000000" w:themeColor="text1"/>
          <w14:textFill>
            <w14:solidFill>
              <w14:schemeClr w14:val="tx1"/>
            </w14:solidFill>
          </w14:textFill>
        </w:rPr>
        <w:t>工会法》等法律、法规，结合本省实际，制定本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609CAEE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本省行政区域内企业工资集体协商，签订工资专项集体合同，适用本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01D6821D">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企业化管理的事业单位、民办非企业单位和个体经济组织</w:t>
      </w:r>
      <w:r>
        <w:rPr>
          <w:rFonts w:ascii="宋体" w:hAnsi="宋体"/>
          <w:color w:val="000000" w:themeColor="text1"/>
          <w14:textFill>
            <w14:solidFill>
              <w14:schemeClr w14:val="tx1"/>
            </w14:solidFill>
          </w14:textFill>
        </w:rPr>
        <w:t>参照本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开展工资集体协商。</w:t>
      </w:r>
    </w:p>
    <w:p w14:paraId="3BDC8A1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所称工资集体协商，是指为使职工依法有序表达工资方面的诉求以及促进企业的健康发展，建立和谐劳动关系，企业与职工就企业工资分配制度、分配形式等工资相关事项进行平等协商，在协商一致的基础上签订工资专项集体合同的行为。</w:t>
      </w:r>
    </w:p>
    <w:p w14:paraId="4F5CFB7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企业应当与职工开展工资集体协商。</w:t>
      </w:r>
    </w:p>
    <w:p w14:paraId="559CE9DE">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职工应当支持企业依法生产经营管理，合法地开展工资集</w:t>
      </w:r>
      <w:r>
        <w:rPr>
          <w:rFonts w:ascii="宋体" w:hAnsi="宋体"/>
          <w:color w:val="000000" w:themeColor="text1"/>
          <w14:textFill>
            <w14:solidFill>
              <w14:schemeClr w14:val="tx1"/>
            </w14:solidFill>
          </w14:textFill>
        </w:rPr>
        <w:t>体协商。</w:t>
      </w:r>
    </w:p>
    <w:p w14:paraId="3D0223D2">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企业工会代表职工与企业开展工资集体协商，维护职工的</w:t>
      </w:r>
      <w:r>
        <w:rPr>
          <w:rFonts w:ascii="宋体" w:hAnsi="宋体"/>
          <w:color w:val="000000" w:themeColor="text1"/>
          <w14:textFill>
            <w14:solidFill>
              <w14:schemeClr w14:val="tx1"/>
            </w14:solidFill>
          </w14:textFill>
        </w:rPr>
        <w:t>合法权益。</w:t>
      </w:r>
    </w:p>
    <w:p w14:paraId="06D51089">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工资集体协商应当遵循合法</w:t>
      </w:r>
      <w:r>
        <w:rPr>
          <w:rFonts w:ascii="宋体" w:hAnsi="宋体"/>
          <w:color w:val="000000" w:themeColor="text1"/>
          <w:spacing w:val="-22"/>
          <w14:textFill>
            <w14:solidFill>
              <w14:schemeClr w14:val="tx1"/>
            </w14:solidFill>
          </w14:textFill>
        </w:rPr>
        <w:t>、</w:t>
      </w:r>
      <w:r>
        <w:rPr>
          <w:rFonts w:ascii="宋体" w:hAnsi="宋体"/>
          <w:color w:val="000000" w:themeColor="text1"/>
          <w14:textFill>
            <w14:solidFill>
              <w14:schemeClr w14:val="tx1"/>
            </w14:solidFill>
          </w14:textFill>
        </w:rPr>
        <w:t>公平</w:t>
      </w:r>
      <w:r>
        <w:rPr>
          <w:rFonts w:ascii="宋体" w:hAnsi="宋体"/>
          <w:color w:val="000000" w:themeColor="text1"/>
          <w:spacing w:val="-24"/>
          <w14:textFill>
            <w14:solidFill>
              <w14:schemeClr w14:val="tx1"/>
            </w14:solidFill>
          </w14:textFill>
        </w:rPr>
        <w:t>、</w:t>
      </w:r>
      <w:r>
        <w:rPr>
          <w:rFonts w:ascii="宋体" w:hAnsi="宋体"/>
          <w:color w:val="000000" w:themeColor="text1"/>
          <w14:textFill>
            <w14:solidFill>
              <w14:schemeClr w14:val="tx1"/>
            </w14:solidFill>
          </w14:textFill>
        </w:rPr>
        <w:t>公正</w:t>
      </w:r>
      <w:r>
        <w:rPr>
          <w:rFonts w:ascii="宋体" w:hAnsi="宋体"/>
          <w:color w:val="000000" w:themeColor="text1"/>
          <w:spacing w:val="-22"/>
          <w14:textFill>
            <w14:solidFill>
              <w14:schemeClr w14:val="tx1"/>
            </w14:solidFill>
          </w14:textFill>
        </w:rPr>
        <w:t>、</w:t>
      </w:r>
      <w:r>
        <w:rPr>
          <w:rFonts w:ascii="宋体" w:hAnsi="宋体"/>
          <w:color w:val="000000" w:themeColor="text1"/>
          <w14:textFill>
            <w14:solidFill>
              <w14:schemeClr w14:val="tx1"/>
            </w14:solidFill>
          </w14:textFill>
        </w:rPr>
        <w:t>平等、</w:t>
      </w:r>
      <w:r>
        <w:rPr>
          <w:rFonts w:ascii="宋体" w:hAnsi="宋体"/>
          <w:color w:val="000000" w:themeColor="text1"/>
          <w:spacing w:val="5"/>
          <w14:textFill>
            <w14:solidFill>
              <w14:schemeClr w14:val="tx1"/>
            </w14:solidFill>
          </w14:textFill>
        </w:rPr>
        <w:t>协商</w:t>
      </w: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致的原则</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保障职工</w:t>
      </w:r>
      <w:r>
        <w:rPr>
          <w:rFonts w:ascii="宋体" w:hAnsi="宋体"/>
          <w:color w:val="000000" w:themeColor="text1"/>
          <w14:textFill>
            <w14:solidFill>
              <w14:schemeClr w14:val="tx1"/>
            </w14:solidFill>
          </w14:textFill>
        </w:rPr>
        <w:t>工</w:t>
      </w:r>
      <w:r>
        <w:rPr>
          <w:rFonts w:ascii="宋体" w:hAnsi="宋体"/>
          <w:color w:val="000000" w:themeColor="text1"/>
          <w:spacing w:val="5"/>
          <w14:textFill>
            <w14:solidFill>
              <w14:schemeClr w14:val="tx1"/>
            </w14:solidFill>
          </w14:textFill>
        </w:rPr>
        <w:t>资水平与本</w:t>
      </w:r>
      <w:r>
        <w:rPr>
          <w:rFonts w:ascii="宋体" w:hAnsi="宋体"/>
          <w:color w:val="000000" w:themeColor="text1"/>
          <w14:textFill>
            <w14:solidFill>
              <w14:schemeClr w14:val="tx1"/>
            </w14:solidFill>
          </w14:textFill>
        </w:rPr>
        <w:t>地</w:t>
      </w:r>
      <w:r>
        <w:rPr>
          <w:rFonts w:ascii="宋体" w:hAnsi="宋体"/>
          <w:color w:val="000000" w:themeColor="text1"/>
          <w:spacing w:val="5"/>
          <w14:textFill>
            <w14:solidFill>
              <w14:schemeClr w14:val="tx1"/>
            </w14:solidFill>
          </w14:textFill>
        </w:rPr>
        <w:t>经济社会</w:t>
      </w:r>
      <w:r>
        <w:rPr>
          <w:rFonts w:ascii="宋体" w:hAnsi="宋体"/>
          <w:color w:val="000000" w:themeColor="text1"/>
          <w14:textFill>
            <w14:solidFill>
              <w14:schemeClr w14:val="tx1"/>
            </w14:solidFill>
          </w14:textFill>
        </w:rPr>
        <w:t>发</w:t>
      </w:r>
      <w:r>
        <w:rPr>
          <w:rFonts w:ascii="宋体" w:hAnsi="宋体"/>
          <w:color w:val="000000" w:themeColor="text1"/>
          <w:spacing w:val="5"/>
          <w14:textFill>
            <w14:solidFill>
              <w14:schemeClr w14:val="tx1"/>
            </w14:solidFill>
          </w14:textFill>
        </w:rPr>
        <w:t>展水</w:t>
      </w:r>
      <w:r>
        <w:rPr>
          <w:rFonts w:ascii="宋体" w:hAnsi="宋体"/>
          <w:color w:val="000000" w:themeColor="text1"/>
          <w14:textFill>
            <w14:solidFill>
              <w14:schemeClr w14:val="tx1"/>
            </w14:solidFill>
          </w14:textFill>
        </w:rPr>
        <w:t>平相适应，与企业劳动生产率、经济效益相适应。</w:t>
      </w:r>
    </w:p>
    <w:p w14:paraId="13C06652">
      <w:pPr>
        <w:pStyle w:val="2"/>
        <w:keepNext w:val="0"/>
        <w:keepLines w:val="0"/>
        <w:pageBreakBefore w:val="0"/>
        <w:tabs>
          <w:tab w:val="left" w:pos="2265"/>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各级人</w:t>
      </w:r>
      <w:r>
        <w:rPr>
          <w:rFonts w:ascii="宋体" w:hAnsi="宋体"/>
          <w:color w:val="000000" w:themeColor="text1"/>
          <w14:textFill>
            <w14:solidFill>
              <w14:schemeClr w14:val="tx1"/>
            </w14:solidFill>
          </w14:textFill>
        </w:rPr>
        <w:t>民</w:t>
      </w:r>
      <w:r>
        <w:rPr>
          <w:rFonts w:ascii="宋体" w:hAnsi="宋体"/>
          <w:color w:val="000000" w:themeColor="text1"/>
          <w:spacing w:val="5"/>
          <w14:textFill>
            <w14:solidFill>
              <w14:schemeClr w14:val="tx1"/>
            </w14:solidFill>
          </w14:textFill>
        </w:rPr>
        <w:t>政府应当通过政</w:t>
      </w:r>
      <w:r>
        <w:rPr>
          <w:rFonts w:ascii="宋体" w:hAnsi="宋体"/>
          <w:color w:val="000000" w:themeColor="text1"/>
          <w14:textFill>
            <w14:solidFill>
              <w14:schemeClr w14:val="tx1"/>
            </w14:solidFill>
          </w14:textFill>
        </w:rPr>
        <w:t>策</w:t>
      </w:r>
      <w:r>
        <w:rPr>
          <w:rFonts w:ascii="宋体" w:hAnsi="宋体"/>
          <w:color w:val="000000" w:themeColor="text1"/>
          <w:spacing w:val="5"/>
          <w14:textFill>
            <w14:solidFill>
              <w14:schemeClr w14:val="tx1"/>
            </w14:solidFill>
          </w14:textFill>
        </w:rPr>
        <w:t>指导、表彰奖</w:t>
      </w:r>
      <w:r>
        <w:rPr>
          <w:rFonts w:ascii="宋体" w:hAnsi="宋体"/>
          <w:color w:val="000000" w:themeColor="text1"/>
          <w14:textFill>
            <w14:solidFill>
              <w14:schemeClr w14:val="tx1"/>
            </w14:solidFill>
          </w14:textFill>
        </w:rPr>
        <w:t>励</w:t>
      </w:r>
      <w:r>
        <w:rPr>
          <w:rFonts w:ascii="宋体" w:hAnsi="宋体"/>
          <w:color w:val="000000" w:themeColor="text1"/>
          <w:spacing w:val="5"/>
          <w14:textFill>
            <w14:solidFill>
              <w14:schemeClr w14:val="tx1"/>
            </w14:solidFill>
          </w14:textFill>
        </w:rPr>
        <w:t>等</w:t>
      </w:r>
      <w:r>
        <w:rPr>
          <w:rFonts w:ascii="宋体" w:hAnsi="宋体"/>
          <w:color w:val="000000" w:themeColor="text1"/>
          <w:spacing w:val="-16"/>
          <w14:textFill>
            <w14:solidFill>
              <w14:schemeClr w14:val="tx1"/>
            </w14:solidFill>
          </w14:textFill>
        </w:rPr>
        <w:t>方</w:t>
      </w:r>
      <w:r>
        <w:rPr>
          <w:rFonts w:ascii="宋体" w:hAnsi="宋体"/>
          <w:color w:val="000000" w:themeColor="text1"/>
          <w14:textFill>
            <w14:solidFill>
              <w14:schemeClr w14:val="tx1"/>
            </w14:solidFill>
          </w14:textFill>
        </w:rPr>
        <w:t>式，积极推进企业与职工开展工资集体协商工作。</w:t>
      </w:r>
    </w:p>
    <w:p w14:paraId="73195534">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县级以上人力资源和社会保障行政部门负责指导、检查和</w:t>
      </w:r>
      <w:r>
        <w:rPr>
          <w:rFonts w:ascii="宋体" w:hAnsi="宋体"/>
          <w:color w:val="000000" w:themeColor="text1"/>
          <w14:textFill>
            <w14:solidFill>
              <w14:schemeClr w14:val="tx1"/>
            </w14:solidFill>
          </w14:textFill>
        </w:rPr>
        <w:t>监督企业开展工资集体协商工作。</w:t>
      </w:r>
    </w:p>
    <w:p w14:paraId="4E77C3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县级以上地方总工会和产业工会对职工开展工资集体协商进行帮助和指导，对工资专项集体合同的签订和履行进行监督。</w:t>
      </w:r>
    </w:p>
    <w:p w14:paraId="162C6472">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企业代表组织对企业开展工资集体协商进行督促、帮助和</w:t>
      </w:r>
      <w:r>
        <w:rPr>
          <w:rFonts w:ascii="宋体" w:hAnsi="宋体"/>
          <w:color w:val="000000" w:themeColor="text1"/>
          <w14:textFill>
            <w14:solidFill>
              <w14:schemeClr w14:val="tx1"/>
            </w14:solidFill>
          </w14:textFill>
        </w:rPr>
        <w:t>指导。</w:t>
      </w:r>
    </w:p>
    <w:p w14:paraId="5AC3F1F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2430CFE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工资集体协商代表</w:t>
      </w:r>
    </w:p>
    <w:p w14:paraId="09CD600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4747B46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工资集体协商双方的协商代表人数应当对等，每方</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人至</w:t>
      </w:r>
      <w:r>
        <w:rPr>
          <w:rFonts w:ascii="宋体" w:hAnsi="宋体" w:eastAsia="Times New Roman"/>
          <w:color w:val="000000" w:themeColor="text1"/>
          <w14:textFill>
            <w14:solidFill>
              <w14:schemeClr w14:val="tx1"/>
            </w14:solidFill>
          </w14:textFill>
        </w:rPr>
        <w:t>11</w:t>
      </w:r>
      <w:r>
        <w:rPr>
          <w:rFonts w:ascii="宋体" w:hAnsi="宋体"/>
          <w:color w:val="000000" w:themeColor="text1"/>
          <w14:textFill>
            <w14:solidFill>
              <w14:schemeClr w14:val="tx1"/>
            </w14:solidFill>
          </w14:textFill>
        </w:rPr>
        <w:t>人，不得相互兼任，并另行确定书记员</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名。</w:t>
      </w:r>
    </w:p>
    <w:p w14:paraId="7B7995A4">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企业有工会女职工委员会的，职工方应当有女职工协商代</w:t>
      </w:r>
      <w:r>
        <w:rPr>
          <w:rFonts w:ascii="宋体" w:hAnsi="宋体"/>
          <w:color w:val="000000" w:themeColor="text1"/>
          <w:spacing w:val="-1"/>
          <w14:textFill>
            <w14:solidFill>
              <w14:schemeClr w14:val="tx1"/>
            </w14:solidFill>
          </w14:textFill>
        </w:rPr>
        <w:t>表；使用劳务派遣工较多的用工企业，职工方应当有劳务派遣</w:t>
      </w:r>
      <w:r>
        <w:rPr>
          <w:rFonts w:ascii="宋体" w:hAnsi="宋体"/>
          <w:color w:val="000000" w:themeColor="text1"/>
          <w14:textFill>
            <w14:solidFill>
              <w14:schemeClr w14:val="tx1"/>
            </w14:solidFill>
          </w14:textFill>
        </w:rPr>
        <w:t>工协商代表。</w:t>
      </w:r>
    </w:p>
    <w:p w14:paraId="2BCC777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企业方协商代表由企业法定代表人确定。</w:t>
      </w:r>
    </w:p>
    <w:p w14:paraId="7316E713">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职工方协商代表由本企业工会推荐，并经职工代表大会或</w:t>
      </w:r>
      <w:r>
        <w:rPr>
          <w:rFonts w:ascii="宋体" w:hAnsi="宋体"/>
          <w:color w:val="000000" w:themeColor="text1"/>
          <w:spacing w:val="-1"/>
          <w14:textFill>
            <w14:solidFill>
              <w14:schemeClr w14:val="tx1"/>
            </w14:solidFill>
          </w14:textFill>
        </w:rPr>
        <w:t>者职工大会审议通过。尚未建立工会的，由上级工会指导企业</w:t>
      </w:r>
      <w:r>
        <w:rPr>
          <w:rFonts w:ascii="宋体" w:hAnsi="宋体"/>
          <w:color w:val="000000" w:themeColor="text1"/>
          <w14:textFill>
            <w14:solidFill>
              <w14:schemeClr w14:val="tx1"/>
            </w14:solidFill>
          </w14:textFill>
        </w:rPr>
        <w:t>职工民主推荐，并经本企业半数以上职工同意。</w:t>
      </w:r>
    </w:p>
    <w:p w14:paraId="2C813138">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协商代表出缺的，应当及时补缺。一方更换协商代表的，</w:t>
      </w:r>
      <w:r>
        <w:rPr>
          <w:rFonts w:ascii="宋体" w:hAnsi="宋体"/>
          <w:color w:val="000000" w:themeColor="text1"/>
          <w14:textFill>
            <w14:solidFill>
              <w14:schemeClr w14:val="tx1"/>
            </w14:solidFill>
          </w14:textFill>
        </w:rPr>
        <w:t>应当及时通知另一方。</w:t>
      </w:r>
    </w:p>
    <w:p w14:paraId="690694D3">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协商双方各自确定</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名首席代表。</w:t>
      </w:r>
    </w:p>
    <w:p w14:paraId="6CED9245">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企业方首席代表由法定代表人担任。法定代表人因故不能</w:t>
      </w:r>
      <w:r>
        <w:rPr>
          <w:rFonts w:ascii="宋体" w:hAnsi="宋体"/>
          <w:color w:val="000000" w:themeColor="text1"/>
          <w14:textFill>
            <w14:solidFill>
              <w14:schemeClr w14:val="tx1"/>
            </w14:solidFill>
          </w14:textFill>
        </w:rPr>
        <w:t>担任的，可以书面委托其他协商代表担任。</w:t>
      </w:r>
    </w:p>
    <w:p w14:paraId="1FA994FA">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sz w:val="20"/>
          <w14:textFill>
            <w14:solidFill>
              <w14:schemeClr w14:val="tx1"/>
            </w14:solidFill>
          </w14:textFill>
        </w:rPr>
      </w:pPr>
      <w:r>
        <w:rPr>
          <w:rFonts w:ascii="宋体" w:hAnsi="宋体"/>
          <w:color w:val="000000" w:themeColor="text1"/>
          <w:spacing w:val="2"/>
          <w14:textFill>
            <w14:solidFill>
              <w14:schemeClr w14:val="tx1"/>
            </w14:solidFill>
          </w14:textFill>
        </w:rPr>
        <w:t>职工方首席代表由本企业工会主席担任。工会主席因故不</w:t>
      </w:r>
      <w:r>
        <w:rPr>
          <w:rFonts w:ascii="宋体" w:hAnsi="宋体"/>
          <w:color w:val="000000" w:themeColor="text1"/>
          <w:spacing w:val="-7"/>
          <w:w w:val="95"/>
          <w14:textFill>
            <w14:solidFill>
              <w14:schemeClr w14:val="tx1"/>
            </w14:solidFill>
          </w14:textFill>
        </w:rPr>
        <w:t>能担任的，可以书面委托其他协商代表担任；工会主席出缺的，</w:t>
      </w:r>
      <w:r>
        <w:rPr>
          <w:rFonts w:ascii="宋体" w:hAnsi="宋体"/>
          <w:color w:val="000000" w:themeColor="text1"/>
          <w14:textFill>
            <w14:solidFill>
              <w14:schemeClr w14:val="tx1"/>
            </w14:solidFill>
          </w14:textFill>
        </w:rPr>
        <w:t>由工会负责人担任；尚未建立工会的，从职工方协商代表中推举产生。</w:t>
      </w:r>
    </w:p>
    <w:p w14:paraId="1D9341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协商双方首席代表可以聘请熟悉劳动工资、财务、企业管理、经济、法律、政策等方面业务的专业人员，作为本方协商顾问。</w:t>
      </w:r>
    </w:p>
    <w:p w14:paraId="6B25E6B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Times New Roman"/>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协商代表应当真实反映和代表本方的意愿，履行下列职责</w:t>
      </w:r>
      <w:r>
        <w:rPr>
          <w:rFonts w:ascii="宋体" w:hAnsi="宋体" w:eastAsia="Times New Roman"/>
          <w:color w:val="000000" w:themeColor="text1"/>
          <w14:textFill>
            <w14:solidFill>
              <w14:schemeClr w14:val="tx1"/>
            </w14:solidFill>
          </w14:textFill>
        </w:rPr>
        <w:t>:</w:t>
      </w:r>
    </w:p>
    <w:p w14:paraId="5F75931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（一）参加工资集体协商，提出协商意见；</w:t>
      </w:r>
    </w:p>
    <w:p w14:paraId="3F1A3A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（二）收集、提供与工资集体协商有关的信息资料；</w:t>
      </w:r>
    </w:p>
    <w:p w14:paraId="1276FAB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（三）参加工资集体协商争议的处理；</w:t>
      </w:r>
    </w:p>
    <w:p w14:paraId="7B52373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（四）监督工资专项集体合同的履行；</w:t>
      </w:r>
    </w:p>
    <w:p w14:paraId="5F1E6D6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（五）法律、法规规定的其他职责。</w:t>
      </w:r>
    </w:p>
    <w:p w14:paraId="212CBAAC">
      <w:pPr>
        <w:pStyle w:val="2"/>
        <w:keepNext w:val="0"/>
        <w:keepLines w:val="0"/>
        <w:pageBreakBefore w:val="0"/>
        <w:tabs>
          <w:tab w:val="left" w:pos="1948"/>
          <w:tab w:val="left" w:pos="2589"/>
        </w:tabs>
        <w:kinsoku/>
        <w:wordWrap/>
        <w:overflowPunct/>
        <w:topLinePunct w:val="0"/>
        <w:bidi w:val="0"/>
        <w:adjustRightInd/>
        <w:snapToGrid/>
        <w:spacing w:line="600" w:lineRule="exact"/>
        <w:ind w:left="0" w:leftChars="0" w:right="0" w:rightChars="0" w:firstLine="660" w:firstLineChars="200"/>
        <w:jc w:val="both"/>
        <w:textAlignment w:val="auto"/>
        <w:rPr>
          <w:rFonts w:hint="eastAsia" w:ascii="宋体" w:hAnsi="宋体" w:eastAsia="仿宋_GB2312"/>
          <w:color w:val="000000" w:themeColor="text1"/>
          <w:w w:val="95"/>
          <w:lang w:eastAsia="zh-CN"/>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协商代</w:t>
      </w:r>
      <w:r>
        <w:rPr>
          <w:rFonts w:ascii="宋体" w:hAnsi="宋体"/>
          <w:color w:val="000000" w:themeColor="text1"/>
          <w:w w:val="95"/>
          <w14:textFill>
            <w14:solidFill>
              <w14:schemeClr w14:val="tx1"/>
            </w14:solidFill>
          </w14:textFill>
        </w:rPr>
        <w:t>表</w:t>
      </w:r>
      <w:r>
        <w:rPr>
          <w:rFonts w:ascii="宋体" w:hAnsi="宋体"/>
          <w:color w:val="000000" w:themeColor="text1"/>
          <w:spacing w:val="5"/>
          <w:w w:val="95"/>
          <w14:textFill>
            <w14:solidFill>
              <w14:schemeClr w14:val="tx1"/>
            </w14:solidFill>
          </w14:textFill>
        </w:rPr>
        <w:t>应当保守在工资</w:t>
      </w:r>
      <w:r>
        <w:rPr>
          <w:rFonts w:ascii="宋体" w:hAnsi="宋体"/>
          <w:color w:val="000000" w:themeColor="text1"/>
          <w:w w:val="95"/>
          <w14:textFill>
            <w14:solidFill>
              <w14:schemeClr w14:val="tx1"/>
            </w14:solidFill>
          </w14:textFill>
        </w:rPr>
        <w:t>集</w:t>
      </w:r>
      <w:r>
        <w:rPr>
          <w:rFonts w:ascii="宋体" w:hAnsi="宋体"/>
          <w:color w:val="000000" w:themeColor="text1"/>
          <w:spacing w:val="5"/>
          <w:w w:val="95"/>
          <w14:textFill>
            <w14:solidFill>
              <w14:schemeClr w14:val="tx1"/>
            </w14:solidFill>
          </w14:textFill>
        </w:rPr>
        <w:t>体协商过程中</w:t>
      </w:r>
      <w:r>
        <w:rPr>
          <w:rFonts w:ascii="宋体" w:hAnsi="宋体"/>
          <w:color w:val="000000" w:themeColor="text1"/>
          <w:w w:val="95"/>
          <w14:textFill>
            <w14:solidFill>
              <w14:schemeClr w14:val="tx1"/>
            </w14:solidFill>
          </w14:textFill>
        </w:rPr>
        <w:t>知</w:t>
      </w:r>
      <w:r>
        <w:rPr>
          <w:rFonts w:ascii="宋体" w:hAnsi="宋体"/>
          <w:color w:val="000000" w:themeColor="text1"/>
          <w:spacing w:val="-16"/>
          <w:w w:val="95"/>
          <w14:textFill>
            <w14:solidFill>
              <w14:schemeClr w14:val="tx1"/>
            </w14:solidFill>
          </w14:textFill>
        </w:rPr>
        <w:t>悉</w:t>
      </w:r>
      <w:r>
        <w:rPr>
          <w:rFonts w:ascii="宋体" w:hAnsi="宋体"/>
          <w:color w:val="000000" w:themeColor="text1"/>
          <w:spacing w:val="5"/>
          <w:w w:val="95"/>
          <w14:textFill>
            <w14:solidFill>
              <w14:schemeClr w14:val="tx1"/>
            </w14:solidFill>
          </w14:textFill>
        </w:rPr>
        <w:t>的企</w:t>
      </w:r>
      <w:r>
        <w:rPr>
          <w:rFonts w:ascii="宋体" w:hAnsi="宋体"/>
          <w:color w:val="000000" w:themeColor="text1"/>
          <w:w w:val="95"/>
          <w14:textFill>
            <w14:solidFill>
              <w14:schemeClr w14:val="tx1"/>
            </w14:solidFill>
          </w14:textFill>
        </w:rPr>
        <w:t>业</w:t>
      </w:r>
      <w:r>
        <w:rPr>
          <w:rFonts w:ascii="宋体" w:hAnsi="宋体"/>
          <w:color w:val="000000" w:themeColor="text1"/>
          <w:spacing w:val="5"/>
          <w:w w:val="95"/>
          <w14:textFill>
            <w14:solidFill>
              <w14:schemeClr w14:val="tx1"/>
            </w14:solidFill>
          </w14:textFill>
        </w:rPr>
        <w:t>商业秘密</w:t>
      </w:r>
      <w:r>
        <w:rPr>
          <w:rFonts w:ascii="宋体" w:hAnsi="宋体"/>
          <w:color w:val="000000" w:themeColor="text1"/>
          <w:w w:val="95"/>
          <w14:textFill>
            <w14:solidFill>
              <w14:schemeClr w14:val="tx1"/>
            </w14:solidFill>
          </w14:textFill>
        </w:rPr>
        <w:t>，</w:t>
      </w:r>
      <w:r>
        <w:rPr>
          <w:rFonts w:ascii="宋体" w:hAnsi="宋体"/>
          <w:color w:val="000000" w:themeColor="text1"/>
          <w:spacing w:val="5"/>
          <w:w w:val="95"/>
          <w14:textFill>
            <w14:solidFill>
              <w14:schemeClr w14:val="tx1"/>
            </w14:solidFill>
          </w14:textFill>
        </w:rPr>
        <w:t>维护企业</w:t>
      </w:r>
      <w:r>
        <w:rPr>
          <w:rFonts w:ascii="宋体" w:hAnsi="宋体"/>
          <w:color w:val="000000" w:themeColor="text1"/>
          <w:w w:val="95"/>
          <w14:textFill>
            <w14:solidFill>
              <w14:schemeClr w14:val="tx1"/>
            </w14:solidFill>
          </w14:textFill>
        </w:rPr>
        <w:t>正</w:t>
      </w:r>
      <w:r>
        <w:rPr>
          <w:rFonts w:ascii="宋体" w:hAnsi="宋体"/>
          <w:color w:val="000000" w:themeColor="text1"/>
          <w:spacing w:val="5"/>
          <w:w w:val="95"/>
          <w14:textFill>
            <w14:solidFill>
              <w14:schemeClr w14:val="tx1"/>
            </w14:solidFill>
          </w14:textFill>
        </w:rPr>
        <w:t>常的生产、</w:t>
      </w:r>
      <w:r>
        <w:rPr>
          <w:rFonts w:ascii="宋体" w:hAnsi="宋体"/>
          <w:color w:val="000000" w:themeColor="text1"/>
          <w:w w:val="95"/>
          <w14:textFill>
            <w14:solidFill>
              <w14:schemeClr w14:val="tx1"/>
            </w14:solidFill>
          </w14:textFill>
        </w:rPr>
        <w:t>工</w:t>
      </w:r>
      <w:r>
        <w:rPr>
          <w:rFonts w:ascii="宋体" w:hAnsi="宋体"/>
          <w:color w:val="000000" w:themeColor="text1"/>
          <w:spacing w:val="5"/>
          <w:w w:val="95"/>
          <w14:textFill>
            <w14:solidFill>
              <w14:schemeClr w14:val="tx1"/>
            </w14:solidFill>
          </w14:textFill>
        </w:rPr>
        <w:t>作秩序，</w:t>
      </w:r>
      <w:r>
        <w:rPr>
          <w:rFonts w:ascii="宋体" w:hAnsi="宋体"/>
          <w:color w:val="000000" w:themeColor="text1"/>
          <w:w w:val="95"/>
          <w14:textFill>
            <w14:solidFill>
              <w14:schemeClr w14:val="tx1"/>
            </w14:solidFill>
          </w14:textFill>
        </w:rPr>
        <w:t>不</w:t>
      </w:r>
      <w:r>
        <w:rPr>
          <w:rFonts w:ascii="宋体" w:hAnsi="宋体"/>
          <w:color w:val="000000" w:themeColor="text1"/>
          <w:spacing w:val="5"/>
          <w:w w:val="95"/>
          <w14:textFill>
            <w14:solidFill>
              <w14:schemeClr w14:val="tx1"/>
            </w14:solidFill>
          </w14:textFill>
        </w:rPr>
        <w:t>得采</w:t>
      </w:r>
      <w:r>
        <w:rPr>
          <w:rFonts w:ascii="宋体" w:hAnsi="宋体"/>
          <w:color w:val="000000" w:themeColor="text1"/>
          <w:spacing w:val="-15"/>
          <w:w w:val="95"/>
          <w14:textFill>
            <w14:solidFill>
              <w14:schemeClr w14:val="tx1"/>
            </w14:solidFill>
          </w14:textFill>
        </w:rPr>
        <w:t>取</w:t>
      </w:r>
      <w:r>
        <w:rPr>
          <w:rFonts w:ascii="宋体" w:hAnsi="宋体"/>
          <w:color w:val="000000" w:themeColor="text1"/>
          <w:w w:val="95"/>
          <w14:textFill>
            <w14:solidFill>
              <w14:schemeClr w14:val="tx1"/>
            </w14:solidFill>
          </w14:textFill>
        </w:rPr>
        <w:t>威胁、收买、欺骗等手段干扰工资集体协商，影响协商结果。</w:t>
      </w:r>
    </w:p>
    <w:p w14:paraId="7D08E851">
      <w:pPr>
        <w:pStyle w:val="2"/>
        <w:keepNext w:val="0"/>
        <w:keepLines w:val="0"/>
        <w:pageBreakBefore w:val="0"/>
        <w:tabs>
          <w:tab w:val="left" w:pos="1948"/>
          <w:tab w:val="left" w:pos="2589"/>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企业应</w:t>
      </w:r>
      <w:r>
        <w:rPr>
          <w:rFonts w:ascii="宋体" w:hAnsi="宋体"/>
          <w:color w:val="000000" w:themeColor="text1"/>
          <w:w w:val="95"/>
          <w14:textFill>
            <w14:solidFill>
              <w14:schemeClr w14:val="tx1"/>
            </w14:solidFill>
          </w14:textFill>
        </w:rPr>
        <w:t>当</w:t>
      </w:r>
      <w:r>
        <w:rPr>
          <w:rFonts w:ascii="宋体" w:hAnsi="宋体"/>
          <w:color w:val="000000" w:themeColor="text1"/>
          <w:spacing w:val="5"/>
          <w:w w:val="95"/>
          <w14:textFill>
            <w14:solidFill>
              <w14:schemeClr w14:val="tx1"/>
            </w14:solidFill>
          </w14:textFill>
        </w:rPr>
        <w:t>为协商代表提供</w:t>
      </w:r>
      <w:r>
        <w:rPr>
          <w:rFonts w:ascii="宋体" w:hAnsi="宋体"/>
          <w:color w:val="000000" w:themeColor="text1"/>
          <w:w w:val="95"/>
          <w14:textFill>
            <w14:solidFill>
              <w14:schemeClr w14:val="tx1"/>
            </w14:solidFill>
          </w14:textFill>
        </w:rPr>
        <w:t>开</w:t>
      </w:r>
      <w:r>
        <w:rPr>
          <w:rFonts w:ascii="宋体" w:hAnsi="宋体"/>
          <w:color w:val="000000" w:themeColor="text1"/>
          <w:spacing w:val="5"/>
          <w:w w:val="95"/>
          <w14:textFill>
            <w14:solidFill>
              <w14:schemeClr w14:val="tx1"/>
            </w14:solidFill>
          </w14:textFill>
        </w:rPr>
        <w:t>展工资集体协</w:t>
      </w:r>
      <w:r>
        <w:rPr>
          <w:rFonts w:ascii="宋体" w:hAnsi="宋体"/>
          <w:color w:val="000000" w:themeColor="text1"/>
          <w:w w:val="95"/>
          <w14:textFill>
            <w14:solidFill>
              <w14:schemeClr w14:val="tx1"/>
            </w14:solidFill>
          </w14:textFill>
        </w:rPr>
        <w:t>商所</w:t>
      </w:r>
      <w:r>
        <w:rPr>
          <w:rFonts w:ascii="宋体" w:hAnsi="宋体"/>
          <w:color w:val="000000" w:themeColor="text1"/>
          <w14:textFill>
            <w14:solidFill>
              <w14:schemeClr w14:val="tx1"/>
            </w14:solidFill>
          </w14:textFill>
        </w:rPr>
        <w:t>必需的工作</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和工作时间，提供与协商相关的信息资料。双方协商代表参加工资集体协商，视为正常劳动。</w:t>
      </w:r>
    </w:p>
    <w:p w14:paraId="11146B31">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协商代表的任期与工资专项集体合同期限相同</w:t>
      </w:r>
      <w:r>
        <w:rPr>
          <w:rFonts w:ascii="宋体" w:hAnsi="宋体"/>
          <w:color w:val="000000" w:themeColor="text1"/>
          <w:spacing w:val="-11"/>
          <w14:textFill>
            <w14:solidFill>
              <w14:schemeClr w14:val="tx1"/>
            </w14:solidFill>
          </w14:textFill>
        </w:rPr>
        <w:t>，</w:t>
      </w:r>
      <w:r>
        <w:rPr>
          <w:rFonts w:ascii="宋体" w:hAnsi="宋体"/>
          <w:color w:val="000000" w:themeColor="text1"/>
          <w:spacing w:val="5"/>
          <w14:textFill>
            <w14:solidFill>
              <w14:schemeClr w14:val="tx1"/>
            </w14:solidFill>
          </w14:textFill>
        </w:rPr>
        <w:t>协商</w:t>
      </w:r>
      <w:r>
        <w:rPr>
          <w:rFonts w:ascii="宋体" w:hAnsi="宋体"/>
          <w:color w:val="000000" w:themeColor="text1"/>
          <w14:textFill>
            <w14:solidFill>
              <w14:schemeClr w14:val="tx1"/>
            </w14:solidFill>
          </w14:textFill>
        </w:rPr>
        <w:t>代</w:t>
      </w:r>
      <w:r>
        <w:rPr>
          <w:rFonts w:ascii="宋体" w:hAnsi="宋体"/>
          <w:color w:val="000000" w:themeColor="text1"/>
          <w:spacing w:val="5"/>
          <w14:textFill>
            <w14:solidFill>
              <w14:schemeClr w14:val="tx1"/>
            </w14:solidFill>
          </w14:textFill>
        </w:rPr>
        <w:t>表自任职</w:t>
      </w:r>
      <w:r>
        <w:rPr>
          <w:rFonts w:ascii="宋体" w:hAnsi="宋体"/>
          <w:color w:val="000000" w:themeColor="text1"/>
          <w14:textFill>
            <w14:solidFill>
              <w14:schemeClr w14:val="tx1"/>
            </w14:solidFill>
          </w14:textFill>
        </w:rPr>
        <w:t>之</w:t>
      </w:r>
      <w:r>
        <w:rPr>
          <w:rFonts w:ascii="宋体" w:hAnsi="宋体"/>
          <w:color w:val="000000" w:themeColor="text1"/>
          <w:spacing w:val="5"/>
          <w14:textFill>
            <w14:solidFill>
              <w14:schemeClr w14:val="tx1"/>
            </w14:solidFill>
          </w14:textFill>
        </w:rPr>
        <w:t>日起，其</w:t>
      </w:r>
      <w:r>
        <w:rPr>
          <w:rFonts w:ascii="宋体" w:hAnsi="宋体"/>
          <w:color w:val="000000" w:themeColor="text1"/>
          <w14:textFill>
            <w14:solidFill>
              <w14:schemeClr w14:val="tx1"/>
            </w14:solidFill>
          </w14:textFill>
        </w:rPr>
        <w:t>尚</w:t>
      </w:r>
      <w:r>
        <w:rPr>
          <w:rFonts w:ascii="宋体" w:hAnsi="宋体"/>
          <w:color w:val="000000" w:themeColor="text1"/>
          <w:spacing w:val="5"/>
          <w14:textFill>
            <w14:solidFill>
              <w14:schemeClr w14:val="tx1"/>
            </w14:solidFill>
          </w14:textFill>
        </w:rPr>
        <w:t>未履行的劳</w:t>
      </w:r>
      <w:r>
        <w:rPr>
          <w:rFonts w:ascii="宋体" w:hAnsi="宋体"/>
          <w:color w:val="000000" w:themeColor="text1"/>
          <w14:textFill>
            <w14:solidFill>
              <w14:schemeClr w14:val="tx1"/>
            </w14:solidFill>
          </w14:textFill>
        </w:rPr>
        <w:t>动</w:t>
      </w:r>
      <w:r>
        <w:rPr>
          <w:rFonts w:ascii="宋体" w:hAnsi="宋体"/>
          <w:color w:val="000000" w:themeColor="text1"/>
          <w:spacing w:val="5"/>
          <w14:textFill>
            <w14:solidFill>
              <w14:schemeClr w14:val="tx1"/>
            </w14:solidFill>
          </w14:textFill>
        </w:rPr>
        <w:t>合同期限</w:t>
      </w:r>
      <w:r>
        <w:rPr>
          <w:rFonts w:ascii="宋体" w:hAnsi="宋体"/>
          <w:color w:val="000000" w:themeColor="text1"/>
          <w14:textFill>
            <w14:solidFill>
              <w14:schemeClr w14:val="tx1"/>
            </w14:solidFill>
          </w14:textFill>
        </w:rPr>
        <w:t>短</w:t>
      </w:r>
      <w:r>
        <w:rPr>
          <w:rFonts w:ascii="宋体" w:hAnsi="宋体"/>
          <w:color w:val="000000" w:themeColor="text1"/>
          <w:spacing w:val="5"/>
          <w14:textFill>
            <w14:solidFill>
              <w14:schemeClr w14:val="tx1"/>
            </w14:solidFill>
          </w14:textFill>
        </w:rPr>
        <w:t>于任</w:t>
      </w:r>
      <w:r>
        <w:rPr>
          <w:rFonts w:ascii="宋体" w:hAnsi="宋体"/>
          <w:color w:val="000000" w:themeColor="text1"/>
          <w14:textFill>
            <w14:solidFill>
              <w14:schemeClr w14:val="tx1"/>
            </w14:solidFill>
          </w14:textFill>
        </w:rPr>
        <w:t>期</w:t>
      </w:r>
      <w:r>
        <w:rPr>
          <w:rFonts w:ascii="宋体" w:hAnsi="宋体"/>
          <w:color w:val="000000" w:themeColor="text1"/>
          <w:spacing w:val="5"/>
          <w14:textFill>
            <w14:solidFill>
              <w14:schemeClr w14:val="tx1"/>
            </w14:solidFill>
          </w14:textFill>
        </w:rPr>
        <w:t>的，</w:t>
      </w:r>
      <w:r>
        <w:rPr>
          <w:rFonts w:ascii="宋体" w:hAnsi="宋体"/>
          <w:color w:val="000000" w:themeColor="text1"/>
          <w14:textFill>
            <w14:solidFill>
              <w14:schemeClr w14:val="tx1"/>
            </w14:solidFill>
          </w14:textFill>
        </w:rPr>
        <w:t>劳</w:t>
      </w:r>
      <w:r>
        <w:rPr>
          <w:rFonts w:ascii="宋体" w:hAnsi="宋体"/>
          <w:color w:val="000000" w:themeColor="text1"/>
          <w:spacing w:val="5"/>
          <w14:textFill>
            <w14:solidFill>
              <w14:schemeClr w14:val="tx1"/>
            </w14:solidFill>
          </w14:textFill>
        </w:rPr>
        <w:t>动合同期</w:t>
      </w:r>
      <w:r>
        <w:rPr>
          <w:rFonts w:ascii="宋体" w:hAnsi="宋体"/>
          <w:color w:val="000000" w:themeColor="text1"/>
          <w14:textFill>
            <w14:solidFill>
              <w14:schemeClr w14:val="tx1"/>
            </w14:solidFill>
          </w14:textFill>
        </w:rPr>
        <w:t>限</w:t>
      </w:r>
      <w:r>
        <w:rPr>
          <w:rFonts w:ascii="宋体" w:hAnsi="宋体"/>
          <w:color w:val="000000" w:themeColor="text1"/>
          <w:spacing w:val="5"/>
          <w14:textFill>
            <w14:solidFill>
              <w14:schemeClr w14:val="tx1"/>
            </w14:solidFill>
          </w14:textFill>
        </w:rPr>
        <w:t>自动延长</w:t>
      </w:r>
      <w:r>
        <w:rPr>
          <w:rFonts w:ascii="宋体" w:hAnsi="宋体"/>
          <w:color w:val="000000" w:themeColor="text1"/>
          <w14:textFill>
            <w14:solidFill>
              <w14:schemeClr w14:val="tx1"/>
            </w14:solidFill>
          </w14:textFill>
        </w:rPr>
        <w:t>至</w:t>
      </w:r>
      <w:r>
        <w:rPr>
          <w:rFonts w:ascii="宋体" w:hAnsi="宋体"/>
          <w:color w:val="000000" w:themeColor="text1"/>
          <w:spacing w:val="5"/>
          <w14:textFill>
            <w14:solidFill>
              <w14:schemeClr w14:val="tx1"/>
            </w14:solidFill>
          </w14:textFill>
        </w:rPr>
        <w:t>任职期满。</w:t>
      </w:r>
      <w:r>
        <w:rPr>
          <w:rFonts w:ascii="宋体" w:hAnsi="宋体"/>
          <w:color w:val="000000" w:themeColor="text1"/>
          <w14:textFill>
            <w14:solidFill>
              <w14:schemeClr w14:val="tx1"/>
            </w14:solidFill>
          </w14:textFill>
        </w:rPr>
        <w:t>任</w:t>
      </w:r>
      <w:r>
        <w:rPr>
          <w:rFonts w:ascii="宋体" w:hAnsi="宋体"/>
          <w:color w:val="000000" w:themeColor="text1"/>
          <w:spacing w:val="5"/>
          <w14:textFill>
            <w14:solidFill>
              <w14:schemeClr w14:val="tx1"/>
            </w14:solidFill>
          </w14:textFill>
        </w:rPr>
        <w:t>职期间个</w:t>
      </w:r>
      <w:r>
        <w:rPr>
          <w:rFonts w:ascii="宋体" w:hAnsi="宋体"/>
          <w:color w:val="000000" w:themeColor="text1"/>
          <w14:textFill>
            <w14:solidFill>
              <w14:schemeClr w14:val="tx1"/>
            </w14:solidFill>
          </w14:textFill>
        </w:rPr>
        <w:t>人</w:t>
      </w:r>
      <w:r>
        <w:rPr>
          <w:rFonts w:ascii="宋体" w:hAnsi="宋体"/>
          <w:color w:val="000000" w:themeColor="text1"/>
          <w:spacing w:val="5"/>
          <w14:textFill>
            <w14:solidFill>
              <w14:schemeClr w14:val="tx1"/>
            </w14:solidFill>
          </w14:textFill>
        </w:rPr>
        <w:t>严重</w:t>
      </w:r>
      <w:r>
        <w:rPr>
          <w:rFonts w:ascii="宋体" w:hAnsi="宋体"/>
          <w:color w:val="000000" w:themeColor="text1"/>
          <w14:textFill>
            <w14:solidFill>
              <w14:schemeClr w14:val="tx1"/>
            </w14:solidFill>
          </w14:textFill>
        </w:rPr>
        <w:t>过失或者达到法定退休年龄的除外。</w:t>
      </w:r>
    </w:p>
    <w:p w14:paraId="106EFFE6">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协商代表在任期内，企业非因法定理由不得解除其劳动合</w:t>
      </w:r>
      <w:r>
        <w:rPr>
          <w:rFonts w:ascii="宋体" w:hAnsi="宋体"/>
          <w:color w:val="000000" w:themeColor="text1"/>
          <w14:textFill>
            <w14:solidFill>
              <w14:schemeClr w14:val="tx1"/>
            </w14:solidFill>
          </w14:textFill>
        </w:rPr>
        <w:t>同或者降低其工资、福利等待遇。</w:t>
      </w:r>
    </w:p>
    <w:p w14:paraId="14447F3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确因工作需要变更职工方协商代表工作岗位的，应当事先</w:t>
      </w:r>
      <w:r>
        <w:rPr>
          <w:rFonts w:ascii="宋体" w:hAnsi="宋体"/>
          <w:color w:val="000000" w:themeColor="text1"/>
          <w:spacing w:val="-1"/>
          <w14:textFill>
            <w14:solidFill>
              <w14:schemeClr w14:val="tx1"/>
            </w14:solidFill>
          </w14:textFill>
        </w:rPr>
        <w:t>征求企业工会或者上级工会的意见，并征得职工方协商代表本</w:t>
      </w:r>
      <w:r>
        <w:rPr>
          <w:rFonts w:ascii="宋体" w:hAnsi="宋体"/>
          <w:color w:val="000000" w:themeColor="text1"/>
          <w14:textFill>
            <w14:solidFill>
              <w14:schemeClr w14:val="tx1"/>
            </w14:solidFill>
          </w14:textFill>
        </w:rPr>
        <w:t>人同意。</w:t>
      </w:r>
    </w:p>
    <w:p w14:paraId="5FD4159B">
      <w:pPr>
        <w:pStyle w:val="2"/>
        <w:keepNext w:val="0"/>
        <w:keepLines w:val="0"/>
        <w:pageBreakBefore w:val="0"/>
        <w:kinsoku/>
        <w:wordWrap/>
        <w:overflowPunct/>
        <w:topLinePunct w:val="0"/>
        <w:bidi w:val="0"/>
        <w:adjustRightInd/>
        <w:snapToGrid/>
        <w:spacing w:line="600" w:lineRule="exact"/>
        <w:ind w:left="0" w:leftChars="0" w:right="0" w:rightChars="0" w:firstLine="7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3"/>
          <w14:textFill>
            <w14:solidFill>
              <w14:schemeClr w14:val="tx1"/>
            </w14:solidFill>
          </w14:textFill>
        </w:rPr>
        <w:t>第十六</w:t>
      </w:r>
      <w:r>
        <w:rPr>
          <w:rFonts w:hint="eastAsia" w:ascii="宋体" w:hAnsi="宋体" w:eastAsia="黑体"/>
          <w:color w:val="000000" w:themeColor="text1"/>
          <w:spacing w:val="33"/>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职工方协商代表未依法履行职责的，职工代表</w:t>
      </w:r>
      <w:r>
        <w:rPr>
          <w:rFonts w:ascii="宋体" w:hAnsi="宋体"/>
          <w:color w:val="000000" w:themeColor="text1"/>
          <w:spacing w:val="-1"/>
          <w14:textFill>
            <w14:solidFill>
              <w14:schemeClr w14:val="tx1"/>
            </w14:solidFill>
          </w14:textFill>
        </w:rPr>
        <w:t>大会或者职工大会有权进行更换。尚未建立职工代表大会或者职工大会的，经本企业半数以上职工同意，可以更换职工方协</w:t>
      </w:r>
      <w:r>
        <w:rPr>
          <w:rFonts w:ascii="宋体" w:hAnsi="宋体"/>
          <w:color w:val="000000" w:themeColor="text1"/>
          <w14:textFill>
            <w14:solidFill>
              <w14:schemeClr w14:val="tx1"/>
            </w14:solidFill>
          </w14:textFill>
        </w:rPr>
        <w:t>商代表。</w:t>
      </w:r>
    </w:p>
    <w:p w14:paraId="7207A9C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329B7C60">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工资集体协商内容</w:t>
      </w:r>
    </w:p>
    <w:p w14:paraId="48B4D0DD">
      <w:pPr>
        <w:pStyle w:val="2"/>
        <w:keepNext w:val="0"/>
        <w:keepLines w:val="0"/>
        <w:pageBreakBefore w:val="0"/>
        <w:tabs>
          <w:tab w:val="left" w:pos="2589"/>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eastAsia="Times New Roman"/>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工资集</w:t>
      </w:r>
      <w:r>
        <w:rPr>
          <w:rFonts w:ascii="宋体" w:hAnsi="宋体"/>
          <w:color w:val="000000" w:themeColor="text1"/>
          <w14:textFill>
            <w14:solidFill>
              <w14:schemeClr w14:val="tx1"/>
            </w14:solidFill>
          </w14:textFill>
        </w:rPr>
        <w:t>体</w:t>
      </w:r>
      <w:r>
        <w:rPr>
          <w:rFonts w:ascii="宋体" w:hAnsi="宋体"/>
          <w:color w:val="000000" w:themeColor="text1"/>
          <w:spacing w:val="5"/>
          <w14:textFill>
            <w14:solidFill>
              <w14:schemeClr w14:val="tx1"/>
            </w14:solidFill>
          </w14:textFill>
        </w:rPr>
        <w:t>协商双方应当就</w:t>
      </w:r>
      <w:r>
        <w:rPr>
          <w:rFonts w:ascii="宋体" w:hAnsi="宋体"/>
          <w:color w:val="000000" w:themeColor="text1"/>
          <w14:textFill>
            <w14:solidFill>
              <w14:schemeClr w14:val="tx1"/>
            </w14:solidFill>
          </w14:textFill>
        </w:rPr>
        <w:t>本</w:t>
      </w:r>
      <w:r>
        <w:rPr>
          <w:rFonts w:ascii="宋体" w:hAnsi="宋体"/>
          <w:color w:val="000000" w:themeColor="text1"/>
          <w:spacing w:val="5"/>
          <w14:textFill>
            <w14:solidFill>
              <w14:schemeClr w14:val="tx1"/>
            </w14:solidFill>
          </w14:textFill>
        </w:rPr>
        <w:t>企业下列多项</w:t>
      </w:r>
      <w:r>
        <w:rPr>
          <w:rFonts w:ascii="宋体" w:hAnsi="宋体"/>
          <w:color w:val="000000" w:themeColor="text1"/>
          <w14:textFill>
            <w14:solidFill>
              <w14:schemeClr w14:val="tx1"/>
            </w14:solidFill>
          </w14:textFill>
        </w:rPr>
        <w:t>或</w:t>
      </w:r>
      <w:r>
        <w:rPr>
          <w:rFonts w:ascii="宋体" w:hAnsi="宋体"/>
          <w:color w:val="000000" w:themeColor="text1"/>
          <w:spacing w:val="-16"/>
          <w14:textFill>
            <w14:solidFill>
              <w14:schemeClr w14:val="tx1"/>
            </w14:solidFill>
          </w14:textFill>
        </w:rPr>
        <w:t>者</w:t>
      </w:r>
      <w:r>
        <w:rPr>
          <w:rFonts w:ascii="宋体" w:hAnsi="宋体"/>
          <w:color w:val="000000" w:themeColor="text1"/>
          <w14:textFill>
            <w14:solidFill>
              <w14:schemeClr w14:val="tx1"/>
            </w14:solidFill>
          </w14:textFill>
        </w:rPr>
        <w:t>某项内容进行协商</w:t>
      </w:r>
      <w:r>
        <w:rPr>
          <w:rFonts w:ascii="宋体" w:hAnsi="宋体" w:eastAsia="Times New Roman"/>
          <w:color w:val="000000" w:themeColor="text1"/>
          <w14:textFill>
            <w14:solidFill>
              <w14:schemeClr w14:val="tx1"/>
            </w14:solidFill>
          </w14:textFill>
        </w:rPr>
        <w:t>:</w:t>
      </w:r>
    </w:p>
    <w:p w14:paraId="43C325A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（一）工资分配制度；</w:t>
      </w:r>
    </w:p>
    <w:p w14:paraId="75446F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（二）职工年度平均工资水平及其增减幅度的调整；</w:t>
      </w:r>
    </w:p>
    <w:p w14:paraId="079DAB8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（三）工资支付办法；</w:t>
      </w:r>
    </w:p>
    <w:p w14:paraId="5ECC3DC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（四）津贴、补贴和奖金分配办法；</w:t>
      </w:r>
    </w:p>
    <w:p w14:paraId="15BBAFB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（五）计时工资、计件单价、劳动定额标准；</w:t>
      </w:r>
    </w:p>
    <w:p w14:paraId="3A1A725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（六）加班加点工资、医疗期待遇、带薪假期间的工资待</w:t>
      </w:r>
    </w:p>
    <w:p w14:paraId="42207D43">
      <w:pPr>
        <w:pStyle w:val="2"/>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遇；</w:t>
      </w:r>
    </w:p>
    <w:p w14:paraId="79ECDEB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（七）工资专项集体合同期限、变更和解除程序、终止</w:t>
      </w:r>
      <w:r>
        <w:rPr>
          <w:rFonts w:hint="eastAsia" w:ascii="宋体" w:hAnsi="宋体"/>
          <w:color w:val="000000" w:themeColor="text1"/>
          <w:lang w:eastAsia="zh-CN"/>
          <w14:textFill>
            <w14:solidFill>
              <w14:schemeClr w14:val="tx1"/>
            </w14:solidFill>
          </w14:textFill>
        </w:rPr>
        <w:t xml:space="preserve">条 </w:t>
      </w:r>
    </w:p>
    <w:p w14:paraId="7006765A">
      <w:pPr>
        <w:pStyle w:val="2"/>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件、违约责任等；</w:t>
      </w:r>
    </w:p>
    <w:p w14:paraId="3C2E2A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（八）其他有关事项。</w:t>
      </w:r>
    </w:p>
    <w:p w14:paraId="6E20D120">
      <w:pPr>
        <w:pStyle w:val="2"/>
        <w:keepNext w:val="0"/>
        <w:keepLines w:val="0"/>
        <w:pageBreakBefore w:val="0"/>
        <w:tabs>
          <w:tab w:val="left" w:pos="2589"/>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eastAsia="Times New Roman"/>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双方协</w:t>
      </w:r>
      <w:r>
        <w:rPr>
          <w:rFonts w:ascii="宋体" w:hAnsi="宋体"/>
          <w:color w:val="000000" w:themeColor="text1"/>
          <w14:textFill>
            <w14:solidFill>
              <w14:schemeClr w14:val="tx1"/>
            </w14:solidFill>
          </w14:textFill>
        </w:rPr>
        <w:t>商</w:t>
      </w:r>
      <w:r>
        <w:rPr>
          <w:rFonts w:ascii="宋体" w:hAnsi="宋体"/>
          <w:color w:val="000000" w:themeColor="text1"/>
          <w:spacing w:val="5"/>
          <w14:textFill>
            <w14:solidFill>
              <w14:schemeClr w14:val="tx1"/>
            </w14:solidFill>
          </w14:textFill>
        </w:rPr>
        <w:t>确定工资等事项</w:t>
      </w:r>
      <w:r>
        <w:rPr>
          <w:rFonts w:ascii="宋体" w:hAnsi="宋体"/>
          <w:color w:val="000000" w:themeColor="text1"/>
          <w14:textFill>
            <w14:solidFill>
              <w14:schemeClr w14:val="tx1"/>
            </w14:solidFill>
          </w14:textFill>
        </w:rPr>
        <w:t>应</w:t>
      </w:r>
      <w:r>
        <w:rPr>
          <w:rFonts w:ascii="宋体" w:hAnsi="宋体"/>
          <w:color w:val="000000" w:themeColor="text1"/>
          <w:spacing w:val="5"/>
          <w14:textFill>
            <w14:solidFill>
              <w14:schemeClr w14:val="tx1"/>
            </w14:solidFill>
          </w14:textFill>
        </w:rPr>
        <w:t>当符合国家法</w:t>
      </w:r>
      <w:r>
        <w:rPr>
          <w:rFonts w:ascii="宋体" w:hAnsi="宋体"/>
          <w:color w:val="000000" w:themeColor="text1"/>
          <w14:textFill>
            <w14:solidFill>
              <w14:schemeClr w14:val="tx1"/>
            </w14:solidFill>
          </w14:textFill>
        </w:rPr>
        <w:t>律</w:t>
      </w:r>
      <w:r>
        <w:rPr>
          <w:rFonts w:ascii="宋体" w:hAnsi="宋体"/>
          <w:color w:val="000000" w:themeColor="text1"/>
          <w:spacing w:val="-16"/>
          <w14:textFill>
            <w14:solidFill>
              <w14:schemeClr w14:val="tx1"/>
            </w14:solidFill>
          </w14:textFill>
        </w:rPr>
        <w:t>、</w:t>
      </w:r>
      <w:r>
        <w:rPr>
          <w:rFonts w:ascii="宋体" w:hAnsi="宋体"/>
          <w:color w:val="000000" w:themeColor="text1"/>
          <w14:textFill>
            <w14:solidFill>
              <w14:schemeClr w14:val="tx1"/>
            </w14:solidFill>
          </w14:textFill>
        </w:rPr>
        <w:t>法规规定，并以下列因素作为协商依据</w:t>
      </w:r>
      <w:r>
        <w:rPr>
          <w:rFonts w:ascii="宋体" w:hAnsi="宋体" w:eastAsia="Times New Roman"/>
          <w:color w:val="000000" w:themeColor="text1"/>
          <w14:textFill>
            <w14:solidFill>
              <w14:schemeClr w14:val="tx1"/>
            </w14:solidFill>
          </w14:textFill>
        </w:rPr>
        <w:t>:</w:t>
      </w:r>
    </w:p>
    <w:p w14:paraId="45BDFEF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（一）政府发布的工资指导线；</w:t>
      </w:r>
    </w:p>
    <w:p w14:paraId="78442B9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67"/>
          <w14:textFill>
            <w14:solidFill>
              <w14:schemeClr w14:val="tx1"/>
            </w14:solidFill>
          </w14:textFill>
        </w:rPr>
        <w:t>）</w:t>
      </w:r>
      <w:r>
        <w:rPr>
          <w:rFonts w:ascii="宋体" w:hAnsi="宋体"/>
          <w:color w:val="000000" w:themeColor="text1"/>
          <w14:textFill>
            <w14:solidFill>
              <w14:schemeClr w14:val="tx1"/>
            </w14:solidFill>
          </w14:textFill>
        </w:rPr>
        <w:t>统计行政部门发布的本地区城镇居民消费价格指数；</w:t>
      </w:r>
    </w:p>
    <w:p w14:paraId="6FB57F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（三）本企业劳动生产率和经济效益；</w:t>
      </w:r>
    </w:p>
    <w:p w14:paraId="08543EF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（四）本企业上年度职工工资总额和职工平均工资水平；</w:t>
      </w:r>
    </w:p>
    <w:p w14:paraId="70800D04">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w w:val="95"/>
          <w14:textFill>
            <w14:solidFill>
              <w14:schemeClr w14:val="tx1"/>
            </w14:solidFill>
          </w14:textFill>
        </w:rPr>
        <w:t>（五）</w:t>
      </w:r>
      <w:r>
        <w:rPr>
          <w:rFonts w:ascii="宋体" w:hAnsi="宋体"/>
          <w:color w:val="000000" w:themeColor="text1"/>
          <w:spacing w:val="2"/>
          <w:w w:val="95"/>
          <w14:textFill>
            <w14:solidFill>
              <w14:schemeClr w14:val="tx1"/>
            </w14:solidFill>
          </w14:textFill>
        </w:rPr>
        <w:t>本地区同行业和本企业的人工成本水平、上年度人</w:t>
      </w:r>
      <w:r>
        <w:rPr>
          <w:rFonts w:ascii="宋体" w:hAnsi="宋体"/>
          <w:color w:val="000000" w:themeColor="text1"/>
          <w14:textFill>
            <w14:solidFill>
              <w14:schemeClr w14:val="tx1"/>
            </w14:solidFill>
          </w14:textFill>
        </w:rPr>
        <w:t>均劳动报酬；</w:t>
      </w:r>
    </w:p>
    <w:p w14:paraId="44C9F7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（六）其他与工资集体协商有关的情况。</w:t>
      </w:r>
    </w:p>
    <w:p w14:paraId="591EF7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本企业利润增长、劳动生产率提高或者当地人民政府发布的工资指导线提高的，职工方可以在协商中提出增加工资的合理要求。</w:t>
      </w:r>
    </w:p>
    <w:p w14:paraId="2CFDCAC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企业方确因本企业利润降低、生产经营状况发生重大变化不能履行工资专项集体合同的，可以提出不增加工资或者降低工资的方案，与职工方进行协商。</w:t>
      </w:r>
    </w:p>
    <w:p w14:paraId="680E85C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olor w:val="000000" w:themeColor="text1"/>
          <w14:textFill>
            <w14:solidFill>
              <w14:schemeClr w14:val="tx1"/>
            </w14:solidFill>
          </w14:textFill>
        </w:rPr>
      </w:pPr>
    </w:p>
    <w:p w14:paraId="41D2F30A">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工资集体协商程序</w:t>
      </w:r>
    </w:p>
    <w:p w14:paraId="08E89691">
      <w:pPr>
        <w:pStyle w:val="2"/>
        <w:keepNext w:val="0"/>
        <w:keepLines w:val="0"/>
        <w:pageBreakBefore w:val="0"/>
        <w:kinsoku/>
        <w:wordWrap/>
        <w:overflowPunct/>
        <w:topLinePunct w:val="0"/>
        <w:bidi w:val="0"/>
        <w:adjustRightInd/>
        <w:snapToGrid/>
        <w:spacing w:line="600" w:lineRule="exact"/>
        <w:ind w:left="0" w:leftChars="0" w:right="0" w:rightChars="0" w:firstLine="480" w:firstLineChars="200"/>
        <w:jc w:val="both"/>
        <w:textAlignment w:val="auto"/>
        <w:rPr>
          <w:rFonts w:ascii="宋体" w:hAnsi="宋体"/>
          <w:color w:val="000000" w:themeColor="text1"/>
          <w:sz w:val="24"/>
          <w14:textFill>
            <w14:solidFill>
              <w14:schemeClr w14:val="tx1"/>
            </w14:solidFill>
          </w14:textFill>
        </w:rPr>
      </w:pPr>
    </w:p>
    <w:p w14:paraId="6F447D34">
      <w:pPr>
        <w:pStyle w:val="2"/>
        <w:keepNext w:val="0"/>
        <w:keepLines w:val="0"/>
        <w:pageBreakBefore w:val="0"/>
        <w:tabs>
          <w:tab w:val="left" w:pos="2911"/>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w:t>
      </w:r>
      <w:r>
        <w:rPr>
          <w:rFonts w:hint="eastAsia" w:ascii="宋体" w:hAnsi="宋体" w:eastAsia="黑体"/>
          <w:color w:val="000000" w:themeColor="text1"/>
          <w14:textFill>
            <w14:solidFill>
              <w14:schemeClr w14:val="tx1"/>
            </w14:solidFill>
          </w14:textFill>
        </w:rPr>
        <w:t>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企业方</w:t>
      </w:r>
      <w:r>
        <w:rPr>
          <w:rFonts w:ascii="宋体" w:hAnsi="宋体"/>
          <w:color w:val="000000" w:themeColor="text1"/>
          <w14:textFill>
            <w14:solidFill>
              <w14:schemeClr w14:val="tx1"/>
            </w14:solidFill>
          </w14:textFill>
        </w:rPr>
        <w:t>与</w:t>
      </w:r>
      <w:r>
        <w:rPr>
          <w:rFonts w:ascii="宋体" w:hAnsi="宋体"/>
          <w:color w:val="000000" w:themeColor="text1"/>
          <w:spacing w:val="5"/>
          <w14:textFill>
            <w14:solidFill>
              <w14:schemeClr w14:val="tx1"/>
            </w14:solidFill>
          </w14:textFill>
        </w:rPr>
        <w:t>职工方均有权提</w:t>
      </w:r>
      <w:r>
        <w:rPr>
          <w:rFonts w:ascii="宋体" w:hAnsi="宋体"/>
          <w:color w:val="000000" w:themeColor="text1"/>
          <w14:textFill>
            <w14:solidFill>
              <w14:schemeClr w14:val="tx1"/>
            </w14:solidFill>
          </w14:textFill>
        </w:rPr>
        <w:t>出</w:t>
      </w:r>
      <w:r>
        <w:rPr>
          <w:rFonts w:ascii="宋体" w:hAnsi="宋体"/>
          <w:color w:val="000000" w:themeColor="text1"/>
          <w:spacing w:val="5"/>
          <w14:textFill>
            <w14:solidFill>
              <w14:schemeClr w14:val="tx1"/>
            </w14:solidFill>
          </w14:textFill>
        </w:rPr>
        <w:t>工资集体协商</w:t>
      </w:r>
      <w:r>
        <w:rPr>
          <w:rFonts w:ascii="宋体" w:hAnsi="宋体"/>
          <w:color w:val="000000" w:themeColor="text1"/>
          <w14:textFill>
            <w14:solidFill>
              <w14:schemeClr w14:val="tx1"/>
            </w14:solidFill>
          </w14:textFill>
        </w:rPr>
        <w:t>要求</w:t>
      </w:r>
      <w:r>
        <w:rPr>
          <w:rFonts w:ascii="宋体" w:hAnsi="宋体"/>
          <w:color w:val="000000" w:themeColor="text1"/>
          <w:spacing w:val="-34"/>
          <w14:textFill>
            <w14:solidFill>
              <w14:schemeClr w14:val="tx1"/>
            </w14:solidFill>
          </w14:textFill>
        </w:rPr>
        <w:t>，</w:t>
      </w:r>
      <w:r>
        <w:rPr>
          <w:rFonts w:ascii="宋体" w:hAnsi="宋体"/>
          <w:color w:val="000000" w:themeColor="text1"/>
          <w14:textFill>
            <w14:solidFill>
              <w14:schemeClr w14:val="tx1"/>
            </w14:solidFill>
          </w14:textFill>
        </w:rPr>
        <w:t>提出方应当向对方发出协商要约书</w:t>
      </w:r>
      <w:r>
        <w:rPr>
          <w:rFonts w:ascii="宋体" w:hAnsi="宋体"/>
          <w:color w:val="000000" w:themeColor="text1"/>
          <w:spacing w:val="-34"/>
          <w14:textFill>
            <w14:solidFill>
              <w14:schemeClr w14:val="tx1"/>
            </w14:solidFill>
          </w14:textFill>
        </w:rPr>
        <w:t>，</w:t>
      </w:r>
      <w:r>
        <w:rPr>
          <w:rFonts w:ascii="宋体" w:hAnsi="宋体"/>
          <w:color w:val="000000" w:themeColor="text1"/>
          <w14:textFill>
            <w14:solidFill>
              <w14:schemeClr w14:val="tx1"/>
            </w14:solidFill>
          </w14:textFill>
        </w:rPr>
        <w:t>提出协商的主要内容、时间等。对方应当在收到要约书之日起</w:t>
      </w:r>
      <w:r>
        <w:rPr>
          <w:rFonts w:ascii="宋体" w:hAnsi="宋体" w:eastAsia="Times New Roman"/>
          <w:color w:val="000000" w:themeColor="text1"/>
          <w14:textFill>
            <w14:solidFill>
              <w14:schemeClr w14:val="tx1"/>
            </w14:solidFill>
          </w14:textFill>
        </w:rPr>
        <w:t>20</w:t>
      </w:r>
      <w:r>
        <w:rPr>
          <w:rFonts w:ascii="宋体" w:hAnsi="宋体"/>
          <w:color w:val="000000" w:themeColor="text1"/>
          <w14:textFill>
            <w14:solidFill>
              <w14:schemeClr w14:val="tx1"/>
            </w14:solidFill>
          </w14:textFill>
        </w:rPr>
        <w:t>日内予以书面答复，并在答复后</w:t>
      </w:r>
      <w:r>
        <w:rPr>
          <w:rFonts w:ascii="宋体" w:hAnsi="宋体" w:eastAsia="Times New Roman"/>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个工作日内进行协商。</w:t>
      </w:r>
    </w:p>
    <w:p w14:paraId="38B3851E">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本企业五分之一以上的职工提出工资集体协商要求的，企</w:t>
      </w:r>
      <w:r>
        <w:rPr>
          <w:rFonts w:ascii="宋体" w:hAnsi="宋体"/>
          <w:color w:val="000000" w:themeColor="text1"/>
          <w14:textFill>
            <w14:solidFill>
              <w14:schemeClr w14:val="tx1"/>
            </w14:solidFill>
          </w14:textFill>
        </w:rPr>
        <w:t>业工会或者上级工会应当向企业方发出协商要约书。</w:t>
      </w:r>
    </w:p>
    <w:p w14:paraId="02C7C9AA">
      <w:pPr>
        <w:pStyle w:val="2"/>
        <w:keepNext w:val="0"/>
        <w:keepLines w:val="0"/>
        <w:pageBreakBefore w:val="0"/>
        <w:tabs>
          <w:tab w:val="left" w:pos="28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工资集体协商应当采用协商会议形式进行。</w:t>
      </w:r>
    </w:p>
    <w:p w14:paraId="4A8EE07B">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协商会议由双方首席代表轮流主持，首次会议由发出协商</w:t>
      </w:r>
      <w:r>
        <w:rPr>
          <w:rFonts w:ascii="宋体" w:hAnsi="宋体"/>
          <w:color w:val="000000" w:themeColor="text1"/>
          <w14:textFill>
            <w14:solidFill>
              <w14:schemeClr w14:val="tx1"/>
            </w14:solidFill>
          </w14:textFill>
        </w:rPr>
        <w:t>要约书一方的首席代表主持。</w:t>
      </w:r>
    </w:p>
    <w:p w14:paraId="6DB1B9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协商会议召开的</w:t>
      </w:r>
      <w:r>
        <w:rPr>
          <w:rFonts w:ascii="宋体" w:hAnsi="宋体" w:eastAsia="Times New Roman"/>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个工作日前，企业方应当为工资集体协商提供必要的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，提供由其保管或者掌握的工资总额、经营费用、财务状况和设备更新计划、社会保险费用缴纳情况、职业培训经费使用情况等相关的信息资料。双方各自向对方提供协商方案以及与协商方案相关的信息资料。</w:t>
      </w:r>
    </w:p>
    <w:p w14:paraId="57FABE06">
      <w:pPr>
        <w:pStyle w:val="2"/>
        <w:keepNext w:val="0"/>
        <w:keepLines w:val="0"/>
        <w:pageBreakBefore w:val="0"/>
        <w:tabs>
          <w:tab w:val="left" w:pos="2911"/>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w:t>
      </w:r>
      <w:r>
        <w:rPr>
          <w:rFonts w:hint="eastAsia" w:ascii="宋体" w:hAnsi="宋体" w:eastAsia="黑体"/>
          <w:color w:val="000000" w:themeColor="text1"/>
          <w14:textFill>
            <w14:solidFill>
              <w14:schemeClr w14:val="tx1"/>
            </w14:solidFill>
          </w14:textFill>
        </w:rPr>
        <w:t>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双方协</w:t>
      </w:r>
      <w:r>
        <w:rPr>
          <w:rFonts w:ascii="宋体" w:hAnsi="宋体"/>
          <w:color w:val="000000" w:themeColor="text1"/>
          <w14:textFill>
            <w14:solidFill>
              <w14:schemeClr w14:val="tx1"/>
            </w14:solidFill>
          </w14:textFill>
        </w:rPr>
        <w:t>商</w:t>
      </w:r>
      <w:r>
        <w:rPr>
          <w:rFonts w:ascii="宋体" w:hAnsi="宋体"/>
          <w:color w:val="000000" w:themeColor="text1"/>
          <w:spacing w:val="5"/>
          <w14:textFill>
            <w14:solidFill>
              <w14:schemeClr w14:val="tx1"/>
            </w14:solidFill>
          </w14:textFill>
        </w:rPr>
        <w:t>代表就工资集体</w:t>
      </w:r>
      <w:r>
        <w:rPr>
          <w:rFonts w:ascii="宋体" w:hAnsi="宋体"/>
          <w:color w:val="000000" w:themeColor="text1"/>
          <w14:textFill>
            <w14:solidFill>
              <w14:schemeClr w14:val="tx1"/>
            </w14:solidFill>
          </w14:textFill>
        </w:rPr>
        <w:t>协</w:t>
      </w:r>
      <w:r>
        <w:rPr>
          <w:rFonts w:ascii="宋体" w:hAnsi="宋体"/>
          <w:color w:val="000000" w:themeColor="text1"/>
          <w:spacing w:val="5"/>
          <w14:textFill>
            <w14:solidFill>
              <w14:schemeClr w14:val="tx1"/>
            </w14:solidFill>
          </w14:textFill>
        </w:rPr>
        <w:t>商事项达成一</w:t>
      </w:r>
      <w:r>
        <w:rPr>
          <w:rFonts w:ascii="宋体" w:hAnsi="宋体"/>
          <w:color w:val="000000" w:themeColor="text1"/>
          <w14:textFill>
            <w14:solidFill>
              <w14:schemeClr w14:val="tx1"/>
            </w14:solidFill>
          </w14:textFill>
        </w:rPr>
        <w:t>致</w:t>
      </w:r>
      <w:r>
        <w:rPr>
          <w:rFonts w:ascii="宋体" w:hAnsi="宋体"/>
          <w:color w:val="000000" w:themeColor="text1"/>
          <w:spacing w:val="5"/>
          <w14:textFill>
            <w14:solidFill>
              <w14:schemeClr w14:val="tx1"/>
            </w14:solidFill>
          </w14:textFill>
        </w:rPr>
        <w:t>后，</w:t>
      </w:r>
      <w:r>
        <w:rPr>
          <w:rFonts w:ascii="宋体" w:hAnsi="宋体"/>
          <w:color w:val="000000" w:themeColor="text1"/>
          <w14:textFill>
            <w14:solidFill>
              <w14:schemeClr w14:val="tx1"/>
            </w14:solidFill>
          </w14:textFill>
        </w:rPr>
        <w:t>应</w:t>
      </w:r>
      <w:r>
        <w:rPr>
          <w:rFonts w:ascii="宋体" w:hAnsi="宋体"/>
          <w:color w:val="000000" w:themeColor="text1"/>
          <w:spacing w:val="5"/>
          <w14:textFill>
            <w14:solidFill>
              <w14:schemeClr w14:val="tx1"/>
            </w14:solidFill>
          </w14:textFill>
        </w:rPr>
        <w:t>当形成工</w:t>
      </w:r>
      <w:r>
        <w:rPr>
          <w:rFonts w:ascii="宋体" w:hAnsi="宋体"/>
          <w:color w:val="000000" w:themeColor="text1"/>
          <w14:textFill>
            <w14:solidFill>
              <w14:schemeClr w14:val="tx1"/>
            </w14:solidFill>
          </w14:textFill>
        </w:rPr>
        <w:t>资</w:t>
      </w:r>
      <w:r>
        <w:rPr>
          <w:rFonts w:ascii="宋体" w:hAnsi="宋体"/>
          <w:color w:val="000000" w:themeColor="text1"/>
          <w:spacing w:val="5"/>
          <w14:textFill>
            <w14:solidFill>
              <w14:schemeClr w14:val="tx1"/>
            </w14:solidFill>
          </w14:textFill>
        </w:rPr>
        <w:t>专项集体</w:t>
      </w:r>
      <w:r>
        <w:rPr>
          <w:rFonts w:ascii="宋体" w:hAnsi="宋体"/>
          <w:color w:val="000000" w:themeColor="text1"/>
          <w14:textFill>
            <w14:solidFill>
              <w14:schemeClr w14:val="tx1"/>
            </w14:solidFill>
          </w14:textFill>
        </w:rPr>
        <w:t>合</w:t>
      </w:r>
      <w:r>
        <w:rPr>
          <w:rFonts w:ascii="宋体" w:hAnsi="宋体"/>
          <w:color w:val="000000" w:themeColor="text1"/>
          <w:spacing w:val="5"/>
          <w14:textFill>
            <w14:solidFill>
              <w14:schemeClr w14:val="tx1"/>
            </w14:solidFill>
          </w14:textFill>
        </w:rPr>
        <w:t>同草案提交</w:t>
      </w:r>
      <w:r>
        <w:rPr>
          <w:rFonts w:ascii="宋体" w:hAnsi="宋体"/>
          <w:color w:val="000000" w:themeColor="text1"/>
          <w14:textFill>
            <w14:solidFill>
              <w14:schemeClr w14:val="tx1"/>
            </w14:solidFill>
          </w14:textFill>
        </w:rPr>
        <w:t>企</w:t>
      </w:r>
      <w:r>
        <w:rPr>
          <w:rFonts w:ascii="宋体" w:hAnsi="宋体"/>
          <w:color w:val="000000" w:themeColor="text1"/>
          <w:spacing w:val="5"/>
          <w14:textFill>
            <w14:solidFill>
              <w14:schemeClr w14:val="tx1"/>
            </w14:solidFill>
          </w14:textFill>
        </w:rPr>
        <w:t>业职工代</w:t>
      </w:r>
      <w:r>
        <w:rPr>
          <w:rFonts w:ascii="宋体" w:hAnsi="宋体"/>
          <w:color w:val="000000" w:themeColor="text1"/>
          <w14:textFill>
            <w14:solidFill>
              <w14:schemeClr w14:val="tx1"/>
            </w14:solidFill>
          </w14:textFill>
        </w:rPr>
        <w:t>表</w:t>
      </w:r>
      <w:r>
        <w:rPr>
          <w:rFonts w:ascii="宋体" w:hAnsi="宋体"/>
          <w:color w:val="000000" w:themeColor="text1"/>
          <w:spacing w:val="5"/>
          <w14:textFill>
            <w14:solidFill>
              <w14:schemeClr w14:val="tx1"/>
            </w14:solidFill>
          </w14:textFill>
        </w:rPr>
        <w:t>大会</w:t>
      </w:r>
      <w:r>
        <w:rPr>
          <w:rFonts w:ascii="宋体" w:hAnsi="宋体"/>
          <w:color w:val="000000" w:themeColor="text1"/>
          <w14:textFill>
            <w14:solidFill>
              <w14:schemeClr w14:val="tx1"/>
            </w14:solidFill>
          </w14:textFill>
        </w:rPr>
        <w:t>或者职工大会审议通过</w:t>
      </w:r>
      <w:r>
        <w:rPr>
          <w:rFonts w:ascii="宋体" w:hAnsi="宋体"/>
          <w:color w:val="000000" w:themeColor="text1"/>
          <w:spacing w:val="-67"/>
          <w14:textFill>
            <w14:solidFill>
              <w14:schemeClr w14:val="tx1"/>
            </w14:solidFill>
          </w14:textFill>
        </w:rPr>
        <w:t>；</w:t>
      </w:r>
      <w:r>
        <w:rPr>
          <w:rFonts w:ascii="宋体" w:hAnsi="宋体"/>
          <w:color w:val="000000" w:themeColor="text1"/>
          <w14:textFill>
            <w14:solidFill>
              <w14:schemeClr w14:val="tx1"/>
            </w14:solidFill>
          </w14:textFill>
        </w:rPr>
        <w:t>尚未建立职工代表大会或者职工大会的，须经企业半数以上职工同意。</w:t>
      </w:r>
    </w:p>
    <w:p w14:paraId="18C0F5B8">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工资专项集体合同草案通过后，由企业方制作工资专项集</w:t>
      </w:r>
      <w:r>
        <w:rPr>
          <w:rFonts w:ascii="宋体" w:hAnsi="宋体"/>
          <w:color w:val="000000" w:themeColor="text1"/>
          <w14:textFill>
            <w14:solidFill>
              <w14:schemeClr w14:val="tx1"/>
            </w14:solidFill>
          </w14:textFill>
        </w:rPr>
        <w:t>体合同文本，双方首席代表签字。</w:t>
      </w:r>
    </w:p>
    <w:p w14:paraId="0D597EC1">
      <w:pPr>
        <w:pStyle w:val="2"/>
        <w:keepNext w:val="0"/>
        <w:keepLines w:val="0"/>
        <w:pageBreakBefore w:val="0"/>
        <w:tabs>
          <w:tab w:val="left" w:pos="2911"/>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w:t>
      </w:r>
      <w:r>
        <w:rPr>
          <w:rFonts w:hint="eastAsia" w:ascii="宋体" w:hAnsi="宋体" w:eastAsia="黑体"/>
          <w:color w:val="000000" w:themeColor="text1"/>
          <w14:textFill>
            <w14:solidFill>
              <w14:schemeClr w14:val="tx1"/>
            </w14:solidFill>
          </w14:textFill>
        </w:rPr>
        <w:t>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工资专</w:t>
      </w:r>
      <w:r>
        <w:rPr>
          <w:rFonts w:ascii="宋体" w:hAnsi="宋体"/>
          <w:color w:val="000000" w:themeColor="text1"/>
          <w14:textFill>
            <w14:solidFill>
              <w14:schemeClr w14:val="tx1"/>
            </w14:solidFill>
          </w14:textFill>
        </w:rPr>
        <w:t>项</w:t>
      </w:r>
      <w:r>
        <w:rPr>
          <w:rFonts w:ascii="宋体" w:hAnsi="宋体"/>
          <w:color w:val="000000" w:themeColor="text1"/>
          <w:spacing w:val="5"/>
          <w14:textFill>
            <w14:solidFill>
              <w14:schemeClr w14:val="tx1"/>
            </w14:solidFill>
          </w14:textFill>
        </w:rPr>
        <w:t>集体合同文本应</w:t>
      </w:r>
      <w:r>
        <w:rPr>
          <w:rFonts w:ascii="宋体" w:hAnsi="宋体"/>
          <w:color w:val="000000" w:themeColor="text1"/>
          <w14:textFill>
            <w14:solidFill>
              <w14:schemeClr w14:val="tx1"/>
            </w14:solidFill>
          </w14:textFill>
        </w:rPr>
        <w:t>当</w:t>
      </w:r>
      <w:r>
        <w:rPr>
          <w:rFonts w:ascii="宋体" w:hAnsi="宋体"/>
          <w:color w:val="000000" w:themeColor="text1"/>
          <w:spacing w:val="5"/>
          <w14:textFill>
            <w14:solidFill>
              <w14:schemeClr w14:val="tx1"/>
            </w14:solidFill>
          </w14:textFill>
        </w:rPr>
        <w:t>包括协商主体</w:t>
      </w:r>
      <w:r>
        <w:rPr>
          <w:rFonts w:ascii="宋体" w:hAnsi="宋体"/>
          <w:color w:val="000000" w:themeColor="text1"/>
          <w:spacing w:val="-17"/>
          <w14:textFill>
            <w14:solidFill>
              <w14:schemeClr w14:val="tx1"/>
            </w14:solidFill>
          </w14:textFill>
        </w:rPr>
        <w:t>、</w:t>
      </w:r>
      <w:r>
        <w:rPr>
          <w:rFonts w:ascii="宋体" w:hAnsi="宋体"/>
          <w:color w:val="000000" w:themeColor="text1"/>
          <w14:textFill>
            <w14:solidFill>
              <w14:schemeClr w14:val="tx1"/>
            </w14:solidFill>
          </w14:textFill>
        </w:rPr>
        <w:t>合同内容、合同期限、变更</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、违约责任等事项。</w:t>
      </w:r>
    </w:p>
    <w:p w14:paraId="6BD509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工资专项集体合同有效期限为</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至</w:t>
      </w:r>
      <w:r>
        <w:rPr>
          <w:rFonts w:ascii="宋体" w:hAnsi="宋体" w:eastAsia="Times New Roman"/>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年。</w:t>
      </w:r>
    </w:p>
    <w:p w14:paraId="6139BEF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企业方应当在工资专项集体合同签订后</w:t>
      </w:r>
      <w:r>
        <w:rPr>
          <w:rFonts w:ascii="宋体" w:hAnsi="宋体" w:eastAsia="Times New Roman"/>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个工作日内，将工资专项集体合同文本报送人力资源和社会保障行政部门。</w:t>
      </w:r>
    </w:p>
    <w:p w14:paraId="2678E206">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人力资源和社会保障行政部门收到工资专项集体合同文本</w:t>
      </w:r>
      <w:r>
        <w:rPr>
          <w:rFonts w:ascii="宋体" w:hAnsi="宋体"/>
          <w:color w:val="000000" w:themeColor="text1"/>
          <w14:textFill>
            <w14:solidFill>
              <w14:schemeClr w14:val="tx1"/>
            </w14:solidFill>
          </w14:textFill>
        </w:rPr>
        <w:t>后，</w:t>
      </w:r>
      <w:r>
        <w:rPr>
          <w:rFonts w:ascii="宋体" w:hAnsi="宋体" w:eastAsia="Times New Roman"/>
          <w:color w:val="000000" w:themeColor="text1"/>
          <w14:textFill>
            <w14:solidFill>
              <w14:schemeClr w14:val="tx1"/>
            </w14:solidFill>
          </w14:textFill>
        </w:rPr>
        <w:t>15</w:t>
      </w:r>
      <w:r>
        <w:rPr>
          <w:rFonts w:ascii="宋体" w:hAnsi="宋体"/>
          <w:color w:val="000000" w:themeColor="text1"/>
          <w14:textFill>
            <w14:solidFill>
              <w14:schemeClr w14:val="tx1"/>
            </w14:solidFill>
          </w14:textFill>
        </w:rPr>
        <w:t>日内未提出异议的，工资专项集体合同即行生效；提出</w:t>
      </w:r>
      <w:r>
        <w:rPr>
          <w:rFonts w:ascii="宋体" w:hAnsi="宋体"/>
          <w:color w:val="000000" w:themeColor="text1"/>
          <w:spacing w:val="-1"/>
          <w14:textFill>
            <w14:solidFill>
              <w14:schemeClr w14:val="tx1"/>
            </w14:solidFill>
          </w14:textFill>
        </w:rPr>
        <w:t>修改意见的，应当告知企业重新协商或者修改完善。企业方和职工方应当针对修改意见重新协商或者修改完善，并重新报送</w:t>
      </w:r>
      <w:r>
        <w:rPr>
          <w:rFonts w:ascii="宋体" w:hAnsi="宋体"/>
          <w:color w:val="000000" w:themeColor="text1"/>
          <w14:textFill>
            <w14:solidFill>
              <w14:schemeClr w14:val="tx1"/>
            </w14:solidFill>
          </w14:textFill>
        </w:rPr>
        <w:t>人力资源和社会保障行政部门。</w:t>
      </w:r>
    </w:p>
    <w:p w14:paraId="33C3CFAA">
      <w:pPr>
        <w:pStyle w:val="2"/>
        <w:keepNext w:val="0"/>
        <w:keepLines w:val="0"/>
        <w:pageBreakBefore w:val="0"/>
        <w:tabs>
          <w:tab w:val="left" w:pos="2911"/>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w:t>
      </w:r>
      <w:r>
        <w:rPr>
          <w:rFonts w:hint="eastAsia" w:ascii="宋体" w:hAnsi="宋体" w:eastAsia="黑体"/>
          <w:color w:val="000000" w:themeColor="text1"/>
          <w14:textFill>
            <w14:solidFill>
              <w14:schemeClr w14:val="tx1"/>
            </w14:solidFill>
          </w14:textFill>
        </w:rPr>
        <w:t>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企业方</w:t>
      </w:r>
      <w:r>
        <w:rPr>
          <w:rFonts w:ascii="宋体" w:hAnsi="宋体"/>
          <w:color w:val="000000" w:themeColor="text1"/>
          <w14:textFill>
            <w14:solidFill>
              <w14:schemeClr w14:val="tx1"/>
            </w14:solidFill>
          </w14:textFill>
        </w:rPr>
        <w:t>应</w:t>
      </w:r>
      <w:r>
        <w:rPr>
          <w:rFonts w:ascii="宋体" w:hAnsi="宋体"/>
          <w:color w:val="000000" w:themeColor="text1"/>
          <w:spacing w:val="5"/>
          <w14:textFill>
            <w14:solidFill>
              <w14:schemeClr w14:val="tx1"/>
            </w14:solidFill>
          </w14:textFill>
        </w:rPr>
        <w:t>当自工资专项集</w:t>
      </w:r>
      <w:r>
        <w:rPr>
          <w:rFonts w:ascii="宋体" w:hAnsi="宋体"/>
          <w:color w:val="000000" w:themeColor="text1"/>
          <w14:textFill>
            <w14:solidFill>
              <w14:schemeClr w14:val="tx1"/>
            </w14:solidFill>
          </w14:textFill>
        </w:rPr>
        <w:t>体</w:t>
      </w:r>
      <w:r>
        <w:rPr>
          <w:rFonts w:ascii="宋体" w:hAnsi="宋体"/>
          <w:color w:val="000000" w:themeColor="text1"/>
          <w:spacing w:val="5"/>
          <w14:textFill>
            <w14:solidFill>
              <w14:schemeClr w14:val="tx1"/>
            </w14:solidFill>
          </w14:textFill>
        </w:rPr>
        <w:t>合同生效之日</w:t>
      </w:r>
      <w:r>
        <w:rPr>
          <w:rFonts w:ascii="宋体" w:hAnsi="宋体"/>
          <w:color w:val="000000" w:themeColor="text1"/>
          <w14:textFill>
            <w14:solidFill>
              <w14:schemeClr w14:val="tx1"/>
            </w14:solidFill>
          </w14:textFill>
        </w:rPr>
        <w:t>起</w:t>
      </w:r>
    </w:p>
    <w:p w14:paraId="4FB0599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eastAsia="Times New Roman"/>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个工作日内，以书面形式向职工公布。</w:t>
      </w:r>
    </w:p>
    <w:p w14:paraId="5913A72F">
      <w:pPr>
        <w:pStyle w:val="2"/>
        <w:keepNext w:val="0"/>
        <w:keepLines w:val="0"/>
        <w:pageBreakBefore w:val="0"/>
        <w:tabs>
          <w:tab w:val="left" w:pos="28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工资专项集体合同期满前</w:t>
      </w:r>
      <w:r>
        <w:rPr>
          <w:rFonts w:ascii="宋体" w:hAnsi="宋体" w:eastAsia="Times New Roman"/>
          <w:color w:val="000000" w:themeColor="text1"/>
          <w14:textFill>
            <w14:solidFill>
              <w14:schemeClr w14:val="tx1"/>
            </w14:solidFill>
          </w14:textFill>
        </w:rPr>
        <w:t>60</w:t>
      </w:r>
      <w:r>
        <w:rPr>
          <w:rFonts w:ascii="宋体" w:hAnsi="宋体"/>
          <w:color w:val="000000" w:themeColor="text1"/>
          <w14:textFill>
            <w14:solidFill>
              <w14:schemeClr w14:val="tx1"/>
            </w14:solidFill>
          </w14:textFill>
        </w:rPr>
        <w:t>日</w:t>
      </w:r>
      <w:r>
        <w:rPr>
          <w:rFonts w:ascii="宋体" w:hAnsi="宋体"/>
          <w:color w:val="000000" w:themeColor="text1"/>
          <w:spacing w:val="-67"/>
          <w14:textFill>
            <w14:solidFill>
              <w14:schemeClr w14:val="tx1"/>
            </w14:solidFill>
          </w14:textFill>
        </w:rPr>
        <w:t>，</w:t>
      </w:r>
      <w:r>
        <w:rPr>
          <w:rFonts w:ascii="宋体" w:hAnsi="宋体"/>
          <w:color w:val="000000" w:themeColor="text1"/>
          <w14:textFill>
            <w14:solidFill>
              <w14:schemeClr w14:val="tx1"/>
            </w14:solidFill>
          </w14:textFill>
        </w:rPr>
        <w:t>企业方或者职工方均有权提出续订或者重新订立工资专项集体合同的要求，双方应当依法进行工资集体协商。</w:t>
      </w:r>
    </w:p>
    <w:p w14:paraId="3CB7D9E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4950FDF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区域性、行业性工资集体协商</w:t>
      </w:r>
    </w:p>
    <w:p w14:paraId="46A1C444">
      <w:pPr>
        <w:pStyle w:val="2"/>
        <w:keepNext w:val="0"/>
        <w:keepLines w:val="0"/>
        <w:pageBreakBefore w:val="0"/>
        <w:kinsoku/>
        <w:wordWrap/>
        <w:overflowPunct/>
        <w:topLinePunct w:val="0"/>
        <w:bidi w:val="0"/>
        <w:adjustRightInd/>
        <w:snapToGrid/>
        <w:spacing w:line="600" w:lineRule="exact"/>
        <w:ind w:left="0" w:leftChars="0" w:right="0" w:rightChars="0" w:firstLine="480" w:firstLineChars="200"/>
        <w:jc w:val="both"/>
        <w:textAlignment w:val="auto"/>
        <w:rPr>
          <w:rFonts w:ascii="宋体" w:hAnsi="宋体"/>
          <w:color w:val="000000" w:themeColor="text1"/>
          <w:sz w:val="24"/>
          <w14:textFill>
            <w14:solidFill>
              <w14:schemeClr w14:val="tx1"/>
            </w14:solidFill>
          </w14:textFill>
        </w:rPr>
      </w:pPr>
    </w:p>
    <w:p w14:paraId="7BC507FB">
      <w:pPr>
        <w:pStyle w:val="2"/>
        <w:keepNext w:val="0"/>
        <w:keepLines w:val="0"/>
        <w:pageBreakBefore w:val="0"/>
        <w:tabs>
          <w:tab w:val="left" w:pos="2911"/>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w:t>
      </w:r>
      <w:r>
        <w:rPr>
          <w:rFonts w:hint="eastAsia" w:ascii="宋体" w:hAnsi="宋体" w:eastAsia="黑体"/>
          <w:color w:val="000000" w:themeColor="text1"/>
          <w14:textFill>
            <w14:solidFill>
              <w14:schemeClr w14:val="tx1"/>
            </w14:solidFill>
          </w14:textFill>
        </w:rPr>
        <w:t>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在中小</w:t>
      </w:r>
      <w:r>
        <w:rPr>
          <w:rFonts w:ascii="宋体" w:hAnsi="宋体"/>
          <w:color w:val="000000" w:themeColor="text1"/>
          <w14:textFill>
            <w14:solidFill>
              <w14:schemeClr w14:val="tx1"/>
            </w14:solidFill>
          </w14:textFill>
        </w:rPr>
        <w:t>企</w:t>
      </w:r>
      <w:r>
        <w:rPr>
          <w:rFonts w:ascii="宋体" w:hAnsi="宋体"/>
          <w:color w:val="000000" w:themeColor="text1"/>
          <w:spacing w:val="5"/>
          <w14:textFill>
            <w14:solidFill>
              <w14:schemeClr w14:val="tx1"/>
            </w14:solidFill>
          </w14:textFill>
        </w:rPr>
        <w:t>业或者同行业集</w:t>
      </w:r>
      <w:r>
        <w:rPr>
          <w:rFonts w:ascii="宋体" w:hAnsi="宋体"/>
          <w:color w:val="000000" w:themeColor="text1"/>
          <w14:textFill>
            <w14:solidFill>
              <w14:schemeClr w14:val="tx1"/>
            </w14:solidFill>
          </w14:textFill>
        </w:rPr>
        <w:t>中</w:t>
      </w:r>
      <w:r>
        <w:rPr>
          <w:rFonts w:ascii="宋体" w:hAnsi="宋体"/>
          <w:color w:val="000000" w:themeColor="text1"/>
          <w:spacing w:val="5"/>
          <w14:textFill>
            <w14:solidFill>
              <w14:schemeClr w14:val="tx1"/>
            </w14:solidFill>
          </w14:textFill>
        </w:rPr>
        <w:t>的县级以下区</w:t>
      </w:r>
      <w:r>
        <w:rPr>
          <w:rFonts w:ascii="宋体" w:hAnsi="宋体"/>
          <w:color w:val="000000" w:themeColor="text1"/>
          <w14:textFill>
            <w14:solidFill>
              <w14:schemeClr w14:val="tx1"/>
            </w14:solidFill>
          </w14:textFill>
        </w:rPr>
        <w:t>域内</w:t>
      </w:r>
      <w:r>
        <w:rPr>
          <w:rFonts w:ascii="宋体" w:hAnsi="宋体"/>
          <w:color w:val="000000" w:themeColor="text1"/>
          <w:spacing w:val="-24"/>
          <w14:textFill>
            <w14:solidFill>
              <w14:schemeClr w14:val="tx1"/>
            </w14:solidFill>
          </w14:textFill>
        </w:rPr>
        <w:t>，</w:t>
      </w:r>
      <w:r>
        <w:rPr>
          <w:rFonts w:ascii="宋体" w:hAnsi="宋体"/>
          <w:color w:val="000000" w:themeColor="text1"/>
          <w14:textFill>
            <w14:solidFill>
              <w14:schemeClr w14:val="tx1"/>
            </w14:solidFill>
          </w14:textFill>
        </w:rPr>
        <w:t>可以就本区域</w:t>
      </w:r>
      <w:r>
        <w:rPr>
          <w:rFonts w:ascii="宋体" w:hAnsi="宋体"/>
          <w:color w:val="000000" w:themeColor="text1"/>
          <w:spacing w:val="-22"/>
          <w14:textFill>
            <w14:solidFill>
              <w14:schemeClr w14:val="tx1"/>
            </w14:solidFill>
          </w14:textFill>
        </w:rPr>
        <w:t>、</w:t>
      </w:r>
      <w:r>
        <w:rPr>
          <w:rFonts w:ascii="宋体" w:hAnsi="宋体"/>
          <w:color w:val="000000" w:themeColor="text1"/>
          <w14:textFill>
            <w14:solidFill>
              <w14:schemeClr w14:val="tx1"/>
            </w14:solidFill>
          </w14:textFill>
        </w:rPr>
        <w:t>本行业企业职工工资水平</w:t>
      </w:r>
      <w:r>
        <w:rPr>
          <w:rFonts w:ascii="宋体" w:hAnsi="宋体"/>
          <w:color w:val="000000" w:themeColor="text1"/>
          <w:spacing w:val="-22"/>
          <w14:textFill>
            <w14:solidFill>
              <w14:schemeClr w14:val="tx1"/>
            </w14:solidFill>
          </w14:textFill>
        </w:rPr>
        <w:t>、</w:t>
      </w:r>
      <w:r>
        <w:rPr>
          <w:rFonts w:ascii="宋体" w:hAnsi="宋体"/>
          <w:color w:val="000000" w:themeColor="text1"/>
          <w14:textFill>
            <w14:solidFill>
              <w14:schemeClr w14:val="tx1"/>
            </w14:solidFill>
          </w14:textFill>
        </w:rPr>
        <w:t>劳动定额标准、</w:t>
      </w:r>
      <w:r>
        <w:rPr>
          <w:rFonts w:ascii="宋体" w:hAnsi="宋体"/>
          <w:color w:val="000000" w:themeColor="text1"/>
          <w:spacing w:val="5"/>
          <w14:textFill>
            <w14:solidFill>
              <w14:schemeClr w14:val="tx1"/>
            </w14:solidFill>
          </w14:textFill>
        </w:rPr>
        <w:t>工资</w:t>
      </w:r>
      <w:r>
        <w:rPr>
          <w:rFonts w:ascii="宋体" w:hAnsi="宋体"/>
          <w:color w:val="000000" w:themeColor="text1"/>
          <w14:textFill>
            <w14:solidFill>
              <w14:schemeClr w14:val="tx1"/>
            </w14:solidFill>
          </w14:textFill>
        </w:rPr>
        <w:t>支</w:t>
      </w:r>
      <w:r>
        <w:rPr>
          <w:rFonts w:ascii="宋体" w:hAnsi="宋体"/>
          <w:color w:val="000000" w:themeColor="text1"/>
          <w:spacing w:val="5"/>
          <w14:textFill>
            <w14:solidFill>
              <w14:schemeClr w14:val="tx1"/>
            </w14:solidFill>
          </w14:textFill>
        </w:rPr>
        <w:t>付办法等</w:t>
      </w:r>
      <w:r>
        <w:rPr>
          <w:rFonts w:ascii="宋体" w:hAnsi="宋体"/>
          <w:color w:val="000000" w:themeColor="text1"/>
          <w14:textFill>
            <w14:solidFill>
              <w14:schemeClr w14:val="tx1"/>
            </w14:solidFill>
          </w14:textFill>
        </w:rPr>
        <w:t>工</w:t>
      </w:r>
      <w:r>
        <w:rPr>
          <w:rFonts w:ascii="宋体" w:hAnsi="宋体"/>
          <w:color w:val="000000" w:themeColor="text1"/>
          <w:spacing w:val="5"/>
          <w14:textFill>
            <w14:solidFill>
              <w14:schemeClr w14:val="tx1"/>
            </w14:solidFill>
          </w14:textFill>
        </w:rPr>
        <w:t>资相关事</w:t>
      </w:r>
      <w:r>
        <w:rPr>
          <w:rFonts w:ascii="宋体" w:hAnsi="宋体"/>
          <w:color w:val="000000" w:themeColor="text1"/>
          <w14:textFill>
            <w14:solidFill>
              <w14:schemeClr w14:val="tx1"/>
            </w14:solidFill>
          </w14:textFill>
        </w:rPr>
        <w:t>项</w:t>
      </w:r>
      <w:r>
        <w:rPr>
          <w:rFonts w:ascii="宋体" w:hAnsi="宋体"/>
          <w:color w:val="000000" w:themeColor="text1"/>
          <w:spacing w:val="5"/>
          <w14:textFill>
            <w14:solidFill>
              <w14:schemeClr w14:val="tx1"/>
            </w14:solidFill>
          </w14:textFill>
        </w:rPr>
        <w:t>开展区域性</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行业性工</w:t>
      </w:r>
      <w:r>
        <w:rPr>
          <w:rFonts w:ascii="宋体" w:hAnsi="宋体"/>
          <w:color w:val="000000" w:themeColor="text1"/>
          <w14:textFill>
            <w14:solidFill>
              <w14:schemeClr w14:val="tx1"/>
            </w14:solidFill>
          </w14:textFill>
        </w:rPr>
        <w:t>资</w:t>
      </w:r>
      <w:r>
        <w:rPr>
          <w:rFonts w:ascii="宋体" w:hAnsi="宋体"/>
          <w:color w:val="000000" w:themeColor="text1"/>
          <w:spacing w:val="5"/>
          <w14:textFill>
            <w14:solidFill>
              <w14:schemeClr w14:val="tx1"/>
            </w14:solidFill>
          </w14:textFill>
        </w:rPr>
        <w:t>集体</w:t>
      </w:r>
      <w:r>
        <w:rPr>
          <w:rFonts w:ascii="宋体" w:hAnsi="宋体"/>
          <w:color w:val="000000" w:themeColor="text1"/>
          <w14:textFill>
            <w14:solidFill>
              <w14:schemeClr w14:val="tx1"/>
            </w14:solidFill>
          </w14:textFill>
        </w:rPr>
        <w:t>协商。</w:t>
      </w:r>
    </w:p>
    <w:p w14:paraId="5EB36AC4">
      <w:pPr>
        <w:pStyle w:val="2"/>
        <w:keepNext w:val="0"/>
        <w:keepLines w:val="0"/>
        <w:pageBreakBefore w:val="0"/>
        <w:tabs>
          <w:tab w:val="left" w:pos="2589"/>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第三十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区域性</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行业性工资集体</w:t>
      </w:r>
      <w:r>
        <w:rPr>
          <w:rFonts w:ascii="宋体" w:hAnsi="宋体"/>
          <w:color w:val="000000" w:themeColor="text1"/>
          <w14:textFill>
            <w14:solidFill>
              <w14:schemeClr w14:val="tx1"/>
            </w14:solidFill>
          </w14:textFill>
        </w:rPr>
        <w:t>协</w:t>
      </w:r>
      <w:r>
        <w:rPr>
          <w:rFonts w:ascii="宋体" w:hAnsi="宋体"/>
          <w:color w:val="000000" w:themeColor="text1"/>
          <w:spacing w:val="5"/>
          <w14:textFill>
            <w14:solidFill>
              <w14:schemeClr w14:val="tx1"/>
            </w14:solidFill>
          </w14:textFill>
        </w:rPr>
        <w:t>商由区域、行</w:t>
      </w:r>
      <w:r>
        <w:rPr>
          <w:rFonts w:ascii="宋体" w:hAnsi="宋体"/>
          <w:color w:val="000000" w:themeColor="text1"/>
          <w14:textFill>
            <w14:solidFill>
              <w14:schemeClr w14:val="tx1"/>
            </w14:solidFill>
          </w14:textFill>
        </w:rPr>
        <w:t>业工会组织与企业方面代表进行协商</w:t>
      </w:r>
      <w:r>
        <w:rPr>
          <w:rFonts w:ascii="宋体" w:hAnsi="宋体"/>
          <w:color w:val="000000" w:themeColor="text1"/>
          <w:spacing w:val="-34"/>
          <w14:textFill>
            <w14:solidFill>
              <w14:schemeClr w14:val="tx1"/>
            </w14:solidFill>
          </w14:textFill>
        </w:rPr>
        <w:t>；</w:t>
      </w:r>
      <w:r>
        <w:rPr>
          <w:rFonts w:ascii="宋体" w:hAnsi="宋体"/>
          <w:color w:val="000000" w:themeColor="text1"/>
          <w14:textFill>
            <w14:solidFill>
              <w14:schemeClr w14:val="tx1"/>
            </w14:solidFill>
          </w14:textFill>
        </w:rPr>
        <w:t>尚未组建区域</w:t>
      </w:r>
      <w:r>
        <w:rPr>
          <w:rFonts w:ascii="宋体" w:hAnsi="宋体"/>
          <w:color w:val="000000" w:themeColor="text1"/>
          <w:spacing w:val="-34"/>
          <w14:textFill>
            <w14:solidFill>
              <w14:schemeClr w14:val="tx1"/>
            </w14:solidFill>
          </w14:textFill>
        </w:rPr>
        <w:t>、</w:t>
      </w:r>
      <w:r>
        <w:rPr>
          <w:rFonts w:ascii="宋体" w:hAnsi="宋体"/>
          <w:color w:val="000000" w:themeColor="text1"/>
          <w14:textFill>
            <w14:solidFill>
              <w14:schemeClr w14:val="tx1"/>
            </w14:solidFill>
          </w14:textFill>
        </w:rPr>
        <w:t>行业工会的，可以由上一级工会代行职能进行协商。</w:t>
      </w:r>
    </w:p>
    <w:p w14:paraId="04420AF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区域性、行业性工资集体协商企业方协商代表由区域、行业内企业代表组织或者各企业民主推选，首席代表由企业方协商代表民主推选产生。</w:t>
      </w:r>
    </w:p>
    <w:p w14:paraId="23C9F8BD">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职工方协商代表由区域、行业工会组织确定，首席代表由</w:t>
      </w:r>
      <w:r>
        <w:rPr>
          <w:rFonts w:ascii="宋体" w:hAnsi="宋体"/>
          <w:color w:val="000000" w:themeColor="text1"/>
          <w14:textFill>
            <w14:solidFill>
              <w14:schemeClr w14:val="tx1"/>
            </w14:solidFill>
          </w14:textFill>
        </w:rPr>
        <w:t>区域、行业工会主要负责人担任。</w:t>
      </w:r>
    </w:p>
    <w:p w14:paraId="79A243FF">
      <w:pPr>
        <w:pStyle w:val="2"/>
        <w:keepNext w:val="0"/>
        <w:keepLines w:val="0"/>
        <w:pageBreakBefore w:val="0"/>
        <w:tabs>
          <w:tab w:val="left" w:pos="2911"/>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第三十</w:t>
      </w:r>
      <w:r>
        <w:rPr>
          <w:rFonts w:hint="eastAsia" w:ascii="宋体" w:hAnsi="宋体" w:eastAsia="黑体"/>
          <w:color w:val="000000" w:themeColor="text1"/>
          <w14:textFill>
            <w14:solidFill>
              <w14:schemeClr w14:val="tx1"/>
            </w14:solidFill>
          </w14:textFill>
        </w:rPr>
        <w:t>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开展区</w:t>
      </w:r>
      <w:r>
        <w:rPr>
          <w:rFonts w:ascii="宋体" w:hAnsi="宋体"/>
          <w:color w:val="000000" w:themeColor="text1"/>
          <w14:textFill>
            <w14:solidFill>
              <w14:schemeClr w14:val="tx1"/>
            </w14:solidFill>
          </w14:textFill>
        </w:rPr>
        <w:t>域</w:t>
      </w:r>
      <w:r>
        <w:rPr>
          <w:rFonts w:ascii="宋体" w:hAnsi="宋体"/>
          <w:color w:val="000000" w:themeColor="text1"/>
          <w:spacing w:val="5"/>
          <w14:textFill>
            <w14:solidFill>
              <w14:schemeClr w14:val="tx1"/>
            </w14:solidFill>
          </w14:textFill>
        </w:rPr>
        <w:t>性、行业性工资</w:t>
      </w:r>
      <w:r>
        <w:rPr>
          <w:rFonts w:ascii="宋体" w:hAnsi="宋体"/>
          <w:color w:val="000000" w:themeColor="text1"/>
          <w14:textFill>
            <w14:solidFill>
              <w14:schemeClr w14:val="tx1"/>
            </w14:solidFill>
          </w14:textFill>
        </w:rPr>
        <w:t>集</w:t>
      </w:r>
      <w:r>
        <w:rPr>
          <w:rFonts w:ascii="宋体" w:hAnsi="宋体"/>
          <w:color w:val="000000" w:themeColor="text1"/>
          <w:spacing w:val="5"/>
          <w14:textFill>
            <w14:solidFill>
              <w14:schemeClr w14:val="tx1"/>
            </w14:solidFill>
          </w14:textFill>
        </w:rPr>
        <w:t>体协商形成的</w:t>
      </w:r>
      <w:r>
        <w:rPr>
          <w:rFonts w:ascii="宋体" w:hAnsi="宋体"/>
          <w:color w:val="000000" w:themeColor="text1"/>
          <w:spacing w:val="-17"/>
          <w14:textFill>
            <w14:solidFill>
              <w14:schemeClr w14:val="tx1"/>
            </w14:solidFill>
          </w14:textFill>
        </w:rPr>
        <w:t>工</w:t>
      </w:r>
      <w:r>
        <w:rPr>
          <w:rFonts w:ascii="宋体" w:hAnsi="宋体"/>
          <w:color w:val="000000" w:themeColor="text1"/>
          <w:spacing w:val="5"/>
          <w14:textFill>
            <w14:solidFill>
              <w14:schemeClr w14:val="tx1"/>
            </w14:solidFill>
          </w14:textFill>
        </w:rPr>
        <w:t>资专</w:t>
      </w:r>
      <w:r>
        <w:rPr>
          <w:rFonts w:ascii="宋体" w:hAnsi="宋体"/>
          <w:color w:val="000000" w:themeColor="text1"/>
          <w14:textFill>
            <w14:solidFill>
              <w14:schemeClr w14:val="tx1"/>
            </w14:solidFill>
          </w14:textFill>
        </w:rPr>
        <w:t>项</w:t>
      </w:r>
      <w:r>
        <w:rPr>
          <w:rFonts w:ascii="宋体" w:hAnsi="宋体"/>
          <w:color w:val="000000" w:themeColor="text1"/>
          <w:spacing w:val="5"/>
          <w14:textFill>
            <w14:solidFill>
              <w14:schemeClr w14:val="tx1"/>
            </w14:solidFill>
          </w14:textFill>
        </w:rPr>
        <w:t>集体合同</w:t>
      </w:r>
      <w:r>
        <w:rPr>
          <w:rFonts w:ascii="宋体" w:hAnsi="宋体"/>
          <w:color w:val="000000" w:themeColor="text1"/>
          <w14:textFill>
            <w14:solidFill>
              <w14:schemeClr w14:val="tx1"/>
            </w14:solidFill>
          </w14:textFill>
        </w:rPr>
        <w:t>草</w:t>
      </w:r>
      <w:r>
        <w:rPr>
          <w:rFonts w:ascii="宋体" w:hAnsi="宋体"/>
          <w:color w:val="000000" w:themeColor="text1"/>
          <w:spacing w:val="5"/>
          <w14:textFill>
            <w14:solidFill>
              <w14:schemeClr w14:val="tx1"/>
            </w14:solidFill>
          </w14:textFill>
        </w:rPr>
        <w:t>案，应当</w:t>
      </w:r>
      <w:r>
        <w:rPr>
          <w:rFonts w:ascii="宋体" w:hAnsi="宋体"/>
          <w:color w:val="000000" w:themeColor="text1"/>
          <w14:textFill>
            <w14:solidFill>
              <w14:schemeClr w14:val="tx1"/>
            </w14:solidFill>
          </w14:textFill>
        </w:rPr>
        <w:t>提</w:t>
      </w:r>
      <w:r>
        <w:rPr>
          <w:rFonts w:ascii="宋体" w:hAnsi="宋体"/>
          <w:color w:val="000000" w:themeColor="text1"/>
          <w:spacing w:val="5"/>
          <w14:textFill>
            <w14:solidFill>
              <w14:schemeClr w14:val="tx1"/>
            </w14:solidFill>
          </w14:textFill>
        </w:rPr>
        <w:t>交区域、行</w:t>
      </w:r>
      <w:r>
        <w:rPr>
          <w:rFonts w:ascii="宋体" w:hAnsi="宋体"/>
          <w:color w:val="000000" w:themeColor="text1"/>
          <w14:textFill>
            <w14:solidFill>
              <w14:schemeClr w14:val="tx1"/>
            </w14:solidFill>
          </w14:textFill>
        </w:rPr>
        <w:t>业</w:t>
      </w:r>
      <w:r>
        <w:rPr>
          <w:rFonts w:ascii="宋体" w:hAnsi="宋体"/>
          <w:color w:val="000000" w:themeColor="text1"/>
          <w:spacing w:val="5"/>
          <w14:textFill>
            <w14:solidFill>
              <w14:schemeClr w14:val="tx1"/>
            </w14:solidFill>
          </w14:textFill>
        </w:rPr>
        <w:t>职工代表</w:t>
      </w:r>
      <w:r>
        <w:rPr>
          <w:rFonts w:ascii="宋体" w:hAnsi="宋体"/>
          <w:color w:val="000000" w:themeColor="text1"/>
          <w14:textFill>
            <w14:solidFill>
              <w14:schemeClr w14:val="tx1"/>
            </w14:solidFill>
          </w14:textFill>
        </w:rPr>
        <w:t>大</w:t>
      </w:r>
      <w:r>
        <w:rPr>
          <w:rFonts w:ascii="宋体" w:hAnsi="宋体"/>
          <w:color w:val="000000" w:themeColor="text1"/>
          <w:spacing w:val="5"/>
          <w14:textFill>
            <w14:solidFill>
              <w14:schemeClr w14:val="tx1"/>
            </w14:solidFill>
          </w14:textFill>
        </w:rPr>
        <w:t>会审</w:t>
      </w:r>
      <w:r>
        <w:rPr>
          <w:rFonts w:ascii="宋体" w:hAnsi="宋体"/>
          <w:color w:val="000000" w:themeColor="text1"/>
          <w:spacing w:val="-15"/>
          <w14:textFill>
            <w14:solidFill>
              <w14:schemeClr w14:val="tx1"/>
            </w14:solidFill>
          </w14:textFill>
        </w:rPr>
        <w:t>议</w:t>
      </w:r>
      <w:r>
        <w:rPr>
          <w:rFonts w:ascii="宋体" w:hAnsi="宋体"/>
          <w:color w:val="000000" w:themeColor="text1"/>
          <w14:textFill>
            <w14:solidFill>
              <w14:schemeClr w14:val="tx1"/>
            </w14:solidFill>
          </w14:textFill>
        </w:rPr>
        <w:t>通过；尚未建立区域、行业职工代表大会的，应当分别经各成员企业半数以上职工通过；通过的工资专项集体合同由双方首席代表签字。</w:t>
      </w:r>
    </w:p>
    <w:p w14:paraId="051A4696">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区域性、行业性工资专项集体合同签订后，依照本</w:t>
      </w:r>
      <w:r>
        <w:rPr>
          <w:rFonts w:hint="eastAsia" w:ascii="宋体" w:hAnsi="宋体"/>
          <w:color w:val="000000" w:themeColor="text1"/>
          <w:spacing w:val="2"/>
          <w:w w:val="95"/>
          <w:lang w:eastAsia="zh-CN"/>
          <w14:textFill>
            <w14:solidFill>
              <w14:schemeClr w14:val="tx1"/>
            </w14:solidFill>
          </w14:textFill>
        </w:rPr>
        <w:t>条例</w:t>
      </w:r>
      <w:r>
        <w:rPr>
          <w:rFonts w:ascii="宋体" w:hAnsi="宋体"/>
          <w:color w:val="000000" w:themeColor="text1"/>
          <w:spacing w:val="2"/>
          <w:w w:val="95"/>
          <w14:textFill>
            <w14:solidFill>
              <w14:schemeClr w14:val="tx1"/>
            </w14:solidFill>
          </w14:textFill>
        </w:rPr>
        <w:t>第</w:t>
      </w:r>
      <w:r>
        <w:rPr>
          <w:rFonts w:ascii="宋体" w:hAnsi="宋体"/>
          <w:color w:val="000000" w:themeColor="text1"/>
          <w14:textFill>
            <w14:solidFill>
              <w14:schemeClr w14:val="tx1"/>
            </w14:solidFill>
          </w14:textFill>
        </w:rPr>
        <w:t>二十六</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的程序办理。</w:t>
      </w:r>
    </w:p>
    <w:p w14:paraId="0E18C4E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本区域、本行业内的企业可以在区域性、行业性工资专项集体合同的框架下与本企业职工方开展工资集体协商，其确定的劳动报酬标准不得低于本区域、本行业工资专项集体合同规定的标准。</w:t>
      </w:r>
    </w:p>
    <w:p w14:paraId="49F570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olor w:val="000000" w:themeColor="text1"/>
          <w14:textFill>
            <w14:solidFill>
              <w14:schemeClr w14:val="tx1"/>
            </w14:solidFill>
          </w14:textFill>
        </w:rPr>
      </w:pPr>
    </w:p>
    <w:p w14:paraId="11FB03E4">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监督和救济</w:t>
      </w:r>
    </w:p>
    <w:p w14:paraId="4CEA542E">
      <w:pPr>
        <w:pStyle w:val="2"/>
        <w:keepNext w:val="0"/>
        <w:keepLines w:val="0"/>
        <w:pageBreakBefore w:val="0"/>
        <w:kinsoku/>
        <w:wordWrap/>
        <w:overflowPunct/>
        <w:topLinePunct w:val="0"/>
        <w:bidi w:val="0"/>
        <w:adjustRightInd/>
        <w:snapToGrid/>
        <w:spacing w:line="600" w:lineRule="exact"/>
        <w:ind w:left="0" w:leftChars="0" w:right="0" w:rightChars="0" w:firstLine="480" w:firstLineChars="200"/>
        <w:jc w:val="both"/>
        <w:textAlignment w:val="auto"/>
        <w:rPr>
          <w:rFonts w:ascii="宋体" w:hAnsi="宋体"/>
          <w:color w:val="000000" w:themeColor="text1"/>
          <w:sz w:val="24"/>
          <w14:textFill>
            <w14:solidFill>
              <w14:schemeClr w14:val="tx1"/>
            </w14:solidFill>
          </w14:textFill>
        </w:rPr>
      </w:pPr>
    </w:p>
    <w:p w14:paraId="21E6379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依法签订的工资专项集体合同对企业或者本区域、本行业内的企业以及企业全体职工具有约束力，企业和职工应当全面履行。</w:t>
      </w:r>
    </w:p>
    <w:p w14:paraId="185A275C">
      <w:pPr>
        <w:pStyle w:val="2"/>
        <w:keepNext w:val="0"/>
        <w:keepLines w:val="0"/>
        <w:pageBreakBefore w:val="0"/>
        <w:kinsoku/>
        <w:wordWrap/>
        <w:overflowPunct/>
        <w:topLinePunct w:val="0"/>
        <w:bidi w:val="0"/>
        <w:adjustRightInd/>
        <w:snapToGrid/>
        <w:spacing w:line="600" w:lineRule="exact"/>
        <w:ind w:left="0" w:leftChars="0" w:right="0" w:rightChars="0" w:firstLine="74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7"/>
          <w14:textFill>
            <w14:solidFill>
              <w14:schemeClr w14:val="tx1"/>
            </w14:solidFill>
          </w14:textFill>
        </w:rPr>
        <w:t>第三十五</w:t>
      </w:r>
      <w:r>
        <w:rPr>
          <w:rFonts w:hint="eastAsia" w:ascii="宋体" w:hAnsi="宋体" w:eastAsia="黑体"/>
          <w:color w:val="000000" w:themeColor="text1"/>
          <w:spacing w:val="27"/>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工资集体协商过程中发生争议，自首次协商</w:t>
      </w:r>
      <w:r>
        <w:rPr>
          <w:rFonts w:ascii="宋体" w:hAnsi="宋体"/>
          <w:color w:val="000000" w:themeColor="text1"/>
          <w:spacing w:val="-15"/>
          <w14:textFill>
            <w14:solidFill>
              <w14:schemeClr w14:val="tx1"/>
            </w14:solidFill>
          </w14:textFill>
        </w:rPr>
        <w:t>会议之日起</w:t>
      </w:r>
      <w:r>
        <w:rPr>
          <w:rFonts w:ascii="宋体" w:hAnsi="宋体" w:eastAsia="Times New Roman"/>
          <w:color w:val="000000" w:themeColor="text1"/>
          <w14:textFill>
            <w14:solidFill>
              <w14:schemeClr w14:val="tx1"/>
            </w14:solidFill>
          </w14:textFill>
        </w:rPr>
        <w:t>30</w:t>
      </w:r>
      <w:r>
        <w:rPr>
          <w:rFonts w:ascii="宋体" w:hAnsi="宋体"/>
          <w:color w:val="000000" w:themeColor="text1"/>
          <w:spacing w:val="-7"/>
          <w14:textFill>
            <w14:solidFill>
              <w14:schemeClr w14:val="tx1"/>
            </w14:solidFill>
          </w14:textFill>
        </w:rPr>
        <w:t>日内未达成一致意见的，协商双方中的任何一方</w:t>
      </w:r>
      <w:r>
        <w:rPr>
          <w:rFonts w:ascii="宋体" w:hAnsi="宋体"/>
          <w:color w:val="000000" w:themeColor="text1"/>
          <w:spacing w:val="-1"/>
          <w14:textFill>
            <w14:solidFill>
              <w14:schemeClr w14:val="tx1"/>
            </w14:solidFill>
          </w14:textFill>
        </w:rPr>
        <w:t>可以申请人力资源和社会保障行政部门协调处理。人力资源和社会保障行政部门应当及时协调处理或者组织同级工会和企业</w:t>
      </w:r>
      <w:r>
        <w:rPr>
          <w:rFonts w:ascii="宋体" w:hAnsi="宋体"/>
          <w:color w:val="000000" w:themeColor="text1"/>
          <w14:textFill>
            <w14:solidFill>
              <w14:schemeClr w14:val="tx1"/>
            </w14:solidFill>
          </w14:textFill>
        </w:rPr>
        <w:t>代表组织共同协调处理，并向企业出具协调处理建议书。</w:t>
      </w:r>
    </w:p>
    <w:p w14:paraId="68665A6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工资专项集体合同履行过程中发生争议，当事人协商解决不成的，可以依法申请仲裁、提起诉讼。</w:t>
      </w:r>
    </w:p>
    <w:p w14:paraId="1990A93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地方总工会或者产业工会对企业违反本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spacing w:val="-1"/>
          <w14:textFill>
            <w14:solidFill>
              <w14:schemeClr w14:val="tx1"/>
            </w14:solidFill>
          </w14:textFill>
        </w:rPr>
        <w:t>规定的行为，可以发出工会劳动法律监督意见书，要求企业予</w:t>
      </w:r>
      <w:r>
        <w:rPr>
          <w:rFonts w:ascii="宋体" w:hAnsi="宋体"/>
          <w:color w:val="000000" w:themeColor="text1"/>
          <w:spacing w:val="-14"/>
          <w14:textFill>
            <w14:solidFill>
              <w14:schemeClr w14:val="tx1"/>
            </w14:solidFill>
          </w14:textFill>
        </w:rPr>
        <w:t>以改正，企业应当在</w:t>
      </w:r>
      <w:r>
        <w:rPr>
          <w:rFonts w:ascii="宋体" w:hAnsi="宋体" w:eastAsia="Times New Roman"/>
          <w:color w:val="000000" w:themeColor="text1"/>
          <w14:textFill>
            <w14:solidFill>
              <w14:schemeClr w14:val="tx1"/>
            </w14:solidFill>
          </w14:textFill>
        </w:rPr>
        <w:t>15</w:t>
      </w:r>
      <w:r>
        <w:rPr>
          <w:rFonts w:ascii="宋体" w:hAnsi="宋体"/>
          <w:color w:val="000000" w:themeColor="text1"/>
          <w:spacing w:val="-3"/>
          <w14:textFill>
            <w14:solidFill>
              <w14:schemeClr w14:val="tx1"/>
            </w14:solidFill>
          </w14:textFill>
        </w:rPr>
        <w:t>日内改正并作出书面答复；逾期不改正</w:t>
      </w:r>
      <w:r>
        <w:rPr>
          <w:rFonts w:ascii="宋体" w:hAnsi="宋体"/>
          <w:color w:val="000000" w:themeColor="text1"/>
          <w:spacing w:val="-1"/>
          <w14:textFill>
            <w14:solidFill>
              <w14:schemeClr w14:val="tx1"/>
            </w14:solidFill>
          </w14:textFill>
        </w:rPr>
        <w:t>的，地方总工会或者产业工会可以向人力资源和社会保障行政</w:t>
      </w:r>
      <w:r>
        <w:rPr>
          <w:rFonts w:ascii="宋体" w:hAnsi="宋体"/>
          <w:color w:val="000000" w:themeColor="text1"/>
          <w14:textFill>
            <w14:solidFill>
              <w14:schemeClr w14:val="tx1"/>
            </w14:solidFill>
          </w14:textFill>
        </w:rPr>
        <w:t>部门提出工会劳动法律监督建议书。</w:t>
      </w:r>
    </w:p>
    <w:p w14:paraId="300D486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企业工会未按照本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规定向企业方发出协商要约书的，上级工会有权代为向企业方发出协商要约书，企业方收到协商要约书后，应当按照本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规定与职工方进行协商。</w:t>
      </w:r>
    </w:p>
    <w:p w14:paraId="27013B25">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435A0574">
      <w:pPr>
        <w:pStyle w:val="2"/>
        <w:keepNext w:val="0"/>
        <w:keepLines w:val="0"/>
        <w:pageBreakBefore w:val="0"/>
        <w:kinsoku/>
        <w:wordWrap/>
        <w:overflowPunct/>
        <w:topLinePunct w:val="0"/>
        <w:bidi w:val="0"/>
        <w:adjustRightInd/>
        <w:snapToGrid/>
        <w:spacing w:line="600" w:lineRule="exact"/>
        <w:ind w:left="0" w:leftChars="0" w:right="0" w:rightChars="0" w:firstLine="748" w:firstLineChars="200"/>
        <w:jc w:val="both"/>
        <w:textAlignment w:val="auto"/>
        <w:rPr>
          <w:rFonts w:ascii="宋体" w:hAnsi="宋体" w:eastAsia="Times New Roman"/>
          <w:color w:val="000000" w:themeColor="text1"/>
          <w14:textFill>
            <w14:solidFill>
              <w14:schemeClr w14:val="tx1"/>
            </w14:solidFill>
          </w14:textFill>
        </w:rPr>
      </w:pPr>
      <w:r>
        <w:rPr>
          <w:rFonts w:hint="eastAsia" w:ascii="宋体" w:hAnsi="宋体" w:eastAsia="黑体"/>
          <w:color w:val="000000" w:themeColor="text1"/>
          <w:spacing w:val="27"/>
          <w14:textFill>
            <w14:solidFill>
              <w14:schemeClr w14:val="tx1"/>
            </w14:solidFill>
          </w14:textFill>
        </w:rPr>
        <w:t>第三十九</w:t>
      </w:r>
      <w:r>
        <w:rPr>
          <w:rFonts w:hint="eastAsia" w:ascii="宋体" w:hAnsi="宋体" w:eastAsia="黑体"/>
          <w:color w:val="000000" w:themeColor="text1"/>
          <w:spacing w:val="27"/>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企业违反本</w:t>
      </w:r>
      <w:r>
        <w:rPr>
          <w:rFonts w:hint="eastAsia" w:ascii="宋体" w:hAnsi="宋体"/>
          <w:color w:val="000000" w:themeColor="text1"/>
          <w:spacing w:val="1"/>
          <w:lang w:eastAsia="zh-CN"/>
          <w14:textFill>
            <w14:solidFill>
              <w14:schemeClr w14:val="tx1"/>
            </w14:solidFill>
          </w14:textFill>
        </w:rPr>
        <w:t>条例</w:t>
      </w:r>
      <w:r>
        <w:rPr>
          <w:rFonts w:ascii="宋体" w:hAnsi="宋体"/>
          <w:color w:val="000000" w:themeColor="text1"/>
          <w:spacing w:val="1"/>
          <w14:textFill>
            <w14:solidFill>
              <w14:schemeClr w14:val="tx1"/>
            </w14:solidFill>
          </w14:textFill>
        </w:rPr>
        <w:t>规定，有下列情形之一的，</w:t>
      </w:r>
      <w:r>
        <w:rPr>
          <w:rFonts w:ascii="宋体" w:hAnsi="宋体"/>
          <w:color w:val="000000" w:themeColor="text1"/>
          <w:spacing w:val="-4"/>
          <w14:textFill>
            <w14:solidFill>
              <w14:schemeClr w14:val="tx1"/>
            </w14:solidFill>
          </w14:textFill>
        </w:rPr>
        <w:t>由人力资源和社会保障行政部门责令改正，并处</w:t>
      </w:r>
      <w:r>
        <w:rPr>
          <w:rFonts w:ascii="宋体" w:hAnsi="宋体" w:eastAsia="Times New Roman"/>
          <w:color w:val="000000" w:themeColor="text1"/>
          <w14:textFill>
            <w14:solidFill>
              <w14:schemeClr w14:val="tx1"/>
            </w14:solidFill>
          </w14:textFill>
        </w:rPr>
        <w:t>5000</w:t>
      </w:r>
      <w:r>
        <w:rPr>
          <w:rFonts w:ascii="宋体" w:hAnsi="宋体"/>
          <w:color w:val="000000" w:themeColor="text1"/>
          <w:spacing w:val="-21"/>
          <w14:textFill>
            <w14:solidFill>
              <w14:schemeClr w14:val="tx1"/>
            </w14:solidFill>
          </w14:textFill>
        </w:rPr>
        <w:t>元以上</w:t>
      </w:r>
      <w:r>
        <w:rPr>
          <w:rFonts w:ascii="宋体" w:hAnsi="宋体" w:eastAsia="Times New Roman"/>
          <w:color w:val="000000" w:themeColor="text1"/>
          <w14:textFill>
            <w14:solidFill>
              <w14:schemeClr w14:val="tx1"/>
            </w14:solidFill>
          </w14:textFill>
        </w:rPr>
        <w:t>2</w:t>
      </w:r>
      <w:r>
        <w:rPr>
          <w:rFonts w:ascii="宋体" w:hAnsi="宋体"/>
          <w:color w:val="000000" w:themeColor="text1"/>
          <w:spacing w:val="-1"/>
          <w14:textFill>
            <w14:solidFill>
              <w14:schemeClr w14:val="tx1"/>
            </w14:solidFill>
          </w14:textFill>
        </w:rPr>
        <w:t>万元以下罚款；引发群体性事件，造成严重后果的，由有关部</w:t>
      </w:r>
      <w:r>
        <w:rPr>
          <w:rFonts w:ascii="宋体" w:hAnsi="宋体"/>
          <w:color w:val="000000" w:themeColor="text1"/>
          <w14:textFill>
            <w14:solidFill>
              <w14:schemeClr w14:val="tx1"/>
            </w14:solidFill>
          </w14:textFill>
        </w:rPr>
        <w:t>门依法追究相关责任人责任</w:t>
      </w:r>
      <w:r>
        <w:rPr>
          <w:rFonts w:ascii="宋体" w:hAnsi="宋体" w:eastAsia="Times New Roman"/>
          <w:color w:val="000000" w:themeColor="text1"/>
          <w14:textFill>
            <w14:solidFill>
              <w14:schemeClr w14:val="tx1"/>
            </w14:solidFill>
          </w14:textFill>
        </w:rPr>
        <w:t>:</w:t>
      </w:r>
    </w:p>
    <w:p w14:paraId="6749239B">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w w:val="95"/>
          <w14:textFill>
            <w14:solidFill>
              <w14:schemeClr w14:val="tx1"/>
            </w14:solidFill>
          </w14:textFill>
        </w:rPr>
        <w:t>（一）</w:t>
      </w:r>
      <w:r>
        <w:rPr>
          <w:rFonts w:ascii="宋体" w:hAnsi="宋体"/>
          <w:color w:val="000000" w:themeColor="text1"/>
          <w:spacing w:val="2"/>
          <w:w w:val="95"/>
          <w14:textFill>
            <w14:solidFill>
              <w14:schemeClr w14:val="tx1"/>
            </w14:solidFill>
          </w14:textFill>
        </w:rPr>
        <w:t>职工方或者上级工会提出协商要求后，拒绝开展工</w:t>
      </w:r>
      <w:r>
        <w:rPr>
          <w:rFonts w:ascii="宋体" w:hAnsi="宋体"/>
          <w:color w:val="000000" w:themeColor="text1"/>
          <w14:textFill>
            <w14:solidFill>
              <w14:schemeClr w14:val="tx1"/>
            </w14:solidFill>
          </w14:textFill>
        </w:rPr>
        <w:t>资集体协商或者拖延答复的；</w:t>
      </w:r>
    </w:p>
    <w:p w14:paraId="441A0914">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w w:val="95"/>
          <w14:textFill>
            <w14:solidFill>
              <w14:schemeClr w14:val="tx1"/>
            </w14:solidFill>
          </w14:textFill>
        </w:rPr>
        <w:t>（二）</w:t>
      </w:r>
      <w:r>
        <w:rPr>
          <w:rFonts w:ascii="宋体" w:hAnsi="宋体"/>
          <w:color w:val="000000" w:themeColor="text1"/>
          <w:spacing w:val="2"/>
          <w:w w:val="95"/>
          <w14:textFill>
            <w14:solidFill>
              <w14:schemeClr w14:val="tx1"/>
            </w14:solidFill>
          </w14:textFill>
        </w:rPr>
        <w:t>不提供与工资集体协商有关信息资料或者提供虚假</w:t>
      </w:r>
      <w:r>
        <w:rPr>
          <w:rFonts w:ascii="宋体" w:hAnsi="宋体"/>
          <w:color w:val="000000" w:themeColor="text1"/>
          <w14:textFill>
            <w14:solidFill>
              <w14:schemeClr w14:val="tx1"/>
            </w14:solidFill>
          </w14:textFill>
        </w:rPr>
        <w:t>信息资料的；</w:t>
      </w:r>
    </w:p>
    <w:p w14:paraId="301B19CC">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w w:val="95"/>
          <w14:textFill>
            <w14:solidFill>
              <w14:schemeClr w14:val="tx1"/>
            </w14:solidFill>
          </w14:textFill>
        </w:rPr>
        <w:t>（三）</w:t>
      </w:r>
      <w:r>
        <w:rPr>
          <w:rFonts w:ascii="宋体" w:hAnsi="宋体"/>
          <w:color w:val="000000" w:themeColor="text1"/>
          <w:spacing w:val="2"/>
          <w:w w:val="95"/>
          <w14:textFill>
            <w14:solidFill>
              <w14:schemeClr w14:val="tx1"/>
            </w14:solidFill>
          </w14:textFill>
        </w:rPr>
        <w:t>不向协商代表提供开展工资集体协商所必需的工作</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和工作时间的；</w:t>
      </w:r>
    </w:p>
    <w:p w14:paraId="51A6EF6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（四）不履行工资专项集体合同的。</w:t>
      </w:r>
    </w:p>
    <w:p w14:paraId="0C6250C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第四十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职工违</w:t>
      </w:r>
      <w:r>
        <w:rPr>
          <w:rFonts w:ascii="宋体" w:hAnsi="宋体"/>
          <w:color w:val="000000" w:themeColor="text1"/>
          <w14:textFill>
            <w14:solidFill>
              <w14:schemeClr w14:val="tx1"/>
            </w14:solidFill>
          </w14:textFill>
        </w:rPr>
        <w:t>反</w:t>
      </w:r>
      <w:r>
        <w:rPr>
          <w:rFonts w:ascii="宋体" w:hAnsi="宋体"/>
          <w:color w:val="000000" w:themeColor="text1"/>
          <w:spacing w:val="5"/>
          <w14:textFill>
            <w14:solidFill>
              <w14:schemeClr w14:val="tx1"/>
            </w14:solidFill>
          </w14:textFill>
        </w:rPr>
        <w:t>本</w:t>
      </w:r>
      <w:r>
        <w:rPr>
          <w:rFonts w:hint="eastAsia" w:ascii="宋体" w:hAnsi="宋体"/>
          <w:color w:val="000000" w:themeColor="text1"/>
          <w:spacing w:val="5"/>
          <w:lang w:eastAsia="zh-CN"/>
          <w14:textFill>
            <w14:solidFill>
              <w14:schemeClr w14:val="tx1"/>
            </w14:solidFill>
          </w14:textFill>
        </w:rPr>
        <w:t>条例</w:t>
      </w:r>
      <w:r>
        <w:rPr>
          <w:rFonts w:ascii="宋体" w:hAnsi="宋体"/>
          <w:color w:val="000000" w:themeColor="text1"/>
          <w:spacing w:val="5"/>
          <w14:textFill>
            <w14:solidFill>
              <w14:schemeClr w14:val="tx1"/>
            </w14:solidFill>
          </w14:textFill>
        </w:rPr>
        <w:t>规定，采</w:t>
      </w:r>
      <w:r>
        <w:rPr>
          <w:rFonts w:ascii="宋体" w:hAnsi="宋体"/>
          <w:color w:val="000000" w:themeColor="text1"/>
          <w14:textFill>
            <w14:solidFill>
              <w14:schemeClr w14:val="tx1"/>
            </w14:solidFill>
          </w14:textFill>
        </w:rPr>
        <w:t>取</w:t>
      </w:r>
      <w:r>
        <w:rPr>
          <w:rFonts w:ascii="宋体" w:hAnsi="宋体"/>
          <w:color w:val="000000" w:themeColor="text1"/>
          <w:spacing w:val="5"/>
          <w14:textFill>
            <w14:solidFill>
              <w14:schemeClr w14:val="tx1"/>
            </w14:solidFill>
          </w14:textFill>
        </w:rPr>
        <w:t>威胁、暴力等</w:t>
      </w:r>
      <w:r>
        <w:rPr>
          <w:rFonts w:ascii="宋体" w:hAnsi="宋体"/>
          <w:color w:val="000000" w:themeColor="text1"/>
          <w14:textFill>
            <w14:solidFill>
              <w14:schemeClr w14:val="tx1"/>
            </w14:solidFill>
          </w14:textFill>
        </w:rPr>
        <w:t>手段干扰协商代表进行工资集体协商，伤害协商代表，或者阻挠其他职工正常工作，违反治安管理的，由公安机关依法给予治安处罚；构成犯罪的，依法追究刑事责任。</w:t>
      </w:r>
    </w:p>
    <w:p w14:paraId="6AB8B5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对违反本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规定拒绝开展工资集体协商的企业，政府及有关部门</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年内不受理其在经营方面的评优评先申请，不授予其文明单位等荣誉称号；人力资源和社会保障行政部门将其列为不良信用企业，记入信用档案，通过媒体向社会公开，并对其劳动保障执法年审不予通过。企业经营者</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年内不得参评劳动模范、优秀企业家。</w:t>
      </w:r>
    </w:p>
    <w:p w14:paraId="7972727F">
      <w:pPr>
        <w:pStyle w:val="2"/>
        <w:keepNext w:val="0"/>
        <w:keepLines w:val="0"/>
        <w:pageBreakBefore w:val="0"/>
        <w:tabs>
          <w:tab w:val="left" w:pos="2911"/>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第四十</w:t>
      </w:r>
      <w:r>
        <w:rPr>
          <w:rFonts w:hint="eastAsia" w:ascii="宋体" w:hAnsi="宋体" w:eastAsia="黑体"/>
          <w:color w:val="000000" w:themeColor="text1"/>
          <w14:textFill>
            <w14:solidFill>
              <w14:schemeClr w14:val="tx1"/>
            </w14:solidFill>
          </w14:textFill>
        </w:rPr>
        <w:t>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企业违</w:t>
      </w:r>
      <w:r>
        <w:rPr>
          <w:rFonts w:ascii="宋体" w:hAnsi="宋体"/>
          <w:color w:val="000000" w:themeColor="text1"/>
          <w14:textFill>
            <w14:solidFill>
              <w14:schemeClr w14:val="tx1"/>
            </w14:solidFill>
          </w14:textFill>
        </w:rPr>
        <w:t>反</w:t>
      </w:r>
      <w:r>
        <w:rPr>
          <w:rFonts w:ascii="宋体" w:hAnsi="宋体"/>
          <w:color w:val="000000" w:themeColor="text1"/>
          <w:spacing w:val="5"/>
          <w14:textFill>
            <w14:solidFill>
              <w14:schemeClr w14:val="tx1"/>
            </w14:solidFill>
          </w14:textFill>
        </w:rPr>
        <w:t>本</w:t>
      </w:r>
      <w:r>
        <w:rPr>
          <w:rFonts w:hint="eastAsia" w:ascii="宋体" w:hAnsi="宋体"/>
          <w:color w:val="000000" w:themeColor="text1"/>
          <w:spacing w:val="5"/>
          <w:lang w:eastAsia="zh-CN"/>
          <w14:textFill>
            <w14:solidFill>
              <w14:schemeClr w14:val="tx1"/>
            </w14:solidFill>
          </w14:textFill>
        </w:rPr>
        <w:t>条例</w:t>
      </w:r>
      <w:r>
        <w:rPr>
          <w:rFonts w:ascii="宋体" w:hAnsi="宋体"/>
          <w:color w:val="000000" w:themeColor="text1"/>
          <w:spacing w:val="5"/>
          <w14:textFill>
            <w14:solidFill>
              <w14:schemeClr w14:val="tx1"/>
            </w14:solidFill>
          </w14:textFill>
        </w:rPr>
        <w:t>规定，非</w:t>
      </w:r>
      <w:r>
        <w:rPr>
          <w:rFonts w:ascii="宋体" w:hAnsi="宋体"/>
          <w:color w:val="000000" w:themeColor="text1"/>
          <w14:textFill>
            <w14:solidFill>
              <w14:schemeClr w14:val="tx1"/>
            </w14:solidFill>
          </w14:textFill>
        </w:rPr>
        <w:t>因</w:t>
      </w:r>
      <w:r>
        <w:rPr>
          <w:rFonts w:ascii="宋体" w:hAnsi="宋体"/>
          <w:color w:val="000000" w:themeColor="text1"/>
          <w:spacing w:val="5"/>
          <w14:textFill>
            <w14:solidFill>
              <w14:schemeClr w14:val="tx1"/>
            </w14:solidFill>
          </w14:textFill>
        </w:rPr>
        <w:t>法定理由降低</w:t>
      </w:r>
      <w:r>
        <w:rPr>
          <w:rFonts w:ascii="宋体" w:hAnsi="宋体"/>
          <w:color w:val="000000" w:themeColor="text1"/>
          <w14:textFill>
            <w14:solidFill>
              <w14:schemeClr w14:val="tx1"/>
            </w14:solidFill>
          </w14:textFill>
        </w:rPr>
        <w:t>职</w:t>
      </w:r>
      <w:r>
        <w:rPr>
          <w:rFonts w:ascii="宋体" w:hAnsi="宋体"/>
          <w:color w:val="000000" w:themeColor="text1"/>
          <w:spacing w:val="5"/>
          <w14:textFill>
            <w14:solidFill>
              <w14:schemeClr w14:val="tx1"/>
            </w14:solidFill>
          </w14:textFill>
        </w:rPr>
        <w:t>工方</w:t>
      </w:r>
      <w:r>
        <w:rPr>
          <w:rFonts w:ascii="宋体" w:hAnsi="宋体"/>
          <w:color w:val="000000" w:themeColor="text1"/>
          <w14:textFill>
            <w14:solidFill>
              <w14:schemeClr w14:val="tx1"/>
            </w14:solidFill>
          </w14:textFill>
        </w:rPr>
        <w:t>协</w:t>
      </w:r>
      <w:r>
        <w:rPr>
          <w:rFonts w:ascii="宋体" w:hAnsi="宋体"/>
          <w:color w:val="000000" w:themeColor="text1"/>
          <w:spacing w:val="5"/>
          <w14:textFill>
            <w14:solidFill>
              <w14:schemeClr w14:val="tx1"/>
            </w14:solidFill>
          </w14:textFill>
        </w:rPr>
        <w:t>商代表工</w:t>
      </w:r>
      <w:r>
        <w:rPr>
          <w:rFonts w:ascii="宋体" w:hAnsi="宋体"/>
          <w:color w:val="000000" w:themeColor="text1"/>
          <w14:textFill>
            <w14:solidFill>
              <w14:schemeClr w14:val="tx1"/>
            </w14:solidFill>
          </w14:textFill>
        </w:rPr>
        <w:t>资</w:t>
      </w:r>
      <w:r>
        <w:rPr>
          <w:rFonts w:ascii="宋体" w:hAnsi="宋体"/>
          <w:color w:val="000000" w:themeColor="text1"/>
          <w:spacing w:val="5"/>
          <w14:textFill>
            <w14:solidFill>
              <w14:schemeClr w14:val="tx1"/>
            </w14:solidFill>
          </w14:textFill>
        </w:rPr>
        <w:t>、福利待</w:t>
      </w:r>
      <w:r>
        <w:rPr>
          <w:rFonts w:ascii="宋体" w:hAnsi="宋体"/>
          <w:color w:val="000000" w:themeColor="text1"/>
          <w14:textFill>
            <w14:solidFill>
              <w14:schemeClr w14:val="tx1"/>
            </w14:solidFill>
          </w14:textFill>
        </w:rPr>
        <w:t>遇</w:t>
      </w:r>
      <w:r>
        <w:rPr>
          <w:rFonts w:ascii="宋体" w:hAnsi="宋体"/>
          <w:color w:val="000000" w:themeColor="text1"/>
          <w:spacing w:val="5"/>
          <w14:textFill>
            <w14:solidFill>
              <w14:schemeClr w14:val="tx1"/>
            </w14:solidFill>
          </w14:textFill>
        </w:rPr>
        <w:t>的，由人力</w:t>
      </w:r>
      <w:r>
        <w:rPr>
          <w:rFonts w:ascii="宋体" w:hAnsi="宋体"/>
          <w:color w:val="000000" w:themeColor="text1"/>
          <w14:textFill>
            <w14:solidFill>
              <w14:schemeClr w14:val="tx1"/>
            </w14:solidFill>
          </w14:textFill>
        </w:rPr>
        <w:t>资</w:t>
      </w:r>
      <w:r>
        <w:rPr>
          <w:rFonts w:ascii="宋体" w:hAnsi="宋体"/>
          <w:color w:val="000000" w:themeColor="text1"/>
          <w:spacing w:val="5"/>
          <w14:textFill>
            <w14:solidFill>
              <w14:schemeClr w14:val="tx1"/>
            </w14:solidFill>
          </w14:textFill>
        </w:rPr>
        <w:t>源和社会</w:t>
      </w:r>
      <w:r>
        <w:rPr>
          <w:rFonts w:ascii="宋体" w:hAnsi="宋体"/>
          <w:color w:val="000000" w:themeColor="text1"/>
          <w14:textFill>
            <w14:solidFill>
              <w14:schemeClr w14:val="tx1"/>
            </w14:solidFill>
          </w14:textFill>
        </w:rPr>
        <w:t>保</w:t>
      </w:r>
      <w:r>
        <w:rPr>
          <w:rFonts w:ascii="宋体" w:hAnsi="宋体"/>
          <w:color w:val="000000" w:themeColor="text1"/>
          <w:spacing w:val="5"/>
          <w14:textFill>
            <w14:solidFill>
              <w14:schemeClr w14:val="tx1"/>
            </w14:solidFill>
          </w14:textFill>
        </w:rPr>
        <w:t>障行</w:t>
      </w:r>
      <w:r>
        <w:rPr>
          <w:rFonts w:ascii="宋体" w:hAnsi="宋体"/>
          <w:color w:val="000000" w:themeColor="text1"/>
          <w14:textFill>
            <w14:solidFill>
              <w14:schemeClr w14:val="tx1"/>
            </w14:solidFill>
          </w14:textFill>
        </w:rPr>
        <w:t>政</w:t>
      </w:r>
      <w:r>
        <w:rPr>
          <w:rFonts w:ascii="宋体" w:hAnsi="宋体"/>
          <w:color w:val="000000" w:themeColor="text1"/>
          <w:spacing w:val="5"/>
          <w14:textFill>
            <w14:solidFill>
              <w14:schemeClr w14:val="tx1"/>
            </w14:solidFill>
          </w14:textFill>
        </w:rPr>
        <w:t>部门</w:t>
      </w:r>
      <w:r>
        <w:rPr>
          <w:rFonts w:ascii="宋体" w:hAnsi="宋体"/>
          <w:color w:val="000000" w:themeColor="text1"/>
          <w14:textFill>
            <w14:solidFill>
              <w14:schemeClr w14:val="tx1"/>
            </w14:solidFill>
          </w14:textFill>
        </w:rPr>
        <w:t>责</w:t>
      </w:r>
      <w:r>
        <w:rPr>
          <w:rFonts w:ascii="宋体" w:hAnsi="宋体"/>
          <w:color w:val="000000" w:themeColor="text1"/>
          <w:spacing w:val="5"/>
          <w14:textFill>
            <w14:solidFill>
              <w14:schemeClr w14:val="tx1"/>
            </w14:solidFill>
          </w14:textFill>
        </w:rPr>
        <w:t>令企业补</w:t>
      </w:r>
      <w:r>
        <w:rPr>
          <w:rFonts w:ascii="宋体" w:hAnsi="宋体"/>
          <w:color w:val="000000" w:themeColor="text1"/>
          <w14:textFill>
            <w14:solidFill>
              <w14:schemeClr w14:val="tx1"/>
            </w14:solidFill>
          </w14:textFill>
        </w:rPr>
        <w:t>发</w:t>
      </w:r>
      <w:r>
        <w:rPr>
          <w:rFonts w:ascii="宋体" w:hAnsi="宋体"/>
          <w:color w:val="000000" w:themeColor="text1"/>
          <w:spacing w:val="5"/>
          <w14:textFill>
            <w14:solidFill>
              <w14:schemeClr w14:val="tx1"/>
            </w14:solidFill>
          </w14:textFill>
        </w:rPr>
        <w:t>其应得的</w:t>
      </w:r>
      <w:r>
        <w:rPr>
          <w:rFonts w:ascii="宋体" w:hAnsi="宋体"/>
          <w:color w:val="000000" w:themeColor="text1"/>
          <w14:textFill>
            <w14:solidFill>
              <w14:schemeClr w14:val="tx1"/>
            </w14:solidFill>
          </w14:textFill>
        </w:rPr>
        <w:t>工</w:t>
      </w:r>
      <w:r>
        <w:rPr>
          <w:rFonts w:ascii="宋体" w:hAnsi="宋体"/>
          <w:color w:val="000000" w:themeColor="text1"/>
          <w:spacing w:val="5"/>
          <w14:textFill>
            <w14:solidFill>
              <w14:schemeClr w14:val="tx1"/>
            </w14:solidFill>
          </w14:textFill>
        </w:rPr>
        <w:t>资、福利待</w:t>
      </w:r>
      <w:r>
        <w:rPr>
          <w:rFonts w:ascii="宋体" w:hAnsi="宋体"/>
          <w:color w:val="000000" w:themeColor="text1"/>
          <w14:textFill>
            <w14:solidFill>
              <w14:schemeClr w14:val="tx1"/>
            </w14:solidFill>
          </w14:textFill>
        </w:rPr>
        <w:t>遇</w:t>
      </w:r>
      <w:r>
        <w:rPr>
          <w:rFonts w:ascii="宋体" w:hAnsi="宋体"/>
          <w:color w:val="000000" w:themeColor="text1"/>
          <w:spacing w:val="5"/>
          <w14:textFill>
            <w14:solidFill>
              <w14:schemeClr w14:val="tx1"/>
            </w14:solidFill>
          </w14:textFill>
        </w:rPr>
        <w:t>。非因法</w:t>
      </w:r>
      <w:r>
        <w:rPr>
          <w:rFonts w:ascii="宋体" w:hAnsi="宋体"/>
          <w:color w:val="000000" w:themeColor="text1"/>
          <w14:textFill>
            <w14:solidFill>
              <w14:schemeClr w14:val="tx1"/>
            </w14:solidFill>
          </w14:textFill>
        </w:rPr>
        <w:t>定</w:t>
      </w:r>
      <w:r>
        <w:rPr>
          <w:rFonts w:ascii="宋体" w:hAnsi="宋体"/>
          <w:color w:val="000000" w:themeColor="text1"/>
          <w:spacing w:val="5"/>
          <w14:textFill>
            <w14:solidFill>
              <w14:schemeClr w14:val="tx1"/>
            </w14:solidFill>
          </w14:textFill>
        </w:rPr>
        <w:t>理由</w:t>
      </w:r>
      <w:r>
        <w:rPr>
          <w:rFonts w:ascii="宋体" w:hAnsi="宋体"/>
          <w:color w:val="000000" w:themeColor="text1"/>
          <w14:textFill>
            <w14:solidFill>
              <w14:schemeClr w14:val="tx1"/>
            </w14:solidFill>
          </w14:textFill>
        </w:rPr>
        <w:t>解</w:t>
      </w:r>
      <w:r>
        <w:rPr>
          <w:rFonts w:ascii="宋体" w:hAnsi="宋体"/>
          <w:color w:val="000000" w:themeColor="text1"/>
          <w:spacing w:val="5"/>
          <w14:textFill>
            <w14:solidFill>
              <w14:schemeClr w14:val="tx1"/>
            </w14:solidFill>
          </w14:textFill>
        </w:rPr>
        <w:t>除协</w:t>
      </w:r>
      <w:r>
        <w:rPr>
          <w:rFonts w:ascii="宋体" w:hAnsi="宋体"/>
          <w:color w:val="000000" w:themeColor="text1"/>
          <w14:textFill>
            <w14:solidFill>
              <w14:schemeClr w14:val="tx1"/>
            </w14:solidFill>
          </w14:textFill>
        </w:rPr>
        <w:t>商</w:t>
      </w:r>
      <w:r>
        <w:rPr>
          <w:rFonts w:ascii="宋体" w:hAnsi="宋体"/>
          <w:color w:val="000000" w:themeColor="text1"/>
          <w:spacing w:val="5"/>
          <w14:textFill>
            <w14:solidFill>
              <w14:schemeClr w14:val="tx1"/>
            </w14:solidFill>
          </w14:textFill>
        </w:rPr>
        <w:t>代表劳动</w:t>
      </w:r>
      <w:r>
        <w:rPr>
          <w:rFonts w:ascii="宋体" w:hAnsi="宋体"/>
          <w:color w:val="000000" w:themeColor="text1"/>
          <w14:textFill>
            <w14:solidFill>
              <w14:schemeClr w14:val="tx1"/>
            </w14:solidFill>
          </w14:textFill>
        </w:rPr>
        <w:t>合</w:t>
      </w:r>
      <w:r>
        <w:rPr>
          <w:rFonts w:ascii="宋体" w:hAnsi="宋体"/>
          <w:color w:val="000000" w:themeColor="text1"/>
          <w:spacing w:val="5"/>
          <w14:textFill>
            <w14:solidFill>
              <w14:schemeClr w14:val="tx1"/>
            </w14:solidFill>
          </w14:textFill>
        </w:rPr>
        <w:t>同的，由</w:t>
      </w:r>
      <w:r>
        <w:rPr>
          <w:rFonts w:ascii="宋体" w:hAnsi="宋体"/>
          <w:color w:val="000000" w:themeColor="text1"/>
          <w14:textFill>
            <w14:solidFill>
              <w14:schemeClr w14:val="tx1"/>
            </w14:solidFill>
          </w14:textFill>
        </w:rPr>
        <w:t>人</w:t>
      </w:r>
      <w:r>
        <w:rPr>
          <w:rFonts w:ascii="宋体" w:hAnsi="宋体"/>
          <w:color w:val="000000" w:themeColor="text1"/>
          <w:spacing w:val="5"/>
          <w14:textFill>
            <w14:solidFill>
              <w14:schemeClr w14:val="tx1"/>
            </w14:solidFill>
          </w14:textFill>
        </w:rPr>
        <w:t>力资源和社</w:t>
      </w:r>
      <w:r>
        <w:rPr>
          <w:rFonts w:ascii="宋体" w:hAnsi="宋体"/>
          <w:color w:val="000000" w:themeColor="text1"/>
          <w14:textFill>
            <w14:solidFill>
              <w14:schemeClr w14:val="tx1"/>
            </w14:solidFill>
          </w14:textFill>
        </w:rPr>
        <w:t>会</w:t>
      </w:r>
      <w:r>
        <w:rPr>
          <w:rFonts w:ascii="宋体" w:hAnsi="宋体"/>
          <w:color w:val="000000" w:themeColor="text1"/>
          <w:spacing w:val="5"/>
          <w14:textFill>
            <w14:solidFill>
              <w14:schemeClr w14:val="tx1"/>
            </w14:solidFill>
          </w14:textFill>
        </w:rPr>
        <w:t>保障行政</w:t>
      </w:r>
      <w:r>
        <w:rPr>
          <w:rFonts w:ascii="宋体" w:hAnsi="宋体"/>
          <w:color w:val="000000" w:themeColor="text1"/>
          <w14:textFill>
            <w14:solidFill>
              <w14:schemeClr w14:val="tx1"/>
            </w14:solidFill>
          </w14:textFill>
        </w:rPr>
        <w:t>部</w:t>
      </w:r>
      <w:r>
        <w:rPr>
          <w:rFonts w:ascii="宋体" w:hAnsi="宋体"/>
          <w:color w:val="000000" w:themeColor="text1"/>
          <w:spacing w:val="5"/>
          <w14:textFill>
            <w14:solidFill>
              <w14:schemeClr w14:val="tx1"/>
            </w14:solidFill>
          </w14:textFill>
        </w:rPr>
        <w:t>门责</w:t>
      </w:r>
      <w:r>
        <w:rPr>
          <w:rFonts w:ascii="宋体" w:hAnsi="宋体"/>
          <w:color w:val="000000" w:themeColor="text1"/>
          <w14:textFill>
            <w14:solidFill>
              <w14:schemeClr w14:val="tx1"/>
            </w14:solidFill>
          </w14:textFill>
        </w:rPr>
        <w:t>令企业恢复其工作</w:t>
      </w:r>
      <w:r>
        <w:rPr>
          <w:rFonts w:ascii="宋体" w:hAnsi="宋体"/>
          <w:color w:val="000000" w:themeColor="text1"/>
          <w:spacing w:val="-67"/>
          <w14:textFill>
            <w14:solidFill>
              <w14:schemeClr w14:val="tx1"/>
            </w14:solidFill>
          </w14:textFill>
        </w:rPr>
        <w:t>，</w:t>
      </w:r>
      <w:r>
        <w:rPr>
          <w:rFonts w:ascii="宋体" w:hAnsi="宋体"/>
          <w:color w:val="000000" w:themeColor="text1"/>
          <w14:textFill>
            <w14:solidFill>
              <w14:schemeClr w14:val="tx1"/>
            </w14:solidFill>
          </w14:textFill>
        </w:rPr>
        <w:t>并补发被解除劳动合同期间应得的劳动报酬；</w:t>
      </w:r>
      <w:r>
        <w:rPr>
          <w:rFonts w:ascii="宋体" w:hAnsi="宋体"/>
          <w:color w:val="000000" w:themeColor="text1"/>
          <w:spacing w:val="5"/>
          <w14:textFill>
            <w14:solidFill>
              <w14:schemeClr w14:val="tx1"/>
            </w14:solidFill>
          </w14:textFill>
        </w:rPr>
        <w:t>协商</w:t>
      </w:r>
      <w:r>
        <w:rPr>
          <w:rFonts w:ascii="宋体" w:hAnsi="宋体"/>
          <w:color w:val="000000" w:themeColor="text1"/>
          <w14:textFill>
            <w14:solidFill>
              <w14:schemeClr w14:val="tx1"/>
            </w14:solidFill>
          </w14:textFill>
        </w:rPr>
        <w:t>代</w:t>
      </w:r>
      <w:r>
        <w:rPr>
          <w:rFonts w:ascii="宋体" w:hAnsi="宋体"/>
          <w:color w:val="000000" w:themeColor="text1"/>
          <w:spacing w:val="5"/>
          <w14:textFill>
            <w14:solidFill>
              <w14:schemeClr w14:val="tx1"/>
            </w14:solidFill>
          </w14:textFill>
        </w:rPr>
        <w:t>表不同意</w:t>
      </w:r>
      <w:r>
        <w:rPr>
          <w:rFonts w:ascii="宋体" w:hAnsi="宋体"/>
          <w:color w:val="000000" w:themeColor="text1"/>
          <w14:textFill>
            <w14:solidFill>
              <w14:schemeClr w14:val="tx1"/>
            </w14:solidFill>
          </w14:textFill>
        </w:rPr>
        <w:t>恢</w:t>
      </w:r>
      <w:r>
        <w:rPr>
          <w:rFonts w:ascii="宋体" w:hAnsi="宋体"/>
          <w:color w:val="000000" w:themeColor="text1"/>
          <w:spacing w:val="5"/>
          <w14:textFill>
            <w14:solidFill>
              <w14:schemeClr w14:val="tx1"/>
            </w14:solidFill>
          </w14:textFill>
        </w:rPr>
        <w:t>复工作的</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人力资源和</w:t>
      </w:r>
      <w:r>
        <w:rPr>
          <w:rFonts w:ascii="宋体" w:hAnsi="宋体"/>
          <w:color w:val="000000" w:themeColor="text1"/>
          <w14:textFill>
            <w14:solidFill>
              <w14:schemeClr w14:val="tx1"/>
            </w14:solidFill>
          </w14:textFill>
        </w:rPr>
        <w:t>社</w:t>
      </w:r>
      <w:r>
        <w:rPr>
          <w:rFonts w:ascii="宋体" w:hAnsi="宋体"/>
          <w:color w:val="000000" w:themeColor="text1"/>
          <w:spacing w:val="5"/>
          <w14:textFill>
            <w14:solidFill>
              <w14:schemeClr w14:val="tx1"/>
            </w14:solidFill>
          </w14:textFill>
        </w:rPr>
        <w:t>会保障行</w:t>
      </w:r>
      <w:r>
        <w:rPr>
          <w:rFonts w:ascii="宋体" w:hAnsi="宋体"/>
          <w:color w:val="000000" w:themeColor="text1"/>
          <w14:textFill>
            <w14:solidFill>
              <w14:schemeClr w14:val="tx1"/>
            </w14:solidFill>
          </w14:textFill>
        </w:rPr>
        <w:t>政</w:t>
      </w:r>
      <w:r>
        <w:rPr>
          <w:rFonts w:ascii="宋体" w:hAnsi="宋体"/>
          <w:color w:val="000000" w:themeColor="text1"/>
          <w:spacing w:val="5"/>
          <w14:textFill>
            <w14:solidFill>
              <w14:schemeClr w14:val="tx1"/>
            </w14:solidFill>
          </w14:textFill>
        </w:rPr>
        <w:t>部门</w:t>
      </w:r>
      <w:r>
        <w:rPr>
          <w:rFonts w:ascii="宋体" w:hAnsi="宋体"/>
          <w:color w:val="000000" w:themeColor="text1"/>
          <w14:textFill>
            <w14:solidFill>
              <w14:schemeClr w14:val="tx1"/>
            </w14:solidFill>
          </w14:textFill>
        </w:rPr>
        <w:t>责令企业按照经济补偿标准的</w:t>
      </w:r>
      <w:r>
        <w:rPr>
          <w:rFonts w:ascii="宋体" w:hAnsi="宋体" w:eastAsia="Times New Roman"/>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倍支付赔偿金。</w:t>
      </w:r>
    </w:p>
    <w:p w14:paraId="7ECE4EDB">
      <w:pPr>
        <w:pStyle w:val="2"/>
        <w:keepNext w:val="0"/>
        <w:keepLines w:val="0"/>
        <w:pageBreakBefore w:val="0"/>
        <w:tabs>
          <w:tab w:val="left" w:pos="2911"/>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第四十</w:t>
      </w:r>
      <w:r>
        <w:rPr>
          <w:rFonts w:hint="eastAsia" w:ascii="宋体" w:hAnsi="宋体" w:eastAsia="黑体"/>
          <w:color w:val="000000" w:themeColor="text1"/>
          <w14:textFill>
            <w14:solidFill>
              <w14:schemeClr w14:val="tx1"/>
            </w14:solidFill>
          </w14:textFill>
        </w:rPr>
        <w:t>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协商代</w:t>
      </w:r>
      <w:r>
        <w:rPr>
          <w:rFonts w:ascii="宋体" w:hAnsi="宋体"/>
          <w:color w:val="000000" w:themeColor="text1"/>
          <w14:textFill>
            <w14:solidFill>
              <w14:schemeClr w14:val="tx1"/>
            </w14:solidFill>
          </w14:textFill>
        </w:rPr>
        <w:t>表</w:t>
      </w:r>
      <w:r>
        <w:rPr>
          <w:rFonts w:ascii="宋体" w:hAnsi="宋体"/>
          <w:color w:val="000000" w:themeColor="text1"/>
          <w:spacing w:val="5"/>
          <w14:textFill>
            <w14:solidFill>
              <w14:schemeClr w14:val="tx1"/>
            </w14:solidFill>
          </w14:textFill>
        </w:rPr>
        <w:t>违反本</w:t>
      </w:r>
      <w:r>
        <w:rPr>
          <w:rFonts w:hint="eastAsia" w:ascii="宋体" w:hAnsi="宋体"/>
          <w:color w:val="000000" w:themeColor="text1"/>
          <w:spacing w:val="5"/>
          <w:lang w:eastAsia="zh-CN"/>
          <w14:textFill>
            <w14:solidFill>
              <w14:schemeClr w14:val="tx1"/>
            </w14:solidFill>
          </w14:textFill>
        </w:rPr>
        <w:t>条例</w:t>
      </w:r>
      <w:r>
        <w:rPr>
          <w:rFonts w:ascii="宋体" w:hAnsi="宋体"/>
          <w:color w:val="000000" w:themeColor="text1"/>
          <w:spacing w:val="5"/>
          <w14:textFill>
            <w14:solidFill>
              <w14:schemeClr w14:val="tx1"/>
            </w14:solidFill>
          </w14:textFill>
        </w:rPr>
        <w:t>规定</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泄露企业商业</w:t>
      </w:r>
      <w:r>
        <w:rPr>
          <w:rFonts w:ascii="宋体" w:hAnsi="宋体"/>
          <w:color w:val="000000" w:themeColor="text1"/>
          <w14:textFill>
            <w14:solidFill>
              <w14:schemeClr w14:val="tx1"/>
            </w14:solidFill>
          </w14:textFill>
        </w:rPr>
        <w:t>秘密、造成损失的，依法承担相应的法律责任。</w:t>
      </w:r>
    </w:p>
    <w:p w14:paraId="4B0F65B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企业工会负责人及其工作人员违反本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规定，损害职工或者工会权益的，由同级工会或者上级工会责令改正；情节严重的，依照《中国工会</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程》予以罢免；构成犯罪的，依法追究刑事责任。</w:t>
      </w:r>
    </w:p>
    <w:p w14:paraId="0139A92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人力资源和社会保障行政部门或者其他有关部门的工作人员玩忽职守，不履行职责，由其主管部门责令改</w:t>
      </w:r>
      <w:r>
        <w:rPr>
          <w:rFonts w:ascii="宋体" w:hAnsi="宋体"/>
          <w:color w:val="000000" w:themeColor="text1"/>
          <w:w w:val="95"/>
          <w14:textFill>
            <w14:solidFill>
              <w14:schemeClr w14:val="tx1"/>
            </w14:solidFill>
          </w14:textFill>
        </w:rPr>
        <w:t>正；情节严重的，给予处分；构成犯罪的，依法追究刑事责任。</w:t>
      </w:r>
    </w:p>
    <w:p w14:paraId="1D2D45B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0" w:firstLineChars="0"/>
        <w:jc w:val="both"/>
        <w:textAlignment w:val="auto"/>
        <w:rPr>
          <w:rFonts w:hint="eastAsia" w:ascii="宋体" w:hAnsi="宋体" w:eastAsia="黑体"/>
          <w:color w:val="000000" w:themeColor="text1"/>
          <w14:textFill>
            <w14:solidFill>
              <w14:schemeClr w14:val="tx1"/>
            </w14:solidFill>
          </w14:textFill>
        </w:rPr>
      </w:pPr>
    </w:p>
    <w:p w14:paraId="6CB19BC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7DC268B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第四十</w:t>
      </w:r>
      <w:r>
        <w:rPr>
          <w:rFonts w:hint="eastAsia" w:ascii="宋体" w:hAnsi="宋体" w:eastAsia="黑体"/>
          <w:color w:val="000000" w:themeColor="text1"/>
          <w14:textFill>
            <w14:solidFill>
              <w14:schemeClr w14:val="tx1"/>
            </w14:solidFill>
          </w14:textFill>
        </w:rPr>
        <w:t>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本</w:t>
      </w:r>
      <w:r>
        <w:rPr>
          <w:rFonts w:hint="eastAsia" w:ascii="宋体" w:hAnsi="宋体"/>
          <w:color w:val="000000" w:themeColor="text1"/>
          <w:spacing w:val="5"/>
          <w:lang w:eastAsia="zh-CN"/>
          <w14:textFill>
            <w14:solidFill>
              <w14:schemeClr w14:val="tx1"/>
            </w14:solidFill>
          </w14:textFill>
        </w:rPr>
        <w:t>条例</w:t>
      </w:r>
      <w:r>
        <w:rPr>
          <w:rFonts w:ascii="宋体" w:hAnsi="宋体"/>
          <w:color w:val="000000" w:themeColor="text1"/>
          <w14:textFill>
            <w14:solidFill>
              <w14:schemeClr w14:val="tx1"/>
            </w14:solidFill>
          </w14:textFill>
        </w:rPr>
        <w:t>所</w:t>
      </w:r>
      <w:r>
        <w:rPr>
          <w:rFonts w:ascii="宋体" w:hAnsi="宋体"/>
          <w:color w:val="000000" w:themeColor="text1"/>
          <w:spacing w:val="5"/>
          <w14:textFill>
            <w14:solidFill>
              <w14:schemeClr w14:val="tx1"/>
            </w14:solidFill>
          </w14:textFill>
        </w:rPr>
        <w:t>称企业代表组织</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是指经依法成</w:t>
      </w:r>
      <w:r>
        <w:rPr>
          <w:rFonts w:ascii="宋体" w:hAnsi="宋体"/>
          <w:color w:val="000000" w:themeColor="text1"/>
          <w:spacing w:val="-17"/>
          <w14:textFill>
            <w14:solidFill>
              <w14:schemeClr w14:val="tx1"/>
            </w14:solidFill>
          </w14:textFill>
        </w:rPr>
        <w:t>立</w:t>
      </w:r>
      <w:r>
        <w:rPr>
          <w:rFonts w:ascii="宋体" w:hAnsi="宋体"/>
          <w:color w:val="000000" w:themeColor="text1"/>
          <w14:textFill>
            <w14:solidFill>
              <w14:schemeClr w14:val="tx1"/>
            </w14:solidFill>
          </w14:textFill>
        </w:rPr>
        <w:t>的企业联合会、工商业联合会、行业协会、商会。</w:t>
      </w:r>
    </w:p>
    <w:p w14:paraId="4FCFB85D">
      <w:pPr>
        <w:pStyle w:val="2"/>
        <w:keepNext w:val="0"/>
        <w:keepLines w:val="0"/>
        <w:pageBreakBefore w:val="0"/>
        <w:widowControl w:val="0"/>
        <w:tabs>
          <w:tab w:val="left" w:pos="288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自</w:t>
      </w:r>
      <w:r>
        <w:rPr>
          <w:rFonts w:ascii="宋体" w:hAnsi="宋体" w:eastAsia="Times New Roman"/>
          <w:color w:val="000000" w:themeColor="text1"/>
          <w14:textFill>
            <w14:solidFill>
              <w14:schemeClr w14:val="tx1"/>
            </w14:solidFill>
          </w14:textFill>
        </w:rPr>
        <w:t>2012</w:t>
      </w:r>
      <w:r>
        <w:rPr>
          <w:rFonts w:ascii="宋体" w:hAnsi="宋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日起施行。</w:t>
      </w:r>
    </w:p>
    <w:p w14:paraId="2CA56DDD">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4" w:type="default"/>
          <w:footerReference r:id="rId25" w:type="even"/>
          <w:pgSz w:w="11910" w:h="16840"/>
          <w:pgMar w:top="1701" w:right="1417" w:bottom="1417" w:left="1417" w:header="0" w:footer="1520" w:gutter="0"/>
          <w:pgNumType w:fmt="decimal"/>
          <w:cols w:space="720" w:num="1"/>
          <w:rtlGutter w:val="0"/>
        </w:sectPr>
      </w:pPr>
    </w:p>
    <w:p w14:paraId="6E1CD1BF">
      <w:pPr>
        <w:pStyle w:val="4"/>
        <w:keepNext w:val="0"/>
        <w:keepLines w:val="0"/>
        <w:pageBreakBefore w:val="0"/>
        <w:kinsoku/>
        <w:wordWrap/>
        <w:overflowPunct/>
        <w:topLinePunct w:val="0"/>
        <w:bidi w:val="0"/>
        <w:adjustRightInd/>
        <w:snapToGrid/>
        <w:spacing w:before="0" w:line="600" w:lineRule="exact"/>
        <w:ind w:right="0" w:rightChars="0"/>
        <w:jc w:val="center"/>
        <w:textAlignment w:val="auto"/>
        <w:rPr>
          <w:rFonts w:ascii="宋体" w:hAnsi="宋体"/>
          <w:color w:val="000000" w:themeColor="text1"/>
          <w14:textFill>
            <w14:solidFill>
              <w14:schemeClr w14:val="tx1"/>
            </w14:solidFill>
          </w14:textFill>
        </w:rPr>
      </w:pPr>
      <w:bookmarkStart w:id="73" w:name="第六部分_女职工和未成年工特殊保护类"/>
      <w:bookmarkEnd w:id="73"/>
      <w:bookmarkStart w:id="74" w:name="_Toc10577"/>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部分  </w:t>
      </w:r>
      <w:r>
        <w:rPr>
          <w:rFonts w:ascii="宋体" w:hAnsi="宋体"/>
          <w:color w:val="000000" w:themeColor="text1"/>
          <w14:textFill>
            <w14:solidFill>
              <w14:schemeClr w14:val="tx1"/>
            </w14:solidFill>
          </w14:textFill>
        </w:rPr>
        <w:t>女职工和未成年工特殊保护类</w:t>
      </w:r>
      <w:bookmarkEnd w:id="74"/>
    </w:p>
    <w:p w14:paraId="0C822BDF">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14:textFill>
            <w14:solidFill>
              <w14:schemeClr w14:val="tx1"/>
            </w14:solidFill>
          </w14:textFill>
        </w:rPr>
      </w:pPr>
      <w:bookmarkStart w:id="75" w:name="女职工劳动保护特别规定"/>
      <w:bookmarkEnd w:id="75"/>
    </w:p>
    <w:p w14:paraId="066C37B2">
      <w:pPr>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hint="eastAsia" w:ascii="宋体" w:hAnsi="宋体" w:eastAsia="方正小标宋_GBK" w:cs="方正小标宋_GBK"/>
          <w:color w:val="000000" w:themeColor="text1"/>
          <w:sz w:val="36"/>
          <w:lang w:eastAsia="zh-CN"/>
          <w14:textFill>
            <w14:solidFill>
              <w14:schemeClr w14:val="tx1"/>
            </w14:solidFill>
          </w14:textFill>
        </w:rPr>
      </w:pPr>
      <w:bookmarkStart w:id="76" w:name="_Toc17479"/>
      <w:r>
        <w:rPr>
          <w:rFonts w:hint="eastAsia" w:ascii="宋体" w:hAnsi="宋体" w:eastAsia="方正小标宋_GBK" w:cs="方正小标宋_GBK"/>
          <w:color w:val="000000" w:themeColor="text1"/>
          <w:sz w:val="36"/>
          <w14:textFill>
            <w14:solidFill>
              <w14:schemeClr w14:val="tx1"/>
            </w14:solidFill>
          </w14:textFill>
        </w:rPr>
        <w:t>女职工劳动保护特别规</w:t>
      </w:r>
      <w:r>
        <w:rPr>
          <w:rFonts w:hint="eastAsia" w:ascii="宋体" w:hAnsi="宋体" w:eastAsia="方正小标宋_GBK" w:cs="方正小标宋_GBK"/>
          <w:color w:val="000000" w:themeColor="text1"/>
          <w:sz w:val="36"/>
          <w:lang w:eastAsia="zh-CN"/>
          <w14:textFill>
            <w14:solidFill>
              <w14:schemeClr w14:val="tx1"/>
            </w14:solidFill>
          </w14:textFill>
        </w:rPr>
        <w:t>定</w:t>
      </w:r>
      <w:bookmarkEnd w:id="76"/>
    </w:p>
    <w:p w14:paraId="1A5EB37F">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ascii="宋体" w:hAnsi="宋体" w:eastAsia="楷体"/>
          <w:color w:val="000000" w:themeColor="text1"/>
          <w:sz w:val="30"/>
          <w:szCs w:val="30"/>
          <w14:textFill>
            <w14:solidFill>
              <w14:schemeClr w14:val="tx1"/>
            </w14:solidFill>
          </w14:textFill>
        </w:rPr>
      </w:pPr>
      <w:r>
        <w:rPr>
          <w:rFonts w:hint="eastAsia" w:ascii="宋体" w:hAnsi="宋体" w:eastAsia="楷体"/>
          <w:color w:val="000000" w:themeColor="text1"/>
          <w:sz w:val="30"/>
          <w:szCs w:val="30"/>
          <w14:textFill>
            <w14:solidFill>
              <w14:schemeClr w14:val="tx1"/>
            </w14:solidFill>
          </w14:textFill>
        </w:rPr>
        <w:t>中华人民共和国国务院令</w:t>
      </w:r>
      <w:r>
        <w:rPr>
          <w:rFonts w:hint="eastAsia" w:ascii="宋体" w:hAnsi="宋体" w:eastAsia="楷体"/>
          <w:color w:val="000000" w:themeColor="text1"/>
          <w:sz w:val="30"/>
          <w:szCs w:val="30"/>
          <w:lang w:eastAsia="zh-CN"/>
          <w14:textFill>
            <w14:solidFill>
              <w14:schemeClr w14:val="tx1"/>
            </w14:solidFill>
          </w14:textFill>
        </w:rPr>
        <w:t>第</w:t>
      </w:r>
      <w:r>
        <w:rPr>
          <w:rFonts w:ascii="宋体" w:hAnsi="宋体" w:eastAsia="Arial"/>
          <w:color w:val="000000" w:themeColor="text1"/>
          <w:sz w:val="30"/>
          <w:szCs w:val="30"/>
          <w14:textFill>
            <w14:solidFill>
              <w14:schemeClr w14:val="tx1"/>
            </w14:solidFill>
          </w14:textFill>
        </w:rPr>
        <w:t>619</w:t>
      </w:r>
      <w:r>
        <w:rPr>
          <w:rFonts w:hint="eastAsia" w:ascii="宋体" w:hAnsi="宋体" w:eastAsia="楷体"/>
          <w:color w:val="000000" w:themeColor="text1"/>
          <w:sz w:val="30"/>
          <w:szCs w:val="30"/>
          <w14:textFill>
            <w14:solidFill>
              <w14:schemeClr w14:val="tx1"/>
            </w14:solidFill>
          </w14:textFill>
        </w:rPr>
        <w:t>号</w:t>
      </w:r>
    </w:p>
    <w:p w14:paraId="73169EC9">
      <w:pPr>
        <w:pStyle w:val="2"/>
        <w:keepNext w:val="0"/>
        <w:keepLines w:val="0"/>
        <w:pageBreakBefore w:val="0"/>
        <w:kinsoku/>
        <w:wordWrap/>
        <w:overflowPunct/>
        <w:topLinePunct w:val="0"/>
        <w:bidi w:val="0"/>
        <w:adjustRightInd/>
        <w:snapToGrid/>
        <w:spacing w:line="600" w:lineRule="exact"/>
        <w:ind w:right="0" w:rightChars="0" w:firstLine="612" w:firstLineChars="200"/>
        <w:jc w:val="left"/>
        <w:textAlignment w:val="auto"/>
        <w:rPr>
          <w:rFonts w:ascii="宋体" w:hAnsi="宋体"/>
          <w:color w:val="000000" w:themeColor="text1"/>
          <w:spacing w:val="-7"/>
          <w14:textFill>
            <w14:solidFill>
              <w14:schemeClr w14:val="tx1"/>
            </w14:solidFill>
          </w14:textFill>
        </w:rPr>
      </w:pPr>
    </w:p>
    <w:p w14:paraId="5EA4B9A2">
      <w:pPr>
        <w:pStyle w:val="2"/>
        <w:keepNext w:val="0"/>
        <w:keepLines w:val="0"/>
        <w:pageBreakBefore w:val="0"/>
        <w:kinsoku/>
        <w:wordWrap/>
        <w:overflowPunct/>
        <w:topLinePunct w:val="0"/>
        <w:bidi w:val="0"/>
        <w:adjustRightInd/>
        <w:snapToGrid/>
        <w:spacing w:line="600" w:lineRule="exact"/>
        <w:ind w:right="0" w:rightChars="0" w:firstLine="612" w:firstLineChars="200"/>
        <w:jc w:val="left"/>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《女职工劳动保护特别规定》已经</w:t>
      </w:r>
      <w:r>
        <w:rPr>
          <w:rFonts w:ascii="宋体" w:hAnsi="宋体"/>
          <w:color w:val="000000" w:themeColor="text1"/>
          <w14:textFill>
            <w14:solidFill>
              <w14:schemeClr w14:val="tx1"/>
            </w14:solidFill>
          </w14:textFill>
        </w:rPr>
        <w:t>2012</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4</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18</w:t>
      </w:r>
      <w:r>
        <w:rPr>
          <w:rFonts w:ascii="宋体" w:hAnsi="宋体"/>
          <w:color w:val="000000" w:themeColor="text1"/>
          <w:spacing w:val="-28"/>
          <w14:textFill>
            <w14:solidFill>
              <w14:schemeClr w14:val="tx1"/>
            </w14:solidFill>
          </w14:textFill>
        </w:rPr>
        <w:t>日国</w:t>
      </w:r>
      <w:r>
        <w:rPr>
          <w:rFonts w:ascii="宋体" w:hAnsi="宋体"/>
          <w:color w:val="000000" w:themeColor="text1"/>
          <w:spacing w:val="-21"/>
          <w14:textFill>
            <w14:solidFill>
              <w14:schemeClr w14:val="tx1"/>
            </w14:solidFill>
          </w14:textFill>
        </w:rPr>
        <w:t>务院第</w:t>
      </w:r>
      <w:r>
        <w:rPr>
          <w:rFonts w:ascii="宋体" w:hAnsi="宋体"/>
          <w:color w:val="000000" w:themeColor="text1"/>
          <w14:textFill>
            <w14:solidFill>
              <w14:schemeClr w14:val="tx1"/>
            </w14:solidFill>
          </w14:textFill>
        </w:rPr>
        <w:t>200</w:t>
      </w:r>
      <w:r>
        <w:rPr>
          <w:rFonts w:ascii="宋体" w:hAnsi="宋体"/>
          <w:color w:val="000000" w:themeColor="text1"/>
          <w:spacing w:val="-18"/>
          <w14:textFill>
            <w14:solidFill>
              <w14:schemeClr w14:val="tx1"/>
            </w14:solidFill>
          </w14:textFill>
        </w:rPr>
        <w:t>次常务会议通过，现予公布，自公布之日起施行。</w:t>
      </w:r>
    </w:p>
    <w:p w14:paraId="169D06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2767B76F">
      <w:pPr>
        <w:pStyle w:val="2"/>
        <w:keepNext w:val="0"/>
        <w:keepLines w:val="0"/>
        <w:pageBreakBefore w:val="0"/>
        <w:kinsoku/>
        <w:wordWrap/>
        <w:overflowPunct/>
        <w:topLinePunct w:val="0"/>
        <w:bidi w:val="0"/>
        <w:adjustRightInd/>
        <w:snapToGrid/>
        <w:spacing w:line="600" w:lineRule="exact"/>
        <w:ind w:left="0" w:leftChars="0" w:right="0" w:rightChars="0" w:firstLine="900" w:firstLineChars="200"/>
        <w:jc w:val="both"/>
        <w:textAlignment w:val="auto"/>
        <w:rPr>
          <w:rFonts w:ascii="宋体" w:hAnsi="宋体"/>
          <w:color w:val="000000" w:themeColor="text1"/>
          <w:sz w:val="45"/>
          <w14:textFill>
            <w14:solidFill>
              <w14:schemeClr w14:val="tx1"/>
            </w14:solidFill>
          </w14:textFill>
        </w:rPr>
      </w:pPr>
    </w:p>
    <w:p w14:paraId="2942E42B">
      <w:pPr>
        <w:pStyle w:val="2"/>
        <w:keepNext w:val="0"/>
        <w:keepLines w:val="0"/>
        <w:pageBreakBefore w:val="0"/>
        <w:tabs>
          <w:tab w:val="left" w:pos="5560"/>
          <w:tab w:val="left" w:pos="6359"/>
        </w:tabs>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总理</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温家宝</w:t>
      </w:r>
    </w:p>
    <w:p w14:paraId="1483E4B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二○一二年四月二十八日</w:t>
      </w:r>
    </w:p>
    <w:p w14:paraId="20D432B5">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p>
    <w:p w14:paraId="4E962BD6">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51A9BF42">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3F4597C2">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5C51F273">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573EE796">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643F8A80">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0A722587">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663DFA89">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2AEDFC8D">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5E02F236">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4BF77805">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小标宋简体"/>
          <w:color w:val="000000" w:themeColor="text1"/>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女职工劳动保护特别规定</w:t>
      </w:r>
    </w:p>
    <w:p w14:paraId="50D8F035">
      <w:pPr>
        <w:pStyle w:val="2"/>
        <w:keepNext w:val="0"/>
        <w:keepLines w:val="0"/>
        <w:pageBreakBefore w:val="0"/>
        <w:kinsoku/>
        <w:wordWrap/>
        <w:overflowPunct/>
        <w:topLinePunct w:val="0"/>
        <w:bidi w:val="0"/>
        <w:adjustRightInd/>
        <w:snapToGrid/>
        <w:spacing w:line="600" w:lineRule="exact"/>
        <w:ind w:left="0" w:leftChars="0" w:right="0" w:rightChars="0" w:firstLine="400" w:firstLineChars="200"/>
        <w:jc w:val="both"/>
        <w:textAlignment w:val="auto"/>
        <w:rPr>
          <w:rFonts w:ascii="宋体" w:hAnsi="宋体"/>
          <w:color w:val="000000" w:themeColor="text1"/>
          <w:sz w:val="20"/>
          <w14:textFill>
            <w14:solidFill>
              <w14:schemeClr w14:val="tx1"/>
            </w14:solidFill>
          </w14:textFill>
        </w:rPr>
      </w:pPr>
    </w:p>
    <w:p w14:paraId="414991D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为了减少和解决女职工在劳动中因生理特点造成的特殊困难，保护女职工健康，制定本规定。</w:t>
      </w:r>
    </w:p>
    <w:p w14:paraId="0ED8FF0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中华人民共和国境内的国家机关、企业、事业</w:t>
      </w:r>
      <w:r>
        <w:rPr>
          <w:rFonts w:ascii="宋体" w:hAnsi="宋体"/>
          <w:color w:val="000000" w:themeColor="text1"/>
          <w:spacing w:val="-4"/>
          <w14:textFill>
            <w14:solidFill>
              <w14:schemeClr w14:val="tx1"/>
            </w14:solidFill>
          </w14:textFill>
        </w:rPr>
        <w:t>单位、社会团体、个体经济组织以及其他社会组织等用人单位及其女职工，适用本规定。</w:t>
      </w:r>
    </w:p>
    <w:p w14:paraId="48E9ED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用人单位应当加强女职工劳动保护，采取措施</w:t>
      </w:r>
      <w:r>
        <w:rPr>
          <w:rFonts w:ascii="宋体" w:hAnsi="宋体"/>
          <w:color w:val="000000" w:themeColor="text1"/>
          <w:spacing w:val="-1"/>
          <w14:textFill>
            <w14:solidFill>
              <w14:schemeClr w14:val="tx1"/>
            </w14:solidFill>
          </w14:textFill>
        </w:rPr>
        <w:t>改善女职工劳动安全卫生</w:t>
      </w:r>
      <w:r>
        <w:rPr>
          <w:rFonts w:hint="eastAsia" w:ascii="宋体" w:hAnsi="宋体"/>
          <w:color w:val="000000" w:themeColor="text1"/>
          <w:spacing w:val="-1"/>
          <w:lang w:eastAsia="zh-CN"/>
          <w14:textFill>
            <w14:solidFill>
              <w14:schemeClr w14:val="tx1"/>
            </w14:solidFill>
          </w14:textFill>
        </w:rPr>
        <w:t>条件</w:t>
      </w:r>
      <w:r>
        <w:rPr>
          <w:rFonts w:ascii="宋体" w:hAnsi="宋体"/>
          <w:color w:val="000000" w:themeColor="text1"/>
          <w:spacing w:val="-1"/>
          <w14:textFill>
            <w14:solidFill>
              <w14:schemeClr w14:val="tx1"/>
            </w14:solidFill>
          </w14:textFill>
        </w:rPr>
        <w:t>，对女职工进行劳动安全卫生知识培训。</w:t>
      </w:r>
    </w:p>
    <w:p w14:paraId="3E2C2D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用人单位应当遵守女职工禁忌从事的劳动范围的规定。用人单位应当将本单位属于女职工禁忌从事的劳动范围的岗位书面告知女职工。</w:t>
      </w:r>
    </w:p>
    <w:p w14:paraId="0875FC09">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女职工禁忌从事的劳动范围由本规定附录列示。国务院</w:t>
      </w:r>
      <w:r>
        <w:rPr>
          <w:rFonts w:ascii="宋体" w:hAnsi="宋体"/>
          <w:color w:val="000000" w:themeColor="text1"/>
          <w:spacing w:val="11"/>
          <w:w w:val="95"/>
          <w14:textFill>
            <w14:solidFill>
              <w14:schemeClr w14:val="tx1"/>
            </w14:solidFill>
          </w14:textFill>
        </w:rPr>
        <w:t>安全生产监督管理部门会同国务院人力资源社会保障行政</w:t>
      </w:r>
      <w:r>
        <w:rPr>
          <w:rFonts w:ascii="宋体" w:hAnsi="宋体"/>
          <w:color w:val="000000" w:themeColor="text1"/>
          <w:spacing w:val="-1"/>
          <w14:textFill>
            <w14:solidFill>
              <w14:schemeClr w14:val="tx1"/>
            </w14:solidFill>
          </w14:textFill>
        </w:rPr>
        <w:t>部门、国务院卫生行政部门根据经济社会发展情况，对女职工禁忌从事的劳动范围进行调整。</w:t>
      </w:r>
    </w:p>
    <w:p w14:paraId="2961D2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用人单位不得因女职工怀孕、生育、哺乳降低其工资、予以辞退、与其解除劳动或者聘用合同。</w:t>
      </w:r>
    </w:p>
    <w:p w14:paraId="27B7CC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女职工在孕期不能适应原劳动的，用人单位应</w:t>
      </w:r>
      <w:r>
        <w:rPr>
          <w:rFonts w:ascii="宋体" w:hAnsi="宋体"/>
          <w:color w:val="000000" w:themeColor="text1"/>
          <w:spacing w:val="-2"/>
          <w14:textFill>
            <w14:solidFill>
              <w14:schemeClr w14:val="tx1"/>
            </w14:solidFill>
          </w14:textFill>
        </w:rPr>
        <w:t>当根据医疗机构的证明，予以减轻劳动量或者安排其他能够适应的劳动。</w:t>
      </w:r>
    </w:p>
    <w:p w14:paraId="31657D13">
      <w:pPr>
        <w:pStyle w:val="2"/>
        <w:keepNext w:val="0"/>
        <w:keepLines w:val="0"/>
        <w:pageBreakBefore w:val="0"/>
        <w:kinsoku/>
        <w:wordWrap/>
        <w:overflowPunct/>
        <w:topLinePunct w:val="0"/>
        <w:bidi w:val="0"/>
        <w:adjustRightInd/>
        <w:snapToGrid/>
        <w:spacing w:line="600" w:lineRule="exact"/>
        <w:ind w:left="0" w:leftChars="0" w:right="0" w:rightChars="0" w:firstLine="5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2"/>
          <w14:textFill>
            <w14:solidFill>
              <w14:schemeClr w14:val="tx1"/>
            </w14:solidFill>
          </w14:textFill>
        </w:rPr>
        <w:t>对怀孕</w:t>
      </w:r>
      <w:r>
        <w:rPr>
          <w:rFonts w:ascii="宋体" w:hAnsi="宋体"/>
          <w:color w:val="000000" w:themeColor="text1"/>
          <w14:textFill>
            <w14:solidFill>
              <w14:schemeClr w14:val="tx1"/>
            </w14:solidFill>
          </w14:textFill>
        </w:rPr>
        <w:t>7</w:t>
      </w:r>
      <w:r>
        <w:rPr>
          <w:rFonts w:ascii="宋体" w:hAnsi="宋体"/>
          <w:color w:val="000000" w:themeColor="text1"/>
          <w:spacing w:val="-11"/>
          <w14:textFill>
            <w14:solidFill>
              <w14:schemeClr w14:val="tx1"/>
            </w14:solidFill>
          </w14:textFill>
        </w:rPr>
        <w:t>个月以上的女职工，用人单位不得延长劳动时间或者安排夜班劳动，并应当在劳动时间内安排一定的休息时间。</w:t>
      </w:r>
    </w:p>
    <w:p w14:paraId="489E73C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怀孕女职工在劳动时间内进行产前检查，所需时间计入劳动时间。</w:t>
      </w:r>
    </w:p>
    <w:p w14:paraId="7836E389">
      <w:pPr>
        <w:pStyle w:val="2"/>
        <w:keepNext w:val="0"/>
        <w:keepLines w:val="0"/>
        <w:pageBreakBefore w:val="0"/>
        <w:tabs>
          <w:tab w:val="left" w:pos="2075"/>
        </w:tabs>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女职工</w:t>
      </w:r>
      <w:r>
        <w:rPr>
          <w:rFonts w:ascii="宋体" w:hAnsi="宋体"/>
          <w:color w:val="000000" w:themeColor="text1"/>
          <w:spacing w:val="5"/>
          <w14:textFill>
            <w14:solidFill>
              <w14:schemeClr w14:val="tx1"/>
            </w14:solidFill>
          </w14:textFill>
        </w:rPr>
        <w:t>生</w:t>
      </w:r>
      <w:r>
        <w:rPr>
          <w:rFonts w:ascii="宋体" w:hAnsi="宋体"/>
          <w:color w:val="000000" w:themeColor="text1"/>
          <w:spacing w:val="7"/>
          <w14:textFill>
            <w14:solidFill>
              <w14:schemeClr w14:val="tx1"/>
            </w14:solidFill>
          </w14:textFill>
        </w:rPr>
        <w:t>育享</w:t>
      </w:r>
      <w:r>
        <w:rPr>
          <w:rFonts w:ascii="宋体" w:hAnsi="宋体"/>
          <w:color w:val="000000" w:themeColor="text1"/>
          <w14:textFill>
            <w14:solidFill>
              <w14:schemeClr w14:val="tx1"/>
            </w14:solidFill>
          </w14:textFill>
        </w:rPr>
        <w:t>受98</w:t>
      </w:r>
      <w:r>
        <w:rPr>
          <w:rFonts w:ascii="宋体" w:hAnsi="宋体"/>
          <w:color w:val="000000" w:themeColor="text1"/>
          <w:spacing w:val="7"/>
          <w14:textFill>
            <w14:solidFill>
              <w14:schemeClr w14:val="tx1"/>
            </w14:solidFill>
          </w14:textFill>
        </w:rPr>
        <w:t>天产假</w:t>
      </w:r>
      <w:r>
        <w:rPr>
          <w:rFonts w:ascii="宋体" w:hAnsi="宋体"/>
          <w:color w:val="000000" w:themeColor="text1"/>
          <w:spacing w:val="5"/>
          <w14:textFill>
            <w14:solidFill>
              <w14:schemeClr w14:val="tx1"/>
            </w14:solidFill>
          </w14:textFill>
        </w:rPr>
        <w:t>，</w:t>
      </w:r>
      <w:r>
        <w:rPr>
          <w:rFonts w:ascii="宋体" w:hAnsi="宋体"/>
          <w:color w:val="000000" w:themeColor="text1"/>
          <w:spacing w:val="7"/>
          <w14:textFill>
            <w14:solidFill>
              <w14:schemeClr w14:val="tx1"/>
            </w14:solidFill>
          </w14:textFill>
        </w:rPr>
        <w:t>其中产前可以</w:t>
      </w:r>
      <w:r>
        <w:rPr>
          <w:rFonts w:ascii="宋体" w:hAnsi="宋体"/>
          <w:color w:val="000000" w:themeColor="text1"/>
          <w:spacing w:val="-11"/>
          <w14:textFill>
            <w14:solidFill>
              <w14:schemeClr w14:val="tx1"/>
            </w14:solidFill>
          </w14:textFill>
        </w:rPr>
        <w:t>休</w:t>
      </w:r>
      <w:r>
        <w:rPr>
          <w:rFonts w:ascii="宋体" w:hAnsi="宋体"/>
          <w:color w:val="000000" w:themeColor="text1"/>
          <w14:textFill>
            <w14:solidFill>
              <w14:schemeClr w14:val="tx1"/>
            </w14:solidFill>
          </w14:textFill>
        </w:rPr>
        <w:t>假15天</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难产的</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增加产假15天</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生育多胞胎的</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每多生育1个婴儿，增加产假15天。女职工怀孕未满4个月流产的，享受15天产假；怀孕满4个月流产的，享受42天产假。</w:t>
      </w:r>
    </w:p>
    <w:p w14:paraId="6B0FAA2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女职工产假期间的生育津贴，对已经参加生育</w:t>
      </w:r>
      <w:r>
        <w:rPr>
          <w:rFonts w:ascii="宋体" w:hAnsi="宋体"/>
          <w:color w:val="000000" w:themeColor="text1"/>
          <w:spacing w:val="-4"/>
          <w14:textFill>
            <w14:solidFill>
              <w14:schemeClr w14:val="tx1"/>
            </w14:solidFill>
          </w14:textFill>
        </w:rPr>
        <w:t>保险的，按照用人单位上年度职工月平均工资的标准由生育</w:t>
      </w:r>
      <w:r>
        <w:rPr>
          <w:rFonts w:ascii="宋体" w:hAnsi="宋体"/>
          <w:color w:val="000000" w:themeColor="text1"/>
          <w:spacing w:val="-5"/>
          <w14:textFill>
            <w14:solidFill>
              <w14:schemeClr w14:val="tx1"/>
            </w14:solidFill>
          </w14:textFill>
        </w:rPr>
        <w:t>保险基金支付；对未参加生育保险的，按照女职工产假前工资的标准由用人单位支付。</w:t>
      </w:r>
    </w:p>
    <w:p w14:paraId="279F603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女职工生育或者流产的医疗费用，按照生育保险规定的</w:t>
      </w:r>
      <w:r>
        <w:rPr>
          <w:rFonts w:ascii="宋体" w:hAnsi="宋体"/>
          <w:color w:val="000000" w:themeColor="text1"/>
          <w:spacing w:val="-15"/>
          <w:w w:val="95"/>
          <w14:textFill>
            <w14:solidFill>
              <w14:schemeClr w14:val="tx1"/>
            </w14:solidFill>
          </w14:textFill>
        </w:rPr>
        <w:t>项目和标准，对已经参加生育保险的，由生育保险基金支付；</w:t>
      </w:r>
      <w:r>
        <w:rPr>
          <w:rFonts w:ascii="宋体" w:hAnsi="宋体"/>
          <w:color w:val="000000" w:themeColor="text1"/>
          <w:spacing w:val="-15"/>
          <w14:textFill>
            <w14:solidFill>
              <w14:schemeClr w14:val="tx1"/>
            </w14:solidFill>
          </w14:textFill>
        </w:rPr>
        <w:t>对未参加生育保险的，由用人单位支付。</w:t>
      </w:r>
    </w:p>
    <w:p w14:paraId="53F11033">
      <w:pPr>
        <w:pStyle w:val="2"/>
        <w:keepNext w:val="0"/>
        <w:keepLines w:val="0"/>
        <w:pageBreakBefore w:val="0"/>
        <w:kinsoku/>
        <w:wordWrap/>
        <w:overflowPunct/>
        <w:topLinePunct w:val="0"/>
        <w:bidi w:val="0"/>
        <w:adjustRightInd/>
        <w:snapToGrid/>
        <w:spacing w:line="600" w:lineRule="exact"/>
        <w:ind w:left="0" w:leftChars="0" w:right="0" w:rightChars="0" w:firstLine="66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第九</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对哺乳未满</w:t>
      </w:r>
      <w:r>
        <w:rPr>
          <w:rFonts w:ascii="宋体" w:hAnsi="宋体"/>
          <w:color w:val="000000" w:themeColor="text1"/>
          <w14:textFill>
            <w14:solidFill>
              <w14:schemeClr w14:val="tx1"/>
            </w14:solidFill>
          </w14:textFill>
        </w:rPr>
        <w:t>1</w:t>
      </w:r>
      <w:r>
        <w:rPr>
          <w:rFonts w:ascii="宋体" w:hAnsi="宋体"/>
          <w:color w:val="000000" w:themeColor="text1"/>
          <w:spacing w:val="-11"/>
          <w14:textFill>
            <w14:solidFill>
              <w14:schemeClr w14:val="tx1"/>
            </w14:solidFill>
          </w14:textFill>
        </w:rPr>
        <w:t>周岁婴儿的女职工，用人单位不得延长劳动时间或者安排夜班劳动。</w:t>
      </w:r>
    </w:p>
    <w:p w14:paraId="1E6DA3D7">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用人单位应当在每天的劳动时间内为哺乳期女职工安</w:t>
      </w:r>
      <w:r>
        <w:rPr>
          <w:rFonts w:ascii="宋体" w:hAnsi="宋体"/>
          <w:color w:val="000000" w:themeColor="text1"/>
          <w:spacing w:val="-37"/>
          <w14:textFill>
            <w14:solidFill>
              <w14:schemeClr w14:val="tx1"/>
            </w14:solidFill>
          </w14:textFill>
        </w:rPr>
        <w:t>排</w:t>
      </w:r>
      <w:r>
        <w:rPr>
          <w:rFonts w:ascii="宋体" w:hAnsi="宋体"/>
          <w:color w:val="000000" w:themeColor="text1"/>
          <w14:textFill>
            <w14:solidFill>
              <w14:schemeClr w14:val="tx1"/>
            </w14:solidFill>
          </w14:textFill>
        </w:rPr>
        <w:t>1</w:t>
      </w:r>
      <w:r>
        <w:rPr>
          <w:rFonts w:ascii="宋体" w:hAnsi="宋体"/>
          <w:color w:val="000000" w:themeColor="text1"/>
          <w:spacing w:val="-14"/>
          <w14:textFill>
            <w14:solidFill>
              <w14:schemeClr w14:val="tx1"/>
            </w14:solidFill>
          </w14:textFill>
        </w:rPr>
        <w:t>小时哺乳时间；女职工生育多胞胎的，每多哺乳</w:t>
      </w:r>
      <w:r>
        <w:rPr>
          <w:rFonts w:ascii="宋体" w:hAnsi="宋体"/>
          <w:color w:val="000000" w:themeColor="text1"/>
          <w14:textFill>
            <w14:solidFill>
              <w14:schemeClr w14:val="tx1"/>
            </w14:solidFill>
          </w14:textFill>
        </w:rPr>
        <w:t>1</w:t>
      </w:r>
      <w:r>
        <w:rPr>
          <w:rFonts w:ascii="宋体" w:hAnsi="宋体"/>
          <w:color w:val="000000" w:themeColor="text1"/>
          <w:spacing w:val="-28"/>
          <w14:textFill>
            <w14:solidFill>
              <w14:schemeClr w14:val="tx1"/>
            </w14:solidFill>
          </w14:textFill>
        </w:rPr>
        <w:t>个婴</w:t>
      </w:r>
      <w:r>
        <w:rPr>
          <w:rFonts w:ascii="宋体" w:hAnsi="宋体"/>
          <w:color w:val="000000" w:themeColor="text1"/>
          <w14:textFill>
            <w14:solidFill>
              <w14:schemeClr w14:val="tx1"/>
            </w14:solidFill>
          </w14:textFill>
        </w:rPr>
        <w:t>儿每天增加1小时哺乳时间。</w:t>
      </w:r>
    </w:p>
    <w:p w14:paraId="653ADD51">
      <w:pPr>
        <w:pStyle w:val="2"/>
        <w:keepNext w:val="0"/>
        <w:keepLines w:val="0"/>
        <w:pageBreakBefore w:val="0"/>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第十</w:t>
      </w:r>
      <w:r>
        <w:rPr>
          <w:rFonts w:hint="eastAsia" w:ascii="宋体" w:hAnsi="宋体"/>
          <w:color w:val="000000" w:themeColor="text1"/>
          <w:spacing w:val="7"/>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女职工比较多的用人单位应当根据女职工的</w:t>
      </w:r>
      <w:r>
        <w:rPr>
          <w:rFonts w:ascii="宋体" w:hAnsi="宋体"/>
          <w:color w:val="000000" w:themeColor="text1"/>
          <w:spacing w:val="-3"/>
          <w14:textFill>
            <w14:solidFill>
              <w14:schemeClr w14:val="tx1"/>
            </w14:solidFill>
          </w14:textFill>
        </w:rPr>
        <w:t>需要，建立女职工卫生室、孕妇休息室、哺乳室等设施，妥善解决女职工在生理卫生、哺乳方面的困难。</w:t>
      </w:r>
    </w:p>
    <w:p w14:paraId="3AB8508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在劳动场所，用人单位应当预防和制止对女职工的性骚扰。</w:t>
      </w:r>
    </w:p>
    <w:p w14:paraId="320BBFC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县级以上人民政府人力资源社会保障行政部门、安全生产监督管理部门按照各自职责负责对用人单位遵守本规定的情况进行监督检查。</w:t>
      </w:r>
    </w:p>
    <w:p w14:paraId="17AB9DB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工会、妇女组织依法对用人单位遵守本规定的情况进行监督。</w:t>
      </w:r>
    </w:p>
    <w:p w14:paraId="60E3BAA4">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用人单位违反本规定第六</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第二款</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第一款规定的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由县级以上人民政府人力资源社会保</w:t>
      </w:r>
      <w:r>
        <w:rPr>
          <w:rFonts w:ascii="宋体" w:hAnsi="宋体"/>
          <w:color w:val="000000" w:themeColor="text1"/>
          <w:spacing w:val="7"/>
          <w14:textFill>
            <w14:solidFill>
              <w14:schemeClr w14:val="tx1"/>
            </w14:solidFill>
          </w14:textFill>
        </w:rPr>
        <w:t>障行政部门责令限期改正，按照受侵害女职工每</w:t>
      </w:r>
      <w:r>
        <w:rPr>
          <w:rFonts w:ascii="宋体" w:hAnsi="宋体"/>
          <w:color w:val="000000" w:themeColor="text1"/>
          <w14:textFill>
            <w14:solidFill>
              <w14:schemeClr w14:val="tx1"/>
            </w14:solidFill>
          </w14:textFill>
        </w:rPr>
        <w:t>人1000元以上5000元以下的标准计算，处以罚款。</w:t>
      </w:r>
    </w:p>
    <w:p w14:paraId="24F2D4AF">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用人单位违反本规定附录第一</w:t>
      </w:r>
      <w:r>
        <w:rPr>
          <w:rFonts w:hint="eastAsia" w:ascii="宋体" w:hAnsi="宋体"/>
          <w:color w:val="000000" w:themeColor="text1"/>
          <w:spacing w:val="-3"/>
          <w:lang w:eastAsia="zh-CN"/>
          <w14:textFill>
            <w14:solidFill>
              <w14:schemeClr w14:val="tx1"/>
            </w14:solidFill>
          </w14:textFill>
        </w:rPr>
        <w:t>条、</w:t>
      </w:r>
      <w:r>
        <w:rPr>
          <w:rFonts w:ascii="宋体" w:hAnsi="宋体"/>
          <w:color w:val="000000" w:themeColor="text1"/>
          <w:spacing w:val="-3"/>
          <w14:textFill>
            <w14:solidFill>
              <w14:schemeClr w14:val="tx1"/>
            </w14:solidFill>
          </w14:textFill>
        </w:rPr>
        <w:t>第二</w:t>
      </w:r>
      <w:r>
        <w:rPr>
          <w:rFonts w:hint="eastAsia" w:ascii="宋体" w:hAnsi="宋体"/>
          <w:color w:val="000000" w:themeColor="text1"/>
          <w:spacing w:val="-3"/>
          <w:lang w:eastAsia="zh-CN"/>
          <w14:textFill>
            <w14:solidFill>
              <w14:schemeClr w14:val="tx1"/>
            </w14:solidFill>
          </w14:textFill>
        </w:rPr>
        <w:t>条规定</w:t>
      </w:r>
      <w:r>
        <w:rPr>
          <w:rFonts w:ascii="宋体" w:hAnsi="宋体"/>
          <w:color w:val="000000" w:themeColor="text1"/>
          <w:spacing w:val="-3"/>
          <w14:textFill>
            <w14:solidFill>
              <w14:schemeClr w14:val="tx1"/>
            </w14:solidFill>
          </w14:textFill>
        </w:rPr>
        <w:t>的，由县</w:t>
      </w:r>
      <w:r>
        <w:rPr>
          <w:rFonts w:ascii="宋体" w:hAnsi="宋体"/>
          <w:color w:val="000000" w:themeColor="text1"/>
          <w:spacing w:val="-1"/>
          <w14:textFill>
            <w14:solidFill>
              <w14:schemeClr w14:val="tx1"/>
            </w14:solidFill>
          </w14:textFill>
        </w:rPr>
        <w:t>级以上人民政府安全生产监督管理部门责令限期改正，按照</w:t>
      </w:r>
      <w:r>
        <w:rPr>
          <w:rFonts w:ascii="宋体" w:hAnsi="宋体"/>
          <w:color w:val="000000" w:themeColor="text1"/>
          <w:spacing w:val="-11"/>
          <w14:textFill>
            <w14:solidFill>
              <w14:schemeClr w14:val="tx1"/>
            </w14:solidFill>
          </w14:textFill>
        </w:rPr>
        <w:t>受侵害女职工每人</w:t>
      </w:r>
      <w:r>
        <w:rPr>
          <w:rFonts w:ascii="宋体" w:hAnsi="宋体"/>
          <w:color w:val="000000" w:themeColor="text1"/>
          <w14:textFill>
            <w14:solidFill>
              <w14:schemeClr w14:val="tx1"/>
            </w14:solidFill>
          </w14:textFill>
        </w:rPr>
        <w:t>1000</w:t>
      </w:r>
      <w:r>
        <w:rPr>
          <w:rFonts w:ascii="宋体" w:hAnsi="宋体"/>
          <w:color w:val="000000" w:themeColor="text1"/>
          <w:spacing w:val="-34"/>
          <w14:textFill>
            <w14:solidFill>
              <w14:schemeClr w14:val="tx1"/>
            </w14:solidFill>
          </w14:textFill>
        </w:rPr>
        <w:t>元以上</w:t>
      </w:r>
      <w:r>
        <w:rPr>
          <w:rFonts w:ascii="宋体" w:hAnsi="宋体"/>
          <w:color w:val="000000" w:themeColor="text1"/>
          <w14:textFill>
            <w14:solidFill>
              <w14:schemeClr w14:val="tx1"/>
            </w14:solidFill>
          </w14:textFill>
        </w:rPr>
        <w:t>5000</w:t>
      </w:r>
      <w:r>
        <w:rPr>
          <w:rFonts w:ascii="宋体" w:hAnsi="宋体"/>
          <w:color w:val="000000" w:themeColor="text1"/>
          <w:spacing w:val="-11"/>
          <w14:textFill>
            <w14:solidFill>
              <w14:schemeClr w14:val="tx1"/>
            </w14:solidFill>
          </w14:textFill>
        </w:rPr>
        <w:t>元以下的标准计算，处</w:t>
      </w:r>
      <w:r>
        <w:rPr>
          <w:rFonts w:ascii="宋体" w:hAnsi="宋体"/>
          <w:color w:val="000000" w:themeColor="text1"/>
          <w14:textFill>
            <w14:solidFill>
              <w14:schemeClr w14:val="tx1"/>
            </w14:solidFill>
          </w14:textFill>
        </w:rPr>
        <w:t>以罚款。用人单位违反本规定附录第三</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的，由县级以上人民政府安全生产监督管理部门责令限期治理，</w:t>
      </w:r>
      <w:r>
        <w:rPr>
          <w:rFonts w:ascii="宋体" w:hAnsi="宋体"/>
          <w:color w:val="000000" w:themeColor="text1"/>
          <w:spacing w:val="-40"/>
          <w14:textFill>
            <w14:solidFill>
              <w14:schemeClr w14:val="tx1"/>
            </w14:solidFill>
          </w14:textFill>
        </w:rPr>
        <w:t>处</w:t>
      </w:r>
      <w:r>
        <w:rPr>
          <w:rFonts w:ascii="宋体" w:hAnsi="宋体"/>
          <w:color w:val="000000" w:themeColor="text1"/>
          <w14:textFill>
            <w14:solidFill>
              <w14:schemeClr w14:val="tx1"/>
            </w14:solidFill>
          </w14:textFill>
        </w:rPr>
        <w:t>5</w:t>
      </w:r>
      <w:r>
        <w:rPr>
          <w:rFonts w:ascii="宋体" w:hAnsi="宋体"/>
          <w:color w:val="000000" w:themeColor="text1"/>
          <w:spacing w:val="-24"/>
          <w14:textFill>
            <w14:solidFill>
              <w14:schemeClr w14:val="tx1"/>
            </w14:solidFill>
          </w14:textFill>
        </w:rPr>
        <w:t>万元以上</w:t>
      </w:r>
      <w:r>
        <w:rPr>
          <w:rFonts w:ascii="宋体" w:hAnsi="宋体"/>
          <w:color w:val="000000" w:themeColor="text1"/>
          <w14:textFill>
            <w14:solidFill>
              <w14:schemeClr w14:val="tx1"/>
            </w14:solidFill>
          </w14:textFill>
        </w:rPr>
        <w:t>30</w:t>
      </w:r>
      <w:r>
        <w:rPr>
          <w:rFonts w:ascii="宋体" w:hAnsi="宋体"/>
          <w:color w:val="000000" w:themeColor="text1"/>
          <w:spacing w:val="-3"/>
          <w14:textFill>
            <w14:solidFill>
              <w14:schemeClr w14:val="tx1"/>
            </w14:solidFill>
          </w14:textFill>
        </w:rPr>
        <w:t>万元以下的罚款；情节严重的，责令停止</w:t>
      </w:r>
      <w:r>
        <w:rPr>
          <w:rFonts w:ascii="宋体" w:hAnsi="宋体"/>
          <w:color w:val="000000" w:themeColor="text1"/>
          <w:spacing w:val="-5"/>
          <w14:textFill>
            <w14:solidFill>
              <w14:schemeClr w14:val="tx1"/>
            </w14:solidFill>
          </w14:textFill>
        </w:rPr>
        <w:t>有关作业，或者提请有关人民政府按照国务院规定的权限责令关闭。</w:t>
      </w:r>
    </w:p>
    <w:p w14:paraId="37E7623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用人单位违反本规定，侵害女职工合法权益</w:t>
      </w:r>
      <w:r>
        <w:rPr>
          <w:rFonts w:ascii="宋体" w:hAnsi="宋体"/>
          <w:color w:val="000000" w:themeColor="text1"/>
          <w:spacing w:val="-4"/>
          <w14:textFill>
            <w14:solidFill>
              <w14:schemeClr w14:val="tx1"/>
            </w14:solidFill>
          </w14:textFill>
        </w:rPr>
        <w:t>的，女职工可以依法投诉、举报、申诉，依法向劳动人事争</w:t>
      </w:r>
      <w:r>
        <w:rPr>
          <w:rFonts w:ascii="宋体" w:hAnsi="宋体"/>
          <w:color w:val="000000" w:themeColor="text1"/>
          <w:spacing w:val="-5"/>
          <w:w w:val="95"/>
          <w14:textFill>
            <w14:solidFill>
              <w14:schemeClr w14:val="tx1"/>
            </w14:solidFill>
          </w14:textFill>
        </w:rPr>
        <w:t>议调解仲裁机构申请调解仲裁，对仲裁裁决不服的，依法向</w:t>
      </w:r>
      <w:r>
        <w:rPr>
          <w:rFonts w:ascii="宋体" w:hAnsi="宋体"/>
          <w:color w:val="000000" w:themeColor="text1"/>
          <w:spacing w:val="-5"/>
          <w14:textFill>
            <w14:solidFill>
              <w14:schemeClr w14:val="tx1"/>
            </w14:solidFill>
          </w14:textFill>
        </w:rPr>
        <w:t>人民法院提起诉讼。</w:t>
      </w:r>
    </w:p>
    <w:p w14:paraId="29925575">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用人单位违反本规定</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侵害女职工合法权益</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造成女职工损害的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依法给予赔偿</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用人单位及其直接负责的主管人员和其他直接责任人员构成犯罪的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依法追究刑事责任。</w:t>
      </w:r>
    </w:p>
    <w:p w14:paraId="767219EA">
      <w:pPr>
        <w:pStyle w:val="2"/>
        <w:keepNext w:val="0"/>
        <w:keepLines w:val="0"/>
        <w:pageBreakBefore w:val="0"/>
        <w:tabs>
          <w:tab w:val="left" w:pos="2404"/>
        </w:tabs>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本规定自公布之日起施行</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1988年7月21日国务院发布的《女职工劳动保护规定》同时废止。</w:t>
      </w:r>
    </w:p>
    <w:p w14:paraId="215CDF4C">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bookmarkStart w:id="77" w:name="劳动部关于颁发《未成年工特殊保护规定》的通知"/>
      <w:bookmarkEnd w:id="77"/>
    </w:p>
    <w:p w14:paraId="7F5B7C77">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467A3287">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7BB6005B">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5CF2C5BB">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6A73E5CF">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402EE07A">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4F838F0D">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25EECF90">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4F6C890A">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51FE069F">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785D99EF">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4F0E7FA8">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6BA76D67">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7EF1C42E">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0C5F5D04">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34704ED3">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17F02666">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0D9C987A">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188AB10F">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方正小标宋_GBK" w:hAnsi="方正小标宋_GBK" w:eastAsia="方正小标宋_GBK" w:cs="方正小标宋_GBK"/>
          <w:color w:val="000000" w:themeColor="text1"/>
          <w14:textFill>
            <w14:solidFill>
              <w14:schemeClr w14:val="tx1"/>
            </w14:solidFill>
          </w14:textFill>
        </w:rPr>
      </w:pPr>
      <w:bookmarkStart w:id="78" w:name="_Toc14965"/>
      <w:r>
        <w:rPr>
          <w:rFonts w:hint="eastAsia" w:ascii="方正小标宋_GBK" w:hAnsi="方正小标宋_GBK" w:eastAsia="方正小标宋_GBK" w:cs="方正小标宋_GBK"/>
          <w:color w:val="000000" w:themeColor="text1"/>
          <w14:textFill>
            <w14:solidFill>
              <w14:schemeClr w14:val="tx1"/>
            </w14:solidFill>
          </w14:textFill>
        </w:rPr>
        <w:t>劳动部关于颁发《未成年工特殊保护规定》的通知</w:t>
      </w:r>
      <w:bookmarkEnd w:id="78"/>
    </w:p>
    <w:p w14:paraId="6543951F">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劳部发〔</w:t>
      </w:r>
      <w:r>
        <w:rPr>
          <w:rFonts w:ascii="宋体" w:hAnsi="宋体" w:eastAsia="Arial"/>
          <w:color w:val="000000" w:themeColor="text1"/>
          <w14:textFill>
            <w14:solidFill>
              <w14:schemeClr w14:val="tx1"/>
            </w14:solidFill>
          </w14:textFill>
        </w:rPr>
        <w:t>1994</w:t>
      </w:r>
      <w:r>
        <w:rPr>
          <w:rFonts w:hint="eastAsia" w:ascii="宋体" w:hAnsi="宋体" w:eastAsia="楷体"/>
          <w:color w:val="000000" w:themeColor="text1"/>
          <w14:textFill>
            <w14:solidFill>
              <w14:schemeClr w14:val="tx1"/>
            </w14:solidFill>
          </w14:textFill>
        </w:rPr>
        <w:t>〕</w:t>
      </w:r>
      <w:r>
        <w:rPr>
          <w:rFonts w:ascii="宋体" w:hAnsi="宋体" w:eastAsia="Arial"/>
          <w:color w:val="000000" w:themeColor="text1"/>
          <w14:textFill>
            <w14:solidFill>
              <w14:schemeClr w14:val="tx1"/>
            </w14:solidFill>
          </w14:textFill>
        </w:rPr>
        <w:t>498</w:t>
      </w:r>
      <w:r>
        <w:rPr>
          <w:rFonts w:hint="eastAsia" w:ascii="宋体" w:hAnsi="宋体" w:eastAsia="楷体"/>
          <w:color w:val="000000" w:themeColor="text1"/>
          <w14:textFill>
            <w14:solidFill>
              <w14:schemeClr w14:val="tx1"/>
            </w14:solidFill>
          </w14:textFill>
        </w:rPr>
        <w:t>号</w:t>
      </w:r>
    </w:p>
    <w:p w14:paraId="25415C53">
      <w:pPr>
        <w:pStyle w:val="3"/>
      </w:pPr>
    </w:p>
    <w:p w14:paraId="3F80AD0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各省、自治区、直辖市劳动</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劳动人事</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厅</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局</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，计划单列市</w:t>
      </w:r>
      <w:r>
        <w:rPr>
          <w:rFonts w:ascii="宋体" w:hAnsi="宋体"/>
          <w:color w:val="000000" w:themeColor="text1"/>
          <w14:textFill>
            <w14:solidFill>
              <w14:schemeClr w14:val="tx1"/>
            </w14:solidFill>
          </w14:textFill>
        </w:rPr>
        <w:t>劳动局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国务院各有关部委、直属机构:</w:t>
      </w:r>
    </w:p>
    <w:p w14:paraId="6CA9C2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根据《中华人民共和国劳动法》的有关规定，我部制定了《未成年工特殊保护规定》，现予以颁发，请按照执行，并将执行中的情况和问题及时反映给我部。</w:t>
      </w:r>
    </w:p>
    <w:p w14:paraId="683434EE">
      <w:pPr>
        <w:pStyle w:val="2"/>
        <w:keepNext w:val="0"/>
        <w:keepLines w:val="0"/>
        <w:pageBreakBefore w:val="0"/>
        <w:kinsoku/>
        <w:wordWrap/>
        <w:overflowPunct/>
        <w:topLinePunct w:val="0"/>
        <w:bidi w:val="0"/>
        <w:adjustRightInd/>
        <w:snapToGrid/>
        <w:spacing w:line="600" w:lineRule="exact"/>
        <w:ind w:left="0" w:leftChars="0" w:right="0" w:rightChars="0" w:firstLine="860" w:firstLineChars="200"/>
        <w:jc w:val="both"/>
        <w:textAlignment w:val="auto"/>
        <w:rPr>
          <w:rFonts w:ascii="宋体" w:hAnsi="宋体"/>
          <w:color w:val="000000" w:themeColor="text1"/>
          <w:sz w:val="43"/>
          <w14:textFill>
            <w14:solidFill>
              <w14:schemeClr w14:val="tx1"/>
            </w14:solidFill>
          </w14:textFill>
        </w:rPr>
      </w:pPr>
    </w:p>
    <w:p w14:paraId="0D52C8A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劳动部</w:t>
      </w:r>
    </w:p>
    <w:p w14:paraId="4F6315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一九九四年十二月九日</w:t>
      </w:r>
    </w:p>
    <w:p w14:paraId="15882D32">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573D9B6C">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21448ABC">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0DF03198">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01073959">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3DD21D58">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0FF67DF5">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56C6EF73">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4DFC9D9B">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681E47FE">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714B0380">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23BEDDD8">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2E6B9AF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小标宋简体"/>
          <w:color w:val="000000" w:themeColor="text1"/>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未成年工特殊保护规定</w:t>
      </w:r>
    </w:p>
    <w:p w14:paraId="7A3B3B01">
      <w:pPr>
        <w:pStyle w:val="2"/>
        <w:keepNext w:val="0"/>
        <w:keepLines w:val="0"/>
        <w:pageBreakBefore w:val="0"/>
        <w:kinsoku/>
        <w:wordWrap/>
        <w:overflowPunct/>
        <w:topLinePunct w:val="0"/>
        <w:bidi w:val="0"/>
        <w:adjustRightInd/>
        <w:snapToGrid/>
        <w:spacing w:line="600" w:lineRule="exact"/>
        <w:ind w:left="0" w:leftChars="0" w:right="0" w:rightChars="0" w:firstLine="400" w:firstLineChars="200"/>
        <w:jc w:val="both"/>
        <w:textAlignment w:val="auto"/>
        <w:rPr>
          <w:rFonts w:ascii="宋体" w:hAnsi="宋体"/>
          <w:color w:val="000000" w:themeColor="text1"/>
          <w:sz w:val="20"/>
          <w14:textFill>
            <w14:solidFill>
              <w14:schemeClr w14:val="tx1"/>
            </w14:solidFill>
          </w14:textFill>
        </w:rPr>
      </w:pPr>
    </w:p>
    <w:p w14:paraId="2E2E0DD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为维护未成年工的合法权益，保护其在生产劳动中的健康，根据《中华人民共和国劳动法》的有关规定，制定本规定。</w:t>
      </w:r>
    </w:p>
    <w:p w14:paraId="31844D1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未成年工是指年满十六周岁，未满十八周岁的劳动者。</w:t>
      </w:r>
    </w:p>
    <w:p w14:paraId="230F44D2">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未成年工的特殊保护是针对未成年工处于生长发育期</w:t>
      </w:r>
      <w:r>
        <w:rPr>
          <w:rFonts w:ascii="宋体" w:hAnsi="宋体"/>
          <w:color w:val="000000" w:themeColor="text1"/>
          <w:spacing w:val="-2"/>
          <w14:textFill>
            <w14:solidFill>
              <w14:schemeClr w14:val="tx1"/>
            </w14:solidFill>
          </w14:textFill>
        </w:rPr>
        <w:t>的特点，以及接受义务教育的需要，采取的特殊劳动保护措</w:t>
      </w:r>
      <w:r>
        <w:rPr>
          <w:rFonts w:ascii="宋体" w:hAnsi="宋体"/>
          <w:color w:val="000000" w:themeColor="text1"/>
          <w14:textFill>
            <w14:solidFill>
              <w14:schemeClr w14:val="tx1"/>
            </w14:solidFill>
          </w14:textFill>
        </w:rPr>
        <w:t>施。</w:t>
      </w:r>
    </w:p>
    <w:p w14:paraId="39ECAC0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用人单位不得安排未成年工从事以下范围的劳动</w:t>
      </w:r>
      <w:r>
        <w:rPr>
          <w:rFonts w:hint="eastAsia" w:ascii="宋体" w:hAnsi="宋体"/>
          <w:color w:val="000000" w:themeColor="text1"/>
          <w:lang w:eastAsia="zh-CN"/>
          <w14:textFill>
            <w14:solidFill>
              <w14:schemeClr w14:val="tx1"/>
            </w14:solidFill>
          </w14:textFill>
        </w:rPr>
        <w:t>：</w:t>
      </w:r>
    </w:p>
    <w:p w14:paraId="116B22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left"/>
        <w:textAlignment w:val="auto"/>
        <w:outlineLvl w:val="9"/>
        <w:rPr>
          <w:rFonts w:hint="eastAsia" w:ascii="宋体" w:hAnsi="宋体" w:eastAsia="仿宋_GB2312"/>
          <w:color w:val="000000" w:themeColor="text1"/>
          <w:lang w:eastAsia="zh-CN"/>
          <w14:textFill>
            <w14:solidFill>
              <w14:schemeClr w14:val="tx1"/>
            </w14:solidFill>
          </w14:textFill>
        </w:rPr>
      </w:pPr>
      <w:bookmarkStart w:id="79" w:name="_Toc15133"/>
      <w:bookmarkStart w:id="80" w:name="_Toc1396"/>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《生产性粉尘作业危害程度分级》国家标准中第一</w:t>
      </w:r>
      <w:bookmarkEnd w:id="79"/>
      <w:bookmarkEnd w:id="80"/>
      <w:r>
        <w:rPr>
          <w:rFonts w:ascii="宋体" w:hAnsi="宋体"/>
          <w:color w:val="000000" w:themeColor="text1"/>
          <w14:textFill>
            <w14:solidFill>
              <w14:schemeClr w14:val="tx1"/>
            </w14:solidFill>
          </w14:textFill>
        </w:rPr>
        <w:t>级以上的接尘作业</w:t>
      </w:r>
      <w:r>
        <w:rPr>
          <w:rFonts w:hint="eastAsia" w:ascii="宋体" w:hAnsi="宋体"/>
          <w:color w:val="000000" w:themeColor="text1"/>
          <w:lang w:eastAsia="zh-CN"/>
          <w14:textFill>
            <w14:solidFill>
              <w14:schemeClr w14:val="tx1"/>
            </w14:solidFill>
          </w14:textFill>
        </w:rPr>
        <w:t>；</w:t>
      </w:r>
    </w:p>
    <w:p w14:paraId="53DEB3CD">
      <w:pPr>
        <w:pStyle w:val="2"/>
        <w:keepNext w:val="0"/>
        <w:keepLines w:val="0"/>
        <w:pageBreakBefore w:val="0"/>
        <w:kinsoku/>
        <w:wordWrap/>
        <w:overflowPunct/>
        <w:topLinePunct w:val="0"/>
        <w:bidi w:val="0"/>
        <w:adjustRightInd/>
        <w:snapToGrid/>
        <w:spacing w:line="600" w:lineRule="exact"/>
        <w:ind w:right="0" w:rightChars="0" w:firstLine="626" w:firstLineChars="200"/>
        <w:jc w:val="left"/>
        <w:textAlignment w:val="auto"/>
        <w:outlineLvl w:val="9"/>
        <w:rPr>
          <w:rFonts w:hint="eastAsia" w:ascii="宋体" w:hAnsi="宋体" w:eastAsia="仿宋_GB2312"/>
          <w:color w:val="000000" w:themeColor="text1"/>
          <w:w w:val="98"/>
          <w:lang w:eastAsia="zh-CN"/>
          <w14:textFill>
            <w14:solidFill>
              <w14:schemeClr w14:val="tx1"/>
            </w14:solidFill>
          </w14:textFill>
        </w:rPr>
      </w:pPr>
      <w:bookmarkStart w:id="81" w:name="_Toc30878"/>
      <w:bookmarkStart w:id="82" w:name="_Toc12331"/>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二</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《有毒作业分级》国家标准中第一级以上的有毒作</w:t>
      </w:r>
      <w:bookmarkEnd w:id="81"/>
      <w:bookmarkEnd w:id="82"/>
      <w:r>
        <w:rPr>
          <w:rFonts w:ascii="宋体" w:hAnsi="宋体"/>
          <w:color w:val="000000" w:themeColor="text1"/>
          <w:w w:val="98"/>
          <w14:textFill>
            <w14:solidFill>
              <w14:schemeClr w14:val="tx1"/>
            </w14:solidFill>
          </w14:textFill>
        </w:rPr>
        <w:t>业</w:t>
      </w:r>
      <w:r>
        <w:rPr>
          <w:rFonts w:hint="eastAsia" w:ascii="宋体" w:hAnsi="宋体"/>
          <w:color w:val="000000" w:themeColor="text1"/>
          <w:w w:val="98"/>
          <w:lang w:eastAsia="zh-CN"/>
          <w14:textFill>
            <w14:solidFill>
              <w14:schemeClr w14:val="tx1"/>
            </w14:solidFill>
          </w14:textFill>
        </w:rPr>
        <w:t>；</w:t>
      </w:r>
    </w:p>
    <w:p w14:paraId="48B75D39">
      <w:pPr>
        <w:pStyle w:val="2"/>
        <w:keepNext w:val="0"/>
        <w:keepLines w:val="0"/>
        <w:pageBreakBefore w:val="0"/>
        <w:kinsoku/>
        <w:wordWrap/>
        <w:overflowPunct/>
        <w:topLinePunct w:val="0"/>
        <w:bidi w:val="0"/>
        <w:adjustRightInd/>
        <w:snapToGrid/>
        <w:spacing w:line="600" w:lineRule="exact"/>
        <w:ind w:right="0" w:rightChars="0" w:firstLine="626" w:firstLineChars="200"/>
        <w:jc w:val="left"/>
        <w:textAlignment w:val="auto"/>
        <w:outlineLvl w:val="9"/>
        <w:rPr>
          <w:rFonts w:hint="eastAsia" w:ascii="宋体" w:hAnsi="宋体" w:eastAsia="仿宋_GB2312"/>
          <w:color w:val="000000" w:themeColor="text1"/>
          <w:w w:val="98"/>
          <w:lang w:eastAsia="zh-CN"/>
          <w14:textFill>
            <w14:solidFill>
              <w14:schemeClr w14:val="tx1"/>
            </w14:solidFill>
          </w14:textFill>
        </w:rPr>
      </w:pPr>
      <w:bookmarkStart w:id="83" w:name="_Toc28444"/>
      <w:bookmarkStart w:id="84" w:name="_Toc5810"/>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三</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《高处作业分级》国家标准中第二级以上的高处作</w:t>
      </w:r>
      <w:bookmarkEnd w:id="83"/>
      <w:bookmarkEnd w:id="84"/>
      <w:r>
        <w:rPr>
          <w:rFonts w:ascii="宋体" w:hAnsi="宋体"/>
          <w:color w:val="000000" w:themeColor="text1"/>
          <w:w w:val="98"/>
          <w14:textFill>
            <w14:solidFill>
              <w14:schemeClr w14:val="tx1"/>
            </w14:solidFill>
          </w14:textFill>
        </w:rPr>
        <w:t>业</w:t>
      </w:r>
      <w:r>
        <w:rPr>
          <w:rFonts w:hint="eastAsia" w:ascii="宋体" w:hAnsi="宋体"/>
          <w:color w:val="000000" w:themeColor="text1"/>
          <w:w w:val="98"/>
          <w:lang w:eastAsia="zh-CN"/>
          <w14:textFill>
            <w14:solidFill>
              <w14:schemeClr w14:val="tx1"/>
            </w14:solidFill>
          </w14:textFill>
        </w:rPr>
        <w:t>；</w:t>
      </w:r>
    </w:p>
    <w:p w14:paraId="2454027E">
      <w:pPr>
        <w:pStyle w:val="2"/>
        <w:keepNext w:val="0"/>
        <w:keepLines w:val="0"/>
        <w:pageBreakBefore w:val="0"/>
        <w:kinsoku/>
        <w:wordWrap/>
        <w:overflowPunct/>
        <w:topLinePunct w:val="0"/>
        <w:bidi w:val="0"/>
        <w:adjustRightInd/>
        <w:snapToGrid/>
        <w:spacing w:line="600" w:lineRule="exact"/>
        <w:ind w:right="0" w:rightChars="0" w:firstLine="626" w:firstLineChars="200"/>
        <w:jc w:val="left"/>
        <w:textAlignment w:val="auto"/>
        <w:outlineLvl w:val="9"/>
        <w:rPr>
          <w:rFonts w:hint="eastAsia" w:ascii="宋体" w:hAnsi="宋体" w:eastAsia="仿宋_GB2312"/>
          <w:color w:val="000000" w:themeColor="text1"/>
          <w:w w:val="98"/>
          <w:lang w:eastAsia="zh-CN"/>
          <w14:textFill>
            <w14:solidFill>
              <w14:schemeClr w14:val="tx1"/>
            </w14:solidFill>
          </w14:textFill>
        </w:rPr>
      </w:pPr>
      <w:bookmarkStart w:id="85" w:name="_Toc3630"/>
      <w:bookmarkStart w:id="86" w:name="_Toc11692"/>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四</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《冷水作业分级》国家标准中第二级以上的冷水作</w:t>
      </w:r>
      <w:bookmarkEnd w:id="85"/>
      <w:bookmarkEnd w:id="86"/>
      <w:r>
        <w:rPr>
          <w:rFonts w:ascii="宋体" w:hAnsi="宋体"/>
          <w:color w:val="000000" w:themeColor="text1"/>
          <w:w w:val="98"/>
          <w14:textFill>
            <w14:solidFill>
              <w14:schemeClr w14:val="tx1"/>
            </w14:solidFill>
          </w14:textFill>
        </w:rPr>
        <w:t>业</w:t>
      </w:r>
      <w:r>
        <w:rPr>
          <w:rFonts w:hint="eastAsia" w:ascii="宋体" w:hAnsi="宋体"/>
          <w:color w:val="000000" w:themeColor="text1"/>
          <w:w w:val="98"/>
          <w:lang w:eastAsia="zh-CN"/>
          <w14:textFill>
            <w14:solidFill>
              <w14:schemeClr w14:val="tx1"/>
            </w14:solidFill>
          </w14:textFill>
        </w:rPr>
        <w:t>；</w:t>
      </w:r>
    </w:p>
    <w:p w14:paraId="3CEBB1F8">
      <w:pPr>
        <w:pStyle w:val="2"/>
        <w:keepNext w:val="0"/>
        <w:keepLines w:val="0"/>
        <w:pageBreakBefore w:val="0"/>
        <w:kinsoku/>
        <w:wordWrap/>
        <w:overflowPunct/>
        <w:topLinePunct w:val="0"/>
        <w:bidi w:val="0"/>
        <w:adjustRightInd/>
        <w:snapToGrid/>
        <w:spacing w:line="600" w:lineRule="exact"/>
        <w:ind w:right="0" w:rightChars="0" w:firstLine="626" w:firstLineChars="200"/>
        <w:jc w:val="left"/>
        <w:textAlignment w:val="auto"/>
        <w:outlineLvl w:val="9"/>
        <w:rPr>
          <w:rFonts w:hint="eastAsia" w:ascii="宋体" w:hAnsi="宋体" w:eastAsia="仿宋_GB2312"/>
          <w:color w:val="000000" w:themeColor="text1"/>
          <w:w w:val="98"/>
          <w:lang w:eastAsia="zh-CN"/>
          <w14:textFill>
            <w14:solidFill>
              <w14:schemeClr w14:val="tx1"/>
            </w14:solidFill>
          </w14:textFill>
        </w:rPr>
      </w:pPr>
      <w:bookmarkStart w:id="87" w:name="_Toc16068"/>
      <w:bookmarkStart w:id="88" w:name="_Toc18759"/>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五</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《高温作业分级》国家标准中第三级以上的高温作</w:t>
      </w:r>
      <w:bookmarkEnd w:id="87"/>
      <w:bookmarkEnd w:id="88"/>
      <w:r>
        <w:rPr>
          <w:rFonts w:ascii="宋体" w:hAnsi="宋体"/>
          <w:color w:val="000000" w:themeColor="text1"/>
          <w:w w:val="98"/>
          <w14:textFill>
            <w14:solidFill>
              <w14:schemeClr w14:val="tx1"/>
            </w14:solidFill>
          </w14:textFill>
        </w:rPr>
        <w:t>业</w:t>
      </w:r>
      <w:r>
        <w:rPr>
          <w:rFonts w:hint="eastAsia" w:ascii="宋体" w:hAnsi="宋体"/>
          <w:color w:val="000000" w:themeColor="text1"/>
          <w:w w:val="98"/>
          <w:lang w:eastAsia="zh-CN"/>
          <w14:textFill>
            <w14:solidFill>
              <w14:schemeClr w14:val="tx1"/>
            </w14:solidFill>
          </w14:textFill>
        </w:rPr>
        <w:t>；</w:t>
      </w:r>
    </w:p>
    <w:p w14:paraId="77B6AA4E">
      <w:pPr>
        <w:pStyle w:val="2"/>
        <w:keepNext w:val="0"/>
        <w:keepLines w:val="0"/>
        <w:pageBreakBefore w:val="0"/>
        <w:kinsoku/>
        <w:wordWrap/>
        <w:overflowPunct/>
        <w:topLinePunct w:val="0"/>
        <w:bidi w:val="0"/>
        <w:adjustRightInd/>
        <w:snapToGrid/>
        <w:spacing w:line="600" w:lineRule="exact"/>
        <w:ind w:right="0" w:rightChars="0" w:firstLine="626" w:firstLineChars="200"/>
        <w:jc w:val="left"/>
        <w:textAlignment w:val="auto"/>
        <w:outlineLvl w:val="9"/>
        <w:rPr>
          <w:rFonts w:hint="eastAsia" w:ascii="宋体" w:hAnsi="宋体" w:eastAsia="仿宋_GB2312"/>
          <w:color w:val="000000" w:themeColor="text1"/>
          <w:w w:val="98"/>
          <w:lang w:eastAsia="zh-CN"/>
          <w14:textFill>
            <w14:solidFill>
              <w14:schemeClr w14:val="tx1"/>
            </w14:solidFill>
          </w14:textFill>
        </w:rPr>
      </w:pPr>
      <w:bookmarkStart w:id="89" w:name="_Toc12096"/>
      <w:bookmarkStart w:id="90" w:name="_Toc10326"/>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六</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《低温作业分级》国家标准中第三级以上的低温作</w:t>
      </w:r>
      <w:bookmarkEnd w:id="89"/>
      <w:bookmarkEnd w:id="90"/>
      <w:r>
        <w:rPr>
          <w:rFonts w:ascii="宋体" w:hAnsi="宋体"/>
          <w:color w:val="000000" w:themeColor="text1"/>
          <w:w w:val="98"/>
          <w14:textFill>
            <w14:solidFill>
              <w14:schemeClr w14:val="tx1"/>
            </w14:solidFill>
          </w14:textFill>
        </w:rPr>
        <w:t>业</w:t>
      </w:r>
      <w:r>
        <w:rPr>
          <w:rFonts w:hint="eastAsia" w:ascii="宋体" w:hAnsi="宋体"/>
          <w:color w:val="000000" w:themeColor="text1"/>
          <w:w w:val="98"/>
          <w:lang w:eastAsia="zh-CN"/>
          <w14:textFill>
            <w14:solidFill>
              <w14:schemeClr w14:val="tx1"/>
            </w14:solidFill>
          </w14:textFill>
        </w:rPr>
        <w:t>；</w:t>
      </w:r>
    </w:p>
    <w:p w14:paraId="232C5B7A">
      <w:pPr>
        <w:pStyle w:val="2"/>
        <w:keepNext w:val="0"/>
        <w:keepLines w:val="0"/>
        <w:pageBreakBefore w:val="0"/>
        <w:kinsoku/>
        <w:wordWrap/>
        <w:overflowPunct/>
        <w:topLinePunct w:val="0"/>
        <w:bidi w:val="0"/>
        <w:adjustRightInd/>
        <w:snapToGrid/>
        <w:spacing w:line="600" w:lineRule="exact"/>
        <w:ind w:right="0" w:rightChars="0" w:firstLine="640" w:firstLineChars="200"/>
        <w:jc w:val="both"/>
        <w:textAlignment w:val="auto"/>
        <w:outlineLvl w:val="9"/>
        <w:rPr>
          <w:rFonts w:hint="eastAsia" w:ascii="宋体" w:hAnsi="宋体" w:eastAsia="仿宋_GB2312"/>
          <w:color w:val="000000" w:themeColor="text1"/>
          <w:lang w:eastAsia="zh-CN"/>
          <w14:textFill>
            <w14:solidFill>
              <w14:schemeClr w14:val="tx1"/>
            </w14:solidFill>
          </w14:textFill>
        </w:rPr>
      </w:pPr>
      <w:bookmarkStart w:id="91" w:name="_Toc950"/>
      <w:bookmarkStart w:id="92" w:name="_Toc19328"/>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七</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《体力劳动强度分级》国家标准中第四级体力劳动</w:t>
      </w:r>
      <w:bookmarkEnd w:id="91"/>
      <w:bookmarkEnd w:id="92"/>
      <w:r>
        <w:rPr>
          <w:rFonts w:ascii="宋体" w:hAnsi="宋体"/>
          <w:color w:val="000000" w:themeColor="text1"/>
          <w14:textFill>
            <w14:solidFill>
              <w14:schemeClr w14:val="tx1"/>
            </w14:solidFill>
          </w14:textFill>
        </w:rPr>
        <w:t>强度的作业</w:t>
      </w:r>
      <w:r>
        <w:rPr>
          <w:rFonts w:hint="eastAsia" w:ascii="宋体" w:hAnsi="宋体"/>
          <w:color w:val="000000" w:themeColor="text1"/>
          <w:lang w:eastAsia="zh-CN"/>
          <w14:textFill>
            <w14:solidFill>
              <w14:schemeClr w14:val="tx1"/>
            </w14:solidFill>
          </w14:textFill>
        </w:rPr>
        <w:t>；</w:t>
      </w:r>
    </w:p>
    <w:p w14:paraId="6DA8269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仿宋_GB2312"/>
          <w:color w:val="000000" w:themeColor="text1"/>
          <w:lang w:eastAsia="zh-CN"/>
          <w14:textFill>
            <w14:solidFill>
              <w14:schemeClr w14:val="tx1"/>
            </w14:solidFill>
          </w14:textFill>
        </w:rPr>
      </w:pPr>
      <w:bookmarkStart w:id="93" w:name="_Toc24339"/>
      <w:bookmarkStart w:id="94" w:name="_Toc20130"/>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八</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矿山井下及矿山地面采石作业</w:t>
      </w:r>
      <w:bookmarkEnd w:id="93"/>
      <w:r>
        <w:rPr>
          <w:rFonts w:hint="eastAsia" w:ascii="宋体" w:hAnsi="宋体"/>
          <w:color w:val="000000" w:themeColor="text1"/>
          <w:lang w:eastAsia="zh-CN"/>
          <w14:textFill>
            <w14:solidFill>
              <w14:schemeClr w14:val="tx1"/>
            </w14:solidFill>
          </w14:textFill>
        </w:rPr>
        <w:t>；</w:t>
      </w:r>
      <w:bookmarkEnd w:id="94"/>
    </w:p>
    <w:p w14:paraId="5C2E348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color w:val="000000" w:themeColor="text1"/>
          <w:lang w:eastAsia="zh-CN"/>
          <w14:textFill>
            <w14:solidFill>
              <w14:schemeClr w14:val="tx1"/>
            </w14:solidFill>
          </w14:textFill>
        </w:rPr>
      </w:pPr>
      <w:bookmarkStart w:id="95" w:name="_Toc17056"/>
      <w:bookmarkStart w:id="96" w:name="_Toc5909"/>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九</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森林业中的伐木、流放及守林作业</w:t>
      </w:r>
      <w:r>
        <w:rPr>
          <w:rFonts w:hint="eastAsia" w:ascii="宋体" w:hAnsi="宋体"/>
          <w:color w:val="000000" w:themeColor="text1"/>
          <w:lang w:eastAsia="zh-CN"/>
          <w14:textFill>
            <w14:solidFill>
              <w14:schemeClr w14:val="tx1"/>
            </w14:solidFill>
          </w14:textFill>
        </w:rPr>
        <w:t>；</w:t>
      </w:r>
    </w:p>
    <w:p w14:paraId="54FF90E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十</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工作场所接触放射性物质的作业</w:t>
      </w:r>
      <w:bookmarkEnd w:id="95"/>
      <w:bookmarkEnd w:id="96"/>
      <w:r>
        <w:rPr>
          <w:rFonts w:hint="eastAsia" w:ascii="宋体" w:hAnsi="宋体"/>
          <w:color w:val="000000" w:themeColor="text1"/>
          <w:lang w:eastAsia="zh-CN"/>
          <w14:textFill>
            <w14:solidFill>
              <w14:schemeClr w14:val="tx1"/>
            </w14:solidFill>
          </w14:textFill>
        </w:rPr>
        <w:t>；</w:t>
      </w:r>
    </w:p>
    <w:p w14:paraId="7F4B48A5">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十一</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有易燃易爆、化学性烧伤和热烧伤等危险性大的</w:t>
      </w:r>
      <w:r>
        <w:rPr>
          <w:rFonts w:ascii="宋体" w:hAnsi="宋体"/>
          <w:color w:val="000000" w:themeColor="text1"/>
          <w:spacing w:val="-2"/>
          <w14:textFill>
            <w14:solidFill>
              <w14:schemeClr w14:val="tx1"/>
            </w14:solidFill>
          </w14:textFill>
        </w:rPr>
        <w:t>作业</w:t>
      </w:r>
      <w:r>
        <w:rPr>
          <w:rFonts w:hint="eastAsia" w:ascii="宋体" w:hAnsi="宋体"/>
          <w:color w:val="000000" w:themeColor="text1"/>
          <w:spacing w:val="-2"/>
          <w:lang w:eastAsia="zh-CN"/>
          <w14:textFill>
            <w14:solidFill>
              <w14:schemeClr w14:val="tx1"/>
            </w14:solidFill>
          </w14:textFill>
        </w:rPr>
        <w:t>；</w:t>
      </w:r>
    </w:p>
    <w:p w14:paraId="40CDB56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十二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地质勘探和资源勘探的野外作业</w:t>
      </w:r>
      <w:r>
        <w:rPr>
          <w:rFonts w:hint="eastAsia" w:ascii="宋体" w:hAnsi="宋体"/>
          <w:color w:val="000000" w:themeColor="text1"/>
          <w:lang w:eastAsia="zh-CN"/>
          <w14:textFill>
            <w14:solidFill>
              <w14:schemeClr w14:val="tx1"/>
            </w14:solidFill>
          </w14:textFill>
        </w:rPr>
        <w:t>；</w:t>
      </w:r>
    </w:p>
    <w:p w14:paraId="3033B3BA">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十三</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潜水、涵洞、涵道作业和海拔三千米以上的高原</w:t>
      </w:r>
      <w:r>
        <w:rPr>
          <w:rFonts w:ascii="宋体" w:hAnsi="宋体"/>
          <w:color w:val="000000" w:themeColor="text1"/>
          <w:spacing w:val="-2"/>
          <w14:textFill>
            <w14:solidFill>
              <w14:schemeClr w14:val="tx1"/>
            </w14:solidFill>
          </w14:textFill>
        </w:rPr>
        <w:t>作业</w:t>
      </w:r>
      <w:r>
        <w:rPr>
          <w:rFonts w:hint="eastAsia" w:ascii="宋体" w:hAnsi="宋体"/>
          <w:color w:val="000000" w:themeColor="text1"/>
          <w:spacing w:val="-2"/>
          <w:lang w:eastAsia="zh-CN"/>
          <w14:textFill>
            <w14:solidFill>
              <w14:schemeClr w14:val="tx1"/>
            </w14:solidFill>
          </w14:textFill>
        </w:rPr>
        <w:t>（</w:t>
      </w:r>
      <w:r>
        <w:rPr>
          <w:rFonts w:ascii="宋体" w:hAnsi="宋体"/>
          <w:color w:val="000000" w:themeColor="text1"/>
          <w:spacing w:val="-2"/>
          <w14:textFill>
            <w14:solidFill>
              <w14:schemeClr w14:val="tx1"/>
            </w14:solidFill>
          </w14:textFill>
        </w:rPr>
        <w:t>不包括世居高原者</w:t>
      </w:r>
      <w:r>
        <w:rPr>
          <w:rFonts w:hint="eastAsia" w:ascii="宋体" w:hAnsi="宋体"/>
          <w:color w:val="000000" w:themeColor="text1"/>
          <w:spacing w:val="-2"/>
          <w:lang w:eastAsia="zh-CN"/>
          <w14:textFill>
            <w14:solidFill>
              <w14:schemeClr w14:val="tx1"/>
            </w14:solidFill>
          </w14:textFill>
        </w:rPr>
        <w:t>）；</w:t>
      </w:r>
    </w:p>
    <w:p w14:paraId="41E3BCF6">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十四</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连续负重每小时在六次以上并每次超过二十公</w:t>
      </w:r>
      <w:r>
        <w:rPr>
          <w:rFonts w:ascii="宋体" w:hAnsi="宋体"/>
          <w:color w:val="000000" w:themeColor="text1"/>
          <w:spacing w:val="11"/>
          <w14:textFill>
            <w14:solidFill>
              <w14:schemeClr w14:val="tx1"/>
            </w14:solidFill>
          </w14:textFill>
        </w:rPr>
        <w:t>斤，间断负重每次超过二十五公斤的作业</w:t>
      </w:r>
      <w:r>
        <w:rPr>
          <w:rFonts w:hint="eastAsia" w:ascii="宋体" w:hAnsi="宋体"/>
          <w:color w:val="000000" w:themeColor="text1"/>
          <w:spacing w:val="11"/>
          <w:lang w:eastAsia="zh-CN"/>
          <w14:textFill>
            <w14:solidFill>
              <w14:schemeClr w14:val="tx1"/>
            </w14:solidFill>
          </w14:textFill>
        </w:rPr>
        <w:t>；</w:t>
      </w:r>
    </w:p>
    <w:p w14:paraId="2B45C8F6">
      <w:pPr>
        <w:pStyle w:val="2"/>
        <w:keepNext w:val="0"/>
        <w:keepLines w:val="0"/>
        <w:pageBreakBefore w:val="0"/>
        <w:kinsoku/>
        <w:wordWrap/>
        <w:overflowPunct/>
        <w:topLinePunct w:val="0"/>
        <w:bidi w:val="0"/>
        <w:adjustRightInd/>
        <w:snapToGrid/>
        <w:spacing w:line="600" w:lineRule="exact"/>
        <w:ind w:left="0" w:leftChars="0" w:right="0" w:rightChars="0" w:firstLine="626"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十五</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使用凿岩机、捣固机、气镐、气铲、铆钉机、电锤的作业</w:t>
      </w:r>
      <w:r>
        <w:rPr>
          <w:rFonts w:hint="eastAsia" w:ascii="宋体" w:hAnsi="宋体"/>
          <w:color w:val="000000" w:themeColor="text1"/>
          <w:w w:val="98"/>
          <w:lang w:eastAsia="zh-CN"/>
          <w14:textFill>
            <w14:solidFill>
              <w14:schemeClr w14:val="tx1"/>
            </w14:solidFill>
          </w14:textFill>
        </w:rPr>
        <w:t>；</w:t>
      </w:r>
    </w:p>
    <w:p w14:paraId="1F407551">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十六</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工作中需要长时间保持低头、弯腰、上举、下蹲</w:t>
      </w:r>
      <w:r>
        <w:rPr>
          <w:rFonts w:ascii="宋体" w:hAnsi="宋体"/>
          <w:color w:val="000000" w:themeColor="text1"/>
          <w:spacing w:val="-3"/>
          <w14:textFill>
            <w14:solidFill>
              <w14:schemeClr w14:val="tx1"/>
            </w14:solidFill>
          </w14:textFill>
        </w:rPr>
        <w:t>等强迫体位和动作频率每分钟大于五十次的流水线作业</w:t>
      </w:r>
      <w:r>
        <w:rPr>
          <w:rFonts w:hint="eastAsia" w:ascii="宋体" w:hAnsi="宋体"/>
          <w:color w:val="000000" w:themeColor="text1"/>
          <w:spacing w:val="-3"/>
          <w:lang w:eastAsia="zh-CN"/>
          <w14:textFill>
            <w14:solidFill>
              <w14:schemeClr w14:val="tx1"/>
            </w14:solidFill>
          </w14:textFill>
        </w:rPr>
        <w:t>；</w:t>
      </w:r>
    </w:p>
    <w:p w14:paraId="2D39C36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十七</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锅炉司炉。</w:t>
      </w:r>
    </w:p>
    <w:p w14:paraId="337B80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未成年工患有某种疾病或具有某些生理缺陷</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非残疾型</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时，用人单位不得安排其从事以下范围的劳动:</w:t>
      </w:r>
    </w:p>
    <w:p w14:paraId="38D89D64">
      <w:pPr>
        <w:pStyle w:val="2"/>
        <w:keepNext w:val="0"/>
        <w:keepLines w:val="0"/>
        <w:pageBreakBefore w:val="0"/>
        <w:kinsoku/>
        <w:wordWrap/>
        <w:overflowPunct/>
        <w:topLinePunct w:val="0"/>
        <w:bidi w:val="0"/>
        <w:adjustRightInd/>
        <w:snapToGrid/>
        <w:spacing w:line="600" w:lineRule="exact"/>
        <w:ind w:right="0" w:rightChars="0" w:firstLine="626" w:firstLineChars="200"/>
        <w:jc w:val="left"/>
        <w:textAlignment w:val="auto"/>
        <w:outlineLvl w:val="9"/>
        <w:rPr>
          <w:rFonts w:hint="eastAsia" w:ascii="宋体" w:hAnsi="宋体"/>
          <w:color w:val="000000" w:themeColor="text1"/>
          <w:w w:val="98"/>
          <w:lang w:eastAsia="zh-CN"/>
          <w14:textFill>
            <w14:solidFill>
              <w14:schemeClr w14:val="tx1"/>
            </w14:solidFill>
          </w14:textFill>
        </w:rPr>
      </w:pP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一</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《高处作业分级》国家标准中第一级以上的高处作业</w:t>
      </w:r>
      <w:r>
        <w:rPr>
          <w:rFonts w:hint="eastAsia" w:ascii="宋体" w:hAnsi="宋体"/>
          <w:color w:val="000000" w:themeColor="text1"/>
          <w:w w:val="98"/>
          <w:lang w:eastAsia="zh-CN"/>
          <w14:textFill>
            <w14:solidFill>
              <w14:schemeClr w14:val="tx1"/>
            </w14:solidFill>
          </w14:textFill>
        </w:rPr>
        <w:t>；</w:t>
      </w:r>
    </w:p>
    <w:p w14:paraId="3EAD7302">
      <w:pPr>
        <w:pStyle w:val="2"/>
        <w:keepNext w:val="0"/>
        <w:keepLines w:val="0"/>
        <w:pageBreakBefore w:val="0"/>
        <w:kinsoku/>
        <w:wordWrap/>
        <w:overflowPunct/>
        <w:topLinePunct w:val="0"/>
        <w:bidi w:val="0"/>
        <w:adjustRightInd/>
        <w:snapToGrid/>
        <w:spacing w:line="600" w:lineRule="exact"/>
        <w:ind w:right="0" w:rightChars="0" w:firstLine="626" w:firstLineChars="200"/>
        <w:jc w:val="left"/>
        <w:textAlignment w:val="auto"/>
        <w:outlineLvl w:val="9"/>
        <w:rPr>
          <w:rFonts w:hint="eastAsia" w:ascii="宋体" w:hAnsi="宋体"/>
          <w:color w:val="000000" w:themeColor="text1"/>
          <w:w w:val="98"/>
          <w:lang w:eastAsia="zh-CN"/>
          <w14:textFill>
            <w14:solidFill>
              <w14:schemeClr w14:val="tx1"/>
            </w14:solidFill>
          </w14:textFill>
        </w:rPr>
      </w:pP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二</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《低温作业分级》国家标准中第二级以上的低温作业</w:t>
      </w:r>
      <w:r>
        <w:rPr>
          <w:rFonts w:hint="eastAsia" w:ascii="宋体" w:hAnsi="宋体"/>
          <w:color w:val="000000" w:themeColor="text1"/>
          <w:w w:val="98"/>
          <w:lang w:eastAsia="zh-CN"/>
          <w14:textFill>
            <w14:solidFill>
              <w14:schemeClr w14:val="tx1"/>
            </w14:solidFill>
          </w14:textFill>
        </w:rPr>
        <w:t>；</w:t>
      </w:r>
    </w:p>
    <w:p w14:paraId="27F314E3">
      <w:pPr>
        <w:pStyle w:val="2"/>
        <w:keepNext w:val="0"/>
        <w:keepLines w:val="0"/>
        <w:pageBreakBefore w:val="0"/>
        <w:kinsoku/>
        <w:wordWrap/>
        <w:overflowPunct/>
        <w:topLinePunct w:val="0"/>
        <w:bidi w:val="0"/>
        <w:adjustRightInd/>
        <w:snapToGrid/>
        <w:spacing w:line="600" w:lineRule="exact"/>
        <w:ind w:right="0" w:rightChars="0" w:firstLine="626" w:firstLineChars="200"/>
        <w:jc w:val="left"/>
        <w:textAlignment w:val="auto"/>
        <w:outlineLvl w:val="9"/>
        <w:rPr>
          <w:rFonts w:hint="eastAsia" w:ascii="宋体" w:hAnsi="宋体"/>
          <w:color w:val="000000" w:themeColor="text1"/>
          <w:w w:val="98"/>
          <w:lang w:eastAsia="zh-CN"/>
          <w14:textFill>
            <w14:solidFill>
              <w14:schemeClr w14:val="tx1"/>
            </w14:solidFill>
          </w14:textFill>
        </w:rPr>
      </w:pP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三</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《高温作业分级》国家标准中第二级以上的高温作业</w:t>
      </w:r>
      <w:r>
        <w:rPr>
          <w:rFonts w:hint="eastAsia" w:ascii="宋体" w:hAnsi="宋体"/>
          <w:color w:val="000000" w:themeColor="text1"/>
          <w:w w:val="98"/>
          <w:lang w:eastAsia="zh-CN"/>
          <w14:textFill>
            <w14:solidFill>
              <w14:schemeClr w14:val="tx1"/>
            </w14:solidFill>
          </w14:textFill>
        </w:rPr>
        <w:t>；</w:t>
      </w:r>
    </w:p>
    <w:p w14:paraId="23BE996B">
      <w:pPr>
        <w:pStyle w:val="2"/>
        <w:keepNext w:val="0"/>
        <w:keepLines w:val="0"/>
        <w:pageBreakBefore w:val="0"/>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w w:val="98"/>
          <w14:textFill>
            <w14:solidFill>
              <w14:schemeClr w14:val="tx1"/>
            </w14:solidFill>
          </w14:textFill>
        </w:rPr>
        <w:t>《</w:t>
      </w:r>
      <w:r>
        <w:rPr>
          <w:rFonts w:ascii="宋体" w:hAnsi="宋体"/>
          <w:color w:val="000000" w:themeColor="text1"/>
          <w14:textFill>
            <w14:solidFill>
              <w14:schemeClr w14:val="tx1"/>
            </w14:solidFill>
          </w14:textFill>
        </w:rPr>
        <w:t>体力劳动强度分级》国家标准中第三级以上体力劳动强度的作业，</w:t>
      </w:r>
    </w:p>
    <w:p w14:paraId="3BA0FFB7">
      <w:pPr>
        <w:pStyle w:val="2"/>
        <w:keepNext w:val="0"/>
        <w:keepLines w:val="0"/>
        <w:pageBreakBefore w:val="0"/>
        <w:kinsoku/>
        <w:wordWrap/>
        <w:overflowPunct/>
        <w:topLinePunct w:val="0"/>
        <w:bidi w:val="0"/>
        <w:adjustRightInd/>
        <w:snapToGrid/>
        <w:spacing w:line="600" w:lineRule="exact"/>
        <w:ind w:right="0" w:rightChars="0" w:firstLine="596" w:firstLineChars="200"/>
        <w:jc w:val="both"/>
        <w:textAlignment w:val="auto"/>
        <w:rPr>
          <w:rFonts w:ascii="宋体" w:hAnsi="宋体"/>
          <w:color w:val="000000" w:themeColor="text1"/>
          <w:w w:val="98"/>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五</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w w:val="98"/>
          <w14:textFill>
            <w14:solidFill>
              <w14:schemeClr w14:val="tx1"/>
            </w14:solidFill>
          </w14:textFill>
        </w:rPr>
        <w:t>接触铅、苯、汞、甲醛、二硫化碳等易引起过敏反应的作业。</w:t>
      </w:r>
    </w:p>
    <w:p w14:paraId="6AB6F9E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患有某种疾病或具有某些生理缺陷</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非残疾型</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的未成年工，是指有以下一种或一种以上情况者:</w:t>
      </w:r>
    </w:p>
    <w:p w14:paraId="23B1058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心血管系统</w:t>
      </w:r>
    </w:p>
    <w:p w14:paraId="06FB813B">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1</w:t>
      </w:r>
      <w:r>
        <w:rPr>
          <w:rFonts w:ascii="宋体" w:hAnsi="宋体"/>
          <w:color w:val="000000" w:themeColor="text1"/>
          <w:spacing w:val="-2"/>
          <w:w w:val="95"/>
          <w14:textFill>
            <w14:solidFill>
              <w14:schemeClr w14:val="tx1"/>
            </w14:solidFill>
          </w14:textFill>
        </w:rPr>
        <w:t>.先天性心脏病</w:t>
      </w:r>
      <w:r>
        <w:rPr>
          <w:rFonts w:hint="eastAsia" w:ascii="宋体" w:hAnsi="宋体"/>
          <w:color w:val="000000" w:themeColor="text1"/>
          <w:spacing w:val="-2"/>
          <w:w w:val="95"/>
          <w:lang w:eastAsia="zh-CN"/>
          <w14:textFill>
            <w14:solidFill>
              <w14:schemeClr w14:val="tx1"/>
            </w14:solidFill>
          </w14:textFill>
        </w:rPr>
        <w:t>；</w:t>
      </w:r>
    </w:p>
    <w:p w14:paraId="4621F15D">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08"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w w:val="95"/>
          <w:sz w:val="32"/>
          <w:lang w:val="en-US" w:eastAsia="zh-CN"/>
          <w14:textFill>
            <w14:solidFill>
              <w14:schemeClr w14:val="tx1"/>
            </w14:solidFill>
          </w14:textFill>
        </w:rPr>
        <w:t>2.</w:t>
      </w:r>
      <w:r>
        <w:rPr>
          <w:rFonts w:ascii="宋体" w:hAnsi="宋体"/>
          <w:color w:val="000000" w:themeColor="text1"/>
          <w:w w:val="95"/>
          <w:sz w:val="32"/>
          <w14:textFill>
            <w14:solidFill>
              <w14:schemeClr w14:val="tx1"/>
            </w14:solidFill>
          </w14:textFill>
        </w:rPr>
        <w:t>克山病</w:t>
      </w:r>
      <w:r>
        <w:rPr>
          <w:rFonts w:hint="eastAsia" w:ascii="宋体" w:hAnsi="宋体"/>
          <w:color w:val="000000" w:themeColor="text1"/>
          <w:w w:val="95"/>
          <w:sz w:val="32"/>
          <w:lang w:eastAsia="zh-CN"/>
          <w14:textFill>
            <w14:solidFill>
              <w14:schemeClr w14:val="tx1"/>
            </w14:solidFill>
          </w14:textFill>
        </w:rPr>
        <w:t>；</w:t>
      </w:r>
    </w:p>
    <w:p w14:paraId="2AF584C7">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3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1"/>
          <w:sz w:val="32"/>
          <w:lang w:val="en-US" w:eastAsia="zh-CN"/>
          <w14:textFill>
            <w14:solidFill>
              <w14:schemeClr w14:val="tx1"/>
            </w14:solidFill>
          </w14:textFill>
        </w:rPr>
        <w:t>3.</w:t>
      </w:r>
      <w:r>
        <w:rPr>
          <w:rFonts w:ascii="宋体" w:hAnsi="宋体"/>
          <w:color w:val="000000" w:themeColor="text1"/>
          <w:spacing w:val="-1"/>
          <w:sz w:val="32"/>
          <w14:textFill>
            <w14:solidFill>
              <w14:schemeClr w14:val="tx1"/>
            </w14:solidFill>
          </w14:textFill>
        </w:rPr>
        <w:t>收缩期或舒张期二级以上心脏杂音。</w:t>
      </w:r>
    </w:p>
    <w:p w14:paraId="3F250F7E">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二</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呼吸系统</w:t>
      </w:r>
    </w:p>
    <w:p w14:paraId="17B19FB9">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中度以上气管炎或支气管哮喘</w:t>
      </w:r>
      <w:r>
        <w:rPr>
          <w:rFonts w:hint="eastAsia" w:ascii="宋体" w:hAnsi="宋体"/>
          <w:color w:val="000000" w:themeColor="text1"/>
          <w:sz w:val="32"/>
          <w:lang w:eastAsia="zh-CN"/>
          <w14:textFill>
            <w14:solidFill>
              <w14:schemeClr w14:val="tx1"/>
            </w14:solidFill>
          </w14:textFill>
        </w:rPr>
        <w:t>；</w:t>
      </w:r>
    </w:p>
    <w:p w14:paraId="3B5ED682">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呼吸音明显减弱</w:t>
      </w:r>
      <w:r>
        <w:rPr>
          <w:rFonts w:hint="eastAsia" w:ascii="宋体" w:hAnsi="宋体"/>
          <w:color w:val="000000" w:themeColor="text1"/>
          <w:sz w:val="32"/>
          <w:lang w:eastAsia="zh-CN"/>
          <w14:textFill>
            <w14:solidFill>
              <w14:schemeClr w14:val="tx1"/>
            </w14:solidFill>
          </w14:textFill>
        </w:rPr>
        <w:t>；</w:t>
      </w:r>
    </w:p>
    <w:p w14:paraId="54432647">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3.</w:t>
      </w:r>
      <w:r>
        <w:rPr>
          <w:rFonts w:ascii="宋体" w:hAnsi="宋体"/>
          <w:color w:val="000000" w:themeColor="text1"/>
          <w:sz w:val="32"/>
          <w14:textFill>
            <w14:solidFill>
              <w14:schemeClr w14:val="tx1"/>
            </w14:solidFill>
          </w14:textFill>
        </w:rPr>
        <w:t>各类结核病</w:t>
      </w:r>
      <w:r>
        <w:rPr>
          <w:rFonts w:hint="eastAsia" w:ascii="宋体" w:hAnsi="宋体"/>
          <w:color w:val="000000" w:themeColor="text1"/>
          <w:sz w:val="32"/>
          <w:lang w:eastAsia="zh-CN"/>
          <w14:textFill>
            <w14:solidFill>
              <w14:schemeClr w14:val="tx1"/>
            </w14:solidFill>
          </w14:textFill>
        </w:rPr>
        <w:t>；</w:t>
      </w:r>
    </w:p>
    <w:p w14:paraId="4E6BBF2A">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3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1"/>
          <w:sz w:val="32"/>
          <w:lang w:val="en-US" w:eastAsia="zh-CN"/>
          <w14:textFill>
            <w14:solidFill>
              <w14:schemeClr w14:val="tx1"/>
            </w14:solidFill>
          </w14:textFill>
        </w:rPr>
        <w:t>4.</w:t>
      </w:r>
      <w:r>
        <w:rPr>
          <w:rFonts w:ascii="宋体" w:hAnsi="宋体"/>
          <w:color w:val="000000" w:themeColor="text1"/>
          <w:spacing w:val="-1"/>
          <w:sz w:val="32"/>
          <w14:textFill>
            <w14:solidFill>
              <w14:schemeClr w14:val="tx1"/>
            </w14:solidFill>
          </w14:textFill>
        </w:rPr>
        <w:t>体弱儿，呼吸道反复感染者。</w:t>
      </w:r>
    </w:p>
    <w:p w14:paraId="76F42E39">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三</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消化系统</w:t>
      </w:r>
    </w:p>
    <w:p w14:paraId="362F20AF">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各类肝炎</w:t>
      </w:r>
      <w:r>
        <w:rPr>
          <w:rFonts w:hint="eastAsia" w:ascii="宋体" w:hAnsi="宋体"/>
          <w:color w:val="000000" w:themeColor="text1"/>
          <w:sz w:val="32"/>
          <w:lang w:eastAsia="zh-CN"/>
          <w14:textFill>
            <w14:solidFill>
              <w14:schemeClr w14:val="tx1"/>
            </w14:solidFill>
          </w14:textFill>
        </w:rPr>
        <w:t>；</w:t>
      </w:r>
    </w:p>
    <w:p w14:paraId="0D564015">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肝、脾肿大</w:t>
      </w:r>
      <w:r>
        <w:rPr>
          <w:rFonts w:hint="eastAsia" w:ascii="宋体" w:hAnsi="宋体"/>
          <w:color w:val="000000" w:themeColor="text1"/>
          <w:sz w:val="32"/>
          <w:lang w:eastAsia="zh-CN"/>
          <w14:textFill>
            <w14:solidFill>
              <w14:schemeClr w14:val="tx1"/>
            </w14:solidFill>
          </w14:textFill>
        </w:rPr>
        <w:t>；</w:t>
      </w:r>
    </w:p>
    <w:p w14:paraId="59753DDB">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3.</w:t>
      </w:r>
      <w:r>
        <w:rPr>
          <w:rFonts w:ascii="宋体" w:hAnsi="宋体"/>
          <w:color w:val="000000" w:themeColor="text1"/>
          <w:sz w:val="32"/>
          <w14:textFill>
            <w14:solidFill>
              <w14:schemeClr w14:val="tx1"/>
            </w14:solidFill>
          </w14:textFill>
        </w:rPr>
        <w:t>胃、十二指肠溃疡</w:t>
      </w:r>
      <w:r>
        <w:rPr>
          <w:rFonts w:hint="eastAsia" w:ascii="宋体" w:hAnsi="宋体"/>
          <w:color w:val="000000" w:themeColor="text1"/>
          <w:sz w:val="32"/>
          <w:lang w:eastAsia="zh-CN"/>
          <w14:textFill>
            <w14:solidFill>
              <w14:schemeClr w14:val="tx1"/>
            </w14:solidFill>
          </w14:textFill>
        </w:rPr>
        <w:t>；</w:t>
      </w:r>
    </w:p>
    <w:p w14:paraId="5C1ACB7F">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28"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3"/>
          <w:sz w:val="32"/>
          <w:lang w:val="en-US" w:eastAsia="zh-CN"/>
          <w14:textFill>
            <w14:solidFill>
              <w14:schemeClr w14:val="tx1"/>
            </w14:solidFill>
          </w14:textFill>
        </w:rPr>
        <w:t>4.</w:t>
      </w:r>
      <w:r>
        <w:rPr>
          <w:rFonts w:ascii="宋体" w:hAnsi="宋体"/>
          <w:color w:val="000000" w:themeColor="text1"/>
          <w:spacing w:val="-3"/>
          <w:sz w:val="32"/>
          <w14:textFill>
            <w14:solidFill>
              <w14:schemeClr w14:val="tx1"/>
            </w14:solidFill>
          </w14:textFill>
        </w:rPr>
        <w:t>各种消化道病。</w:t>
      </w:r>
    </w:p>
    <w:p w14:paraId="6BE3CE6B">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四</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泌尿系统</w:t>
      </w:r>
    </w:p>
    <w:p w14:paraId="148B7EB5">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急、慢性肾炎</w:t>
      </w:r>
      <w:r>
        <w:rPr>
          <w:rFonts w:hint="eastAsia" w:ascii="宋体" w:hAnsi="宋体"/>
          <w:color w:val="000000" w:themeColor="text1"/>
          <w:sz w:val="32"/>
          <w:lang w:eastAsia="zh-CN"/>
          <w14:textFill>
            <w14:solidFill>
              <w14:schemeClr w14:val="tx1"/>
            </w14:solidFill>
          </w14:textFill>
        </w:rPr>
        <w:t>；</w:t>
      </w:r>
    </w:p>
    <w:p w14:paraId="572CE34A">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28"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3"/>
          <w:sz w:val="32"/>
          <w:lang w:val="en-US" w:eastAsia="zh-CN"/>
          <w14:textFill>
            <w14:solidFill>
              <w14:schemeClr w14:val="tx1"/>
            </w14:solidFill>
          </w14:textFill>
        </w:rPr>
        <w:t>2.</w:t>
      </w:r>
      <w:r>
        <w:rPr>
          <w:rFonts w:ascii="宋体" w:hAnsi="宋体"/>
          <w:color w:val="000000" w:themeColor="text1"/>
          <w:spacing w:val="-3"/>
          <w:sz w:val="32"/>
          <w14:textFill>
            <w14:solidFill>
              <w14:schemeClr w14:val="tx1"/>
            </w14:solidFill>
          </w14:textFill>
        </w:rPr>
        <w:t>泌尿系感染。</w:t>
      </w:r>
    </w:p>
    <w:p w14:paraId="1FAF9C00">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
          <w:sz w:val="32"/>
          <w:lang w:eastAsia="zh-CN"/>
          <w14:textFill>
            <w14:solidFill>
              <w14:schemeClr w14:val="tx1"/>
            </w14:solidFill>
          </w14:textFill>
        </w:rPr>
        <w:t>（</w:t>
      </w:r>
      <w:r>
        <w:rPr>
          <w:rFonts w:ascii="宋体" w:hAnsi="宋体"/>
          <w:color w:val="000000" w:themeColor="text1"/>
          <w:spacing w:val="-2"/>
          <w:sz w:val="32"/>
          <w14:textFill>
            <w14:solidFill>
              <w14:schemeClr w14:val="tx1"/>
            </w14:solidFill>
          </w14:textFill>
        </w:rPr>
        <w:t>五</w:t>
      </w:r>
      <w:r>
        <w:rPr>
          <w:rFonts w:hint="eastAsia" w:ascii="宋体" w:hAnsi="宋体"/>
          <w:color w:val="000000" w:themeColor="text1"/>
          <w:spacing w:val="-2"/>
          <w:sz w:val="32"/>
          <w:lang w:eastAsia="zh-CN"/>
          <w14:textFill>
            <w14:solidFill>
              <w14:schemeClr w14:val="tx1"/>
            </w14:solidFill>
          </w14:textFill>
        </w:rPr>
        <w:t>）</w:t>
      </w:r>
      <w:r>
        <w:rPr>
          <w:rFonts w:ascii="宋体" w:hAnsi="宋体"/>
          <w:color w:val="000000" w:themeColor="text1"/>
          <w:spacing w:val="-2"/>
          <w:sz w:val="32"/>
          <w14:textFill>
            <w14:solidFill>
              <w14:schemeClr w14:val="tx1"/>
            </w14:solidFill>
          </w14:textFill>
        </w:rPr>
        <w:t>内分泌系统</w:t>
      </w:r>
    </w:p>
    <w:p w14:paraId="044EEA10">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20" w:firstLineChars="1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甲状腺机能亢进</w:t>
      </w:r>
      <w:r>
        <w:rPr>
          <w:rFonts w:hint="eastAsia" w:ascii="宋体" w:hAnsi="宋体"/>
          <w:color w:val="000000" w:themeColor="text1"/>
          <w:sz w:val="32"/>
          <w:lang w:eastAsia="zh-CN"/>
          <w14:textFill>
            <w14:solidFill>
              <w14:schemeClr w14:val="tx1"/>
            </w14:solidFill>
          </w14:textFill>
        </w:rPr>
        <w:t>；</w:t>
      </w:r>
    </w:p>
    <w:p w14:paraId="74C95B40">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16" w:firstLineChars="1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
          <w:sz w:val="32"/>
          <w:lang w:val="en-US" w:eastAsia="zh-CN"/>
          <w14:textFill>
            <w14:solidFill>
              <w14:schemeClr w14:val="tx1"/>
            </w14:solidFill>
          </w14:textFill>
        </w:rPr>
        <w:t>2.</w:t>
      </w:r>
      <w:r>
        <w:rPr>
          <w:rFonts w:ascii="宋体" w:hAnsi="宋体"/>
          <w:color w:val="000000" w:themeColor="text1"/>
          <w:spacing w:val="-2"/>
          <w:sz w:val="32"/>
          <w14:textFill>
            <w14:solidFill>
              <w14:schemeClr w14:val="tx1"/>
            </w14:solidFill>
          </w14:textFill>
        </w:rPr>
        <w:t>中度以上糖尿病。</w:t>
      </w:r>
    </w:p>
    <w:p w14:paraId="1BCF2722">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jc w:val="left"/>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（六）</w:t>
      </w:r>
      <w:r>
        <w:rPr>
          <w:rFonts w:ascii="宋体" w:hAnsi="宋体"/>
          <w:color w:val="000000" w:themeColor="text1"/>
          <w:sz w:val="32"/>
          <w14:textFill>
            <w14:solidFill>
              <w14:schemeClr w14:val="tx1"/>
            </w14:solidFill>
          </w14:textFill>
        </w:rPr>
        <w:t>精神神经系统</w:t>
      </w:r>
    </w:p>
    <w:p w14:paraId="72D60601">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ascii="宋体" w:hAnsi="宋体"/>
          <w:color w:val="000000" w:themeColor="text1"/>
          <w:sz w:val="32"/>
          <w14:textFill>
            <w14:solidFill>
              <w14:schemeClr w14:val="tx1"/>
            </w14:solidFill>
          </w14:textFill>
        </w:rPr>
        <w:t>1.智力明显低下</w:t>
      </w:r>
      <w:r>
        <w:rPr>
          <w:rFonts w:hint="eastAsia" w:ascii="宋体" w:hAnsi="宋体"/>
          <w:color w:val="000000" w:themeColor="text1"/>
          <w:sz w:val="32"/>
          <w:lang w:eastAsia="zh-CN"/>
          <w14:textFill>
            <w14:solidFill>
              <w14:schemeClr w14:val="tx1"/>
            </w14:solidFill>
          </w14:textFill>
        </w:rPr>
        <w:t>；</w:t>
      </w:r>
    </w:p>
    <w:p w14:paraId="19B533B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2.精神忧郁或狂暴。</w:t>
      </w:r>
    </w:p>
    <w:p w14:paraId="706D67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七</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肌肉、骨骼运动系统</w:t>
      </w:r>
    </w:p>
    <w:p w14:paraId="41D24031">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20" w:firstLineChars="1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身高和体重低于同龄人标准</w:t>
      </w:r>
      <w:r>
        <w:rPr>
          <w:rFonts w:hint="eastAsia" w:ascii="宋体" w:hAnsi="宋体"/>
          <w:color w:val="000000" w:themeColor="text1"/>
          <w:sz w:val="32"/>
          <w:lang w:eastAsia="zh-CN"/>
          <w14:textFill>
            <w14:solidFill>
              <w14:schemeClr w14:val="tx1"/>
            </w14:solidFill>
          </w14:textFill>
        </w:rPr>
        <w:t>；</w:t>
      </w:r>
    </w:p>
    <w:p w14:paraId="72F94ACD">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20" w:firstLineChars="1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一个</w:t>
      </w:r>
      <w:r>
        <w:rPr>
          <w:rFonts w:hint="eastAsia" w:ascii="宋体" w:hAnsi="宋体"/>
          <w:color w:val="000000" w:themeColor="text1"/>
          <w:sz w:val="32"/>
          <w:lang w:eastAsia="zh-CN"/>
          <w14:textFill>
            <w14:solidFill>
              <w14:schemeClr w14:val="tx1"/>
            </w14:solidFill>
          </w14:textFill>
        </w:rPr>
        <w:t>及</w:t>
      </w:r>
      <w:r>
        <w:rPr>
          <w:rFonts w:ascii="宋体" w:hAnsi="宋体"/>
          <w:color w:val="000000" w:themeColor="text1"/>
          <w:sz w:val="32"/>
          <w14:textFill>
            <w14:solidFill>
              <w14:schemeClr w14:val="tx1"/>
            </w14:solidFill>
          </w14:textFill>
        </w:rPr>
        <w:t>一个以上胶体存在明显功能障碍</w:t>
      </w:r>
      <w:r>
        <w:rPr>
          <w:rFonts w:hint="eastAsia" w:ascii="宋体" w:hAnsi="宋体"/>
          <w:color w:val="000000" w:themeColor="text1"/>
          <w:sz w:val="32"/>
          <w:lang w:eastAsia="zh-CN"/>
          <w14:textFill>
            <w14:solidFill>
              <w14:schemeClr w14:val="tx1"/>
            </w14:solidFill>
          </w14:textFill>
        </w:rPr>
        <w:t>；</w:t>
      </w:r>
    </w:p>
    <w:p w14:paraId="2356F700">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18" w:firstLineChars="100"/>
        <w:jc w:val="both"/>
        <w:textAlignment w:val="auto"/>
        <w:rPr>
          <w:rFonts w:ascii="宋体" w:hAnsi="宋体"/>
          <w:color w:val="000000" w:themeColor="text1"/>
          <w:spacing w:val="-1"/>
          <w:sz w:val="32"/>
          <w14:textFill>
            <w14:solidFill>
              <w14:schemeClr w14:val="tx1"/>
            </w14:solidFill>
          </w14:textFill>
        </w:rPr>
      </w:pPr>
      <w:r>
        <w:rPr>
          <w:rFonts w:hint="eastAsia" w:ascii="宋体" w:hAnsi="宋体"/>
          <w:color w:val="000000" w:themeColor="text1"/>
          <w:spacing w:val="-1"/>
          <w:sz w:val="32"/>
          <w:lang w:val="en-US" w:eastAsia="zh-CN"/>
          <w14:textFill>
            <w14:solidFill>
              <w14:schemeClr w14:val="tx1"/>
            </w14:solidFill>
          </w14:textFill>
        </w:rPr>
        <w:t>3.</w:t>
      </w:r>
      <w:r>
        <w:rPr>
          <w:rFonts w:ascii="宋体" w:hAnsi="宋体"/>
          <w:color w:val="000000" w:themeColor="text1"/>
          <w:spacing w:val="-1"/>
          <w:sz w:val="32"/>
          <w14:textFill>
            <w14:solidFill>
              <w14:schemeClr w14:val="tx1"/>
            </w14:solidFill>
          </w14:textFill>
        </w:rPr>
        <w:t>躯干四分之一以上部位活动受限，包括强直或不能旋转。</w:t>
      </w:r>
    </w:p>
    <w:p w14:paraId="362D1E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八</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其它</w:t>
      </w:r>
    </w:p>
    <w:p w14:paraId="15B4FC15">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20" w:firstLineChars="1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结核性胸膜炎</w:t>
      </w:r>
      <w:r>
        <w:rPr>
          <w:rFonts w:hint="eastAsia" w:ascii="宋体" w:hAnsi="宋体"/>
          <w:color w:val="000000" w:themeColor="text1"/>
          <w:sz w:val="32"/>
          <w:lang w:eastAsia="zh-CN"/>
          <w14:textFill>
            <w14:solidFill>
              <w14:schemeClr w14:val="tx1"/>
            </w14:solidFill>
          </w14:textFill>
        </w:rPr>
        <w:t>；</w:t>
      </w:r>
    </w:p>
    <w:p w14:paraId="5BFB1A6A">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20" w:firstLineChars="1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各类重度关节炎</w:t>
      </w:r>
      <w:r>
        <w:rPr>
          <w:rFonts w:hint="eastAsia" w:ascii="宋体" w:hAnsi="宋体"/>
          <w:color w:val="000000" w:themeColor="text1"/>
          <w:sz w:val="32"/>
          <w:lang w:eastAsia="zh-CN"/>
          <w14:textFill>
            <w14:solidFill>
              <w14:schemeClr w14:val="tx1"/>
            </w14:solidFill>
          </w14:textFill>
        </w:rPr>
        <w:t>；</w:t>
      </w:r>
    </w:p>
    <w:p w14:paraId="50A57F53">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20" w:firstLineChars="1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3.</w:t>
      </w:r>
      <w:r>
        <w:rPr>
          <w:rFonts w:ascii="宋体" w:hAnsi="宋体"/>
          <w:color w:val="000000" w:themeColor="text1"/>
          <w:sz w:val="32"/>
          <w14:textFill>
            <w14:solidFill>
              <w14:schemeClr w14:val="tx1"/>
            </w14:solidFill>
          </w14:textFill>
        </w:rPr>
        <w:t>血吸虫病</w:t>
      </w:r>
      <w:r>
        <w:rPr>
          <w:rFonts w:hint="eastAsia" w:ascii="宋体" w:hAnsi="宋体"/>
          <w:color w:val="000000" w:themeColor="text1"/>
          <w:sz w:val="32"/>
          <w:lang w:eastAsia="zh-CN"/>
          <w14:textFill>
            <w14:solidFill>
              <w14:schemeClr w14:val="tx1"/>
            </w14:solidFill>
          </w14:textFill>
        </w:rPr>
        <w:t>；</w:t>
      </w:r>
    </w:p>
    <w:p w14:paraId="25F8979F">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14" w:firstLineChars="1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3"/>
          <w:sz w:val="32"/>
          <w:lang w:val="en-US" w:eastAsia="zh-CN"/>
          <w14:textFill>
            <w14:solidFill>
              <w14:schemeClr w14:val="tx1"/>
            </w14:solidFill>
          </w14:textFill>
        </w:rPr>
        <w:t>4.</w:t>
      </w:r>
      <w:r>
        <w:rPr>
          <w:rFonts w:ascii="宋体" w:hAnsi="宋体"/>
          <w:color w:val="000000" w:themeColor="text1"/>
          <w:spacing w:val="-3"/>
          <w:sz w:val="32"/>
          <w14:textFill>
            <w14:solidFill>
              <w14:schemeClr w14:val="tx1"/>
            </w14:solidFill>
          </w14:textFill>
        </w:rPr>
        <w:t>严重贫血，其血色素每升低于</w:t>
      </w:r>
      <w:r>
        <w:rPr>
          <w:rFonts w:ascii="宋体" w:hAnsi="宋体"/>
          <w:spacing w:val="-3"/>
          <w:sz w:val="32"/>
        </w:rPr>
        <w:t>九十五</w:t>
      </w:r>
      <w:r>
        <w:rPr>
          <w:rFonts w:ascii="宋体" w:hAnsi="宋体"/>
          <w:color w:val="000000" w:themeColor="text1"/>
          <w:spacing w:val="-3"/>
          <w:sz w:val="32"/>
          <w14:textFill>
            <w14:solidFill>
              <w14:schemeClr w14:val="tx1"/>
            </w14:solidFill>
          </w14:textFill>
        </w:rPr>
        <w:t>克</w:t>
      </w:r>
      <w:r>
        <w:rPr>
          <w:rFonts w:hint="eastAsia" w:ascii="宋体" w:hAnsi="宋体"/>
          <w:color w:val="000000" w:themeColor="text1"/>
          <w:spacing w:val="-3"/>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9</w:t>
      </w:r>
      <w:r>
        <w:rPr>
          <w:rFonts w:ascii="宋体" w:hAnsi="宋体"/>
          <w:color w:val="000000" w:themeColor="text1"/>
          <w:spacing w:val="-43"/>
          <w:sz w:val="32"/>
          <w14:textFill>
            <w14:solidFill>
              <w14:schemeClr w14:val="tx1"/>
            </w14:solidFill>
          </w14:textFill>
        </w:rPr>
        <w:t>.</w:t>
      </w:r>
      <w:r>
        <w:rPr>
          <w:rFonts w:ascii="宋体" w:hAnsi="宋体"/>
          <w:color w:val="000000" w:themeColor="text1"/>
          <w:sz w:val="32"/>
          <w14:textFill>
            <w14:solidFill>
              <w14:schemeClr w14:val="tx1"/>
            </w14:solidFill>
          </w14:textFill>
        </w:rPr>
        <w:t>5</w:t>
      </w:r>
      <w:r>
        <w:rPr>
          <w:rFonts w:hint="eastAsia" w:ascii="宋体" w:hAnsi="宋体"/>
          <w:color w:val="000000" w:themeColor="text1"/>
          <w:sz w:val="32"/>
          <w:lang w:val="en-US" w:eastAsia="zh-CN"/>
          <w14:textFill>
            <w14:solidFill>
              <w14:schemeClr w14:val="tx1"/>
            </w14:solidFill>
          </w14:textFill>
        </w:rPr>
        <w:t>g</w:t>
      </w:r>
      <w:r>
        <w:rPr>
          <w:rFonts w:ascii="宋体" w:hAnsi="宋体"/>
          <w:color w:val="000000" w:themeColor="text1"/>
          <w:sz w:val="32"/>
          <w14:textFill>
            <w14:solidFill>
              <w14:schemeClr w14:val="tx1"/>
            </w14:solidFill>
          </w14:textFill>
        </w:rPr>
        <w:t>/dL</w:t>
      </w:r>
      <w:r>
        <w:rPr>
          <w:rFonts w:hint="eastAsia" w:ascii="宋体" w:hAnsi="宋体"/>
          <w:color w:val="000000" w:themeColor="text1"/>
          <w:spacing w:val="-44"/>
          <w:sz w:val="32"/>
          <w:lang w:eastAsia="zh-CN"/>
          <w14:textFill>
            <w14:solidFill>
              <w14:schemeClr w14:val="tx1"/>
            </w14:solidFill>
          </w14:textFill>
        </w:rPr>
        <w:t>）</w:t>
      </w:r>
      <w:r>
        <w:rPr>
          <w:rFonts w:hint="eastAsia" w:ascii="宋体" w:hAnsi="宋体"/>
          <w:color w:val="000000" w:themeColor="text1"/>
          <w:sz w:val="32"/>
          <w:lang w:eastAsia="zh-CN"/>
          <w14:textFill>
            <w14:solidFill>
              <w14:schemeClr w14:val="tx1"/>
            </w14:solidFill>
          </w14:textFill>
        </w:rPr>
        <w:t>。</w:t>
      </w:r>
    </w:p>
    <w:p w14:paraId="57987F5A">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4" w:firstLineChars="200"/>
        <w:jc w:val="both"/>
        <w:textAlignment w:val="auto"/>
        <w:rPr>
          <w:rFonts w:ascii="宋体" w:hAnsi="宋体"/>
          <w:color w:val="000000" w:themeColor="text1"/>
          <w:spacing w:val="1"/>
          <w:sz w:val="32"/>
          <w14:textFill>
            <w14:solidFill>
              <w14:schemeClr w14:val="tx1"/>
            </w14:solidFill>
          </w14:textFill>
        </w:rPr>
      </w:pPr>
      <w:r>
        <w:rPr>
          <w:rFonts w:ascii="宋体" w:hAnsi="宋体"/>
          <w:color w:val="000000" w:themeColor="text1"/>
          <w:spacing w:val="1"/>
          <w:sz w:val="32"/>
          <w14:textFill>
            <w14:solidFill>
              <w14:schemeClr w14:val="tx1"/>
            </w14:solidFill>
          </w14:textFill>
        </w:rPr>
        <w:t>第六</w:t>
      </w:r>
      <w:r>
        <w:rPr>
          <w:rFonts w:hint="eastAsia" w:ascii="宋体" w:hAnsi="宋体"/>
          <w:color w:val="000000" w:themeColor="text1"/>
          <w:spacing w:val="1"/>
          <w:sz w:val="32"/>
          <w:lang w:eastAsia="zh-CN"/>
          <w14:textFill>
            <w14:solidFill>
              <w14:schemeClr w14:val="tx1"/>
            </w14:solidFill>
          </w14:textFill>
        </w:rPr>
        <w:t xml:space="preserve">条 </w:t>
      </w:r>
      <w:r>
        <w:rPr>
          <w:rFonts w:ascii="宋体" w:hAnsi="宋体"/>
          <w:color w:val="000000" w:themeColor="text1"/>
          <w:spacing w:val="1"/>
          <w:sz w:val="32"/>
          <w14:textFill>
            <w14:solidFill>
              <w14:schemeClr w14:val="tx1"/>
            </w14:solidFill>
          </w14:textFill>
        </w:rPr>
        <w:t>用人单位应按下列要求对未成年工定期进行健康检查:</w:t>
      </w:r>
    </w:p>
    <w:p w14:paraId="324802D2">
      <w:pPr>
        <w:pStyle w:val="2"/>
        <w:keepNext w:val="0"/>
        <w:keepLines w:val="0"/>
        <w:pageBreakBefore w:val="0"/>
        <w:numPr>
          <w:ilvl w:val="0"/>
          <w:numId w:val="2"/>
        </w:numPr>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安排工作岗位之前</w:t>
      </w:r>
      <w:r>
        <w:rPr>
          <w:rFonts w:hint="eastAsia" w:ascii="宋体" w:hAnsi="宋体"/>
          <w:color w:val="000000" w:themeColor="text1"/>
          <w:lang w:eastAsia="zh-CN"/>
          <w14:textFill>
            <w14:solidFill>
              <w14:schemeClr w14:val="tx1"/>
            </w14:solidFill>
          </w14:textFill>
        </w:rPr>
        <w:t>；</w:t>
      </w:r>
    </w:p>
    <w:p w14:paraId="2BC0650E">
      <w:pPr>
        <w:pStyle w:val="2"/>
        <w:keepNext w:val="0"/>
        <w:keepLines w:val="0"/>
        <w:pageBreakBefore w:val="0"/>
        <w:numPr>
          <w:ilvl w:val="0"/>
          <w:numId w:val="2"/>
        </w:numPr>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工作满一年</w:t>
      </w:r>
      <w:r>
        <w:rPr>
          <w:rFonts w:hint="eastAsia" w:ascii="宋体" w:hAnsi="宋体"/>
          <w:color w:val="000000" w:themeColor="text1"/>
          <w:lang w:eastAsia="zh-CN"/>
          <w14:textFill>
            <w14:solidFill>
              <w14:schemeClr w14:val="tx1"/>
            </w14:solidFill>
          </w14:textFill>
        </w:rPr>
        <w:t>；</w:t>
      </w:r>
    </w:p>
    <w:p w14:paraId="009BB23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w w:val="95"/>
          <w14:textFill>
            <w14:solidFill>
              <w14:schemeClr w14:val="tx1"/>
            </w14:solidFill>
          </w14:textFill>
        </w:rPr>
      </w:pP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三</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年满十八周岁，距前一次的体检时间已超过半年。</w:t>
      </w:r>
    </w:p>
    <w:p w14:paraId="62D52983">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未成年工的健康检查，应按本规定所附《未成</w:t>
      </w:r>
      <w:r>
        <w:rPr>
          <w:rFonts w:ascii="宋体" w:hAnsi="宋体"/>
          <w:color w:val="000000" w:themeColor="text1"/>
          <w14:textFill>
            <w14:solidFill>
              <w14:schemeClr w14:val="tx1"/>
            </w14:solidFill>
          </w14:textFill>
        </w:rPr>
        <w:t>年工健康检查表》列出的项目进行。</w:t>
      </w:r>
    </w:p>
    <w:p w14:paraId="5BAB49D7">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用人单位应根据未成年工的健康检查结果安排</w:t>
      </w:r>
      <w:r>
        <w:rPr>
          <w:rFonts w:ascii="宋体" w:hAnsi="宋体"/>
          <w:color w:val="000000" w:themeColor="text1"/>
          <w:spacing w:val="-2"/>
          <w14:textFill>
            <w14:solidFill>
              <w14:schemeClr w14:val="tx1"/>
            </w14:solidFill>
          </w14:textFill>
        </w:rPr>
        <w:t>其从事适合的劳动，对不能胜任原劳动岗位的，应根据医务部门的证明，予以减轻劳动量或安排其他劳动。</w:t>
      </w:r>
    </w:p>
    <w:p w14:paraId="52F6D00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对未成年工的使用和特殊保护实行登记制度。</w:t>
      </w:r>
    </w:p>
    <w:p w14:paraId="36012C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用人单位招收使用未成年工，除符合一般用工要</w:t>
      </w:r>
      <w:r>
        <w:rPr>
          <w:rFonts w:ascii="宋体" w:hAnsi="宋体"/>
          <w:color w:val="000000" w:themeColor="text1"/>
          <w:w w:val="95"/>
          <w14:textFill>
            <w14:solidFill>
              <w14:schemeClr w14:val="tx1"/>
            </w14:solidFill>
          </w14:textFill>
        </w:rPr>
        <w:t>求外，还须向所在地的县级以上劳动行政部门办理登记。</w:t>
      </w:r>
      <w:r>
        <w:rPr>
          <w:rFonts w:ascii="宋体" w:hAnsi="宋体"/>
          <w:color w:val="000000" w:themeColor="text1"/>
          <w14:textFill>
            <w14:solidFill>
              <w14:schemeClr w14:val="tx1"/>
            </w14:solidFill>
          </w14:textFill>
        </w:rPr>
        <w:t>劳动行政部门根据《未成年工健康检查表》、《未成年工登记表》，核发《未成年工登记证》。</w:t>
      </w:r>
    </w:p>
    <w:p w14:paraId="5C7392EB">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二</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各级劳动行政部门须按本规定第三、四、五、七</w:t>
      </w:r>
      <w:r>
        <w:rPr>
          <w:rFonts w:hint="eastAsia" w:ascii="宋体" w:hAnsi="宋体"/>
          <w:color w:val="000000" w:themeColor="text1"/>
          <w:spacing w:val="-3"/>
          <w:w w:val="95"/>
          <w:lang w:eastAsia="zh-CN"/>
          <w14:textFill>
            <w14:solidFill>
              <w14:schemeClr w14:val="tx1"/>
            </w14:solidFill>
          </w14:textFill>
        </w:rPr>
        <w:t>条</w:t>
      </w:r>
      <w:r>
        <w:rPr>
          <w:rFonts w:ascii="宋体" w:hAnsi="宋体"/>
          <w:color w:val="000000" w:themeColor="text1"/>
          <w:spacing w:val="-3"/>
          <w14:textFill>
            <w14:solidFill>
              <w14:schemeClr w14:val="tx1"/>
            </w14:solidFill>
          </w14:textFill>
        </w:rPr>
        <w:t>的有关规定，审核体检情况和拟安排的劳动范围。</w:t>
      </w:r>
    </w:p>
    <w:p w14:paraId="000AC68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三</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未成年工须持《未成年工登记证》上岗。</w:t>
      </w:r>
    </w:p>
    <w:p w14:paraId="0A92156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《未成年工登记证》由国务院劳动行政部门统一印制。</w:t>
      </w:r>
    </w:p>
    <w:p w14:paraId="7D3C76C5">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第十</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未成年工上岗前用人单位应对其进行有关的职</w:t>
      </w:r>
      <w:r>
        <w:rPr>
          <w:rFonts w:ascii="宋体" w:hAnsi="宋体"/>
          <w:color w:val="000000" w:themeColor="text1"/>
          <w:spacing w:val="4"/>
          <w:w w:val="95"/>
          <w14:textFill>
            <w14:solidFill>
              <w14:schemeClr w14:val="tx1"/>
            </w14:solidFill>
          </w14:textFill>
        </w:rPr>
        <w:t>业安全卫生教育、培训</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未成年工体检和登记，由用人单位</w:t>
      </w:r>
      <w:r>
        <w:rPr>
          <w:rFonts w:ascii="宋体" w:hAnsi="宋体"/>
          <w:color w:val="000000" w:themeColor="text1"/>
          <w14:textFill>
            <w14:solidFill>
              <w14:schemeClr w14:val="tx1"/>
            </w14:solidFill>
          </w14:textFill>
        </w:rPr>
        <w:t>统一办理和承担费用。</w:t>
      </w:r>
    </w:p>
    <w:p w14:paraId="4307B652">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第十一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县级以上劳动行政部门对用人单位执行本规</w:t>
      </w:r>
      <w:r>
        <w:rPr>
          <w:rFonts w:ascii="宋体" w:hAnsi="宋体"/>
          <w:color w:val="000000" w:themeColor="text1"/>
          <w:spacing w:val="-1"/>
          <w14:textFill>
            <w14:solidFill>
              <w14:schemeClr w14:val="tx1"/>
            </w14:solidFill>
          </w14:textFill>
        </w:rPr>
        <w:t>定的情况进行监督检查，对违犯本规定的行为依照有关法规进行处罚。</w:t>
      </w:r>
    </w:p>
    <w:p w14:paraId="465204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各级工会组织对本规定的执行情况进行监督。</w:t>
      </w:r>
    </w:p>
    <w:p w14:paraId="42EFF7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省、自治区、直辖市劳动行政部门可以根据本规定制定实施办法。</w:t>
      </w:r>
    </w:p>
    <w:p w14:paraId="47890D81">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本规定自一九九五年一月一日起施行。</w:t>
      </w:r>
    </w:p>
    <w:p w14:paraId="06A1BC17">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6" w:type="default"/>
          <w:pgSz w:w="11910" w:h="16840"/>
          <w:pgMar w:top="1701" w:right="1417" w:bottom="1417" w:left="1417" w:header="0" w:footer="1035" w:gutter="0"/>
          <w:pgNumType w:fmt="decimal"/>
          <w:cols w:space="720" w:num="1"/>
          <w:rtlGutter w:val="0"/>
        </w:sectPr>
      </w:pPr>
    </w:p>
    <w:p w14:paraId="7B181CA7">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97" w:name="关于印发《工作场所女职工特殊劳动保护制度(参考文本)》和《消除工作场所性骚扰制度"/>
      <w:bookmarkEnd w:id="97"/>
      <w:bookmarkStart w:id="98" w:name="_Toc2348"/>
      <w:r>
        <w:rPr>
          <w:rFonts w:hint="eastAsia" w:ascii="宋体" w:hAnsi="宋体" w:eastAsia="方正小标宋_GBK" w:cs="方正小标宋_GBK"/>
          <w:color w:val="000000" w:themeColor="text1"/>
          <w:spacing w:val="-12"/>
          <w14:textFill>
            <w14:solidFill>
              <w14:schemeClr w14:val="tx1"/>
            </w14:solidFill>
          </w14:textFill>
        </w:rPr>
        <w:t>关于印发《工作场所女职工特殊劳动保护制度</w:t>
      </w:r>
      <w:r>
        <w:rPr>
          <w:rFonts w:hint="eastAsia" w:ascii="宋体" w:hAnsi="宋体" w:eastAsia="方正小标宋_GBK" w:cs="方正小标宋_GBK"/>
          <w:color w:val="000000" w:themeColor="text1"/>
          <w:spacing w:val="-12"/>
          <w:lang w:eastAsia="zh-CN"/>
          <w14:textFill>
            <w14:solidFill>
              <w14:schemeClr w14:val="tx1"/>
            </w14:solidFill>
          </w14:textFill>
        </w:rPr>
        <w:t>（</w:t>
      </w:r>
      <w:r>
        <w:rPr>
          <w:rFonts w:hint="eastAsia" w:ascii="宋体" w:hAnsi="宋体" w:eastAsia="方正小标宋_GBK" w:cs="方正小标宋_GBK"/>
          <w:color w:val="000000" w:themeColor="text1"/>
          <w:spacing w:val="-12"/>
          <w14:textFill>
            <w14:solidFill>
              <w14:schemeClr w14:val="tx1"/>
            </w14:solidFill>
          </w14:textFill>
        </w:rPr>
        <w:t>参考文</w:t>
      </w:r>
      <w:r>
        <w:rPr>
          <w:rFonts w:hint="eastAsia" w:ascii="宋体" w:hAnsi="宋体" w:eastAsia="方正小标宋_GBK" w:cs="方正小标宋_GBK"/>
          <w:color w:val="000000" w:themeColor="text1"/>
          <w14:textFill>
            <w14:solidFill>
              <w14:schemeClr w14:val="tx1"/>
            </w14:solidFill>
          </w14:textFill>
        </w:rPr>
        <w:t>本</w:t>
      </w:r>
      <w:r>
        <w:rPr>
          <w:rFonts w:hint="eastAsia" w:ascii="宋体" w:hAnsi="宋体" w:eastAsia="方正小标宋_GBK" w:cs="方正小标宋_GBK"/>
          <w:color w:val="000000" w:themeColor="text1"/>
          <w:lang w:eastAsia="zh-CN"/>
          <w14:textFill>
            <w14:solidFill>
              <w14:schemeClr w14:val="tx1"/>
            </w14:solidFill>
          </w14:textFill>
        </w:rPr>
        <w:t>）</w:t>
      </w:r>
      <w:r>
        <w:rPr>
          <w:rFonts w:hint="eastAsia" w:ascii="宋体" w:hAnsi="宋体" w:eastAsia="方正小标宋_GBK" w:cs="方正小标宋_GBK"/>
          <w:color w:val="000000" w:themeColor="text1"/>
          <w14:textFill>
            <w14:solidFill>
              <w14:schemeClr w14:val="tx1"/>
            </w14:solidFill>
          </w14:textFill>
        </w:rPr>
        <w:t>》和《消除工作场所性骚扰制度</w:t>
      </w:r>
      <w:r>
        <w:rPr>
          <w:rFonts w:hint="eastAsia" w:ascii="宋体" w:hAnsi="宋体" w:eastAsia="方正小标宋_GBK" w:cs="方正小标宋_GBK"/>
          <w:color w:val="000000" w:themeColor="text1"/>
          <w:lang w:eastAsia="zh-CN"/>
          <w14:textFill>
            <w14:solidFill>
              <w14:schemeClr w14:val="tx1"/>
            </w14:solidFill>
          </w14:textFill>
        </w:rPr>
        <w:t>（</w:t>
      </w:r>
      <w:r>
        <w:rPr>
          <w:rFonts w:hint="eastAsia" w:ascii="宋体" w:hAnsi="宋体" w:eastAsia="方正小标宋_GBK" w:cs="方正小标宋_GBK"/>
          <w:color w:val="000000" w:themeColor="text1"/>
          <w14:textFill>
            <w14:solidFill>
              <w14:schemeClr w14:val="tx1"/>
            </w14:solidFill>
          </w14:textFill>
        </w:rPr>
        <w:t>参考文本</w:t>
      </w:r>
      <w:r>
        <w:rPr>
          <w:rFonts w:hint="eastAsia" w:ascii="宋体" w:hAnsi="宋体" w:eastAsia="方正小标宋_GBK" w:cs="方正小标宋_GBK"/>
          <w:color w:val="000000" w:themeColor="text1"/>
          <w:lang w:eastAsia="zh-CN"/>
          <w14:textFill>
            <w14:solidFill>
              <w14:schemeClr w14:val="tx1"/>
            </w14:solidFill>
          </w14:textFill>
        </w:rPr>
        <w:t>）</w:t>
      </w:r>
      <w:r>
        <w:rPr>
          <w:rFonts w:hint="eastAsia" w:ascii="宋体" w:hAnsi="宋体" w:eastAsia="方正小标宋_GBK" w:cs="方正小标宋_GBK"/>
          <w:color w:val="000000" w:themeColor="text1"/>
          <w14:textFill>
            <w14:solidFill>
              <w14:schemeClr w14:val="tx1"/>
            </w14:solidFill>
          </w14:textFill>
        </w:rPr>
        <w:t>》的通知</w:t>
      </w:r>
      <w:bookmarkEnd w:id="98"/>
    </w:p>
    <w:p w14:paraId="59251FE0">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人社厅发〔2023〕8号</w:t>
      </w:r>
    </w:p>
    <w:p w14:paraId="3BB01237">
      <w:pPr>
        <w:pStyle w:val="2"/>
        <w:keepNext w:val="0"/>
        <w:keepLines w:val="0"/>
        <w:pageBreakBefore w:val="0"/>
        <w:kinsoku/>
        <w:wordWrap/>
        <w:overflowPunct/>
        <w:topLinePunct w:val="0"/>
        <w:bidi w:val="0"/>
        <w:adjustRightInd/>
        <w:snapToGrid/>
        <w:spacing w:line="600" w:lineRule="exact"/>
        <w:ind w:left="0" w:leftChars="0" w:right="0" w:rightChars="0" w:firstLine="700" w:firstLineChars="200"/>
        <w:jc w:val="both"/>
        <w:textAlignment w:val="auto"/>
        <w:rPr>
          <w:rFonts w:ascii="宋体" w:hAnsi="宋体"/>
          <w:color w:val="000000" w:themeColor="text1"/>
          <w:sz w:val="35"/>
          <w14:textFill>
            <w14:solidFill>
              <w14:schemeClr w14:val="tx1"/>
            </w14:solidFill>
          </w14:textFill>
        </w:rPr>
      </w:pPr>
    </w:p>
    <w:p w14:paraId="3879E36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各省、自治区、直辖市及新疆生产建设兵团人力资源社会保</w:t>
      </w:r>
      <w:r>
        <w:rPr>
          <w:rFonts w:ascii="宋体" w:hAnsi="宋体"/>
          <w:color w:val="000000" w:themeColor="text1"/>
          <w:w w:val="95"/>
          <w14:textFill>
            <w14:solidFill>
              <w14:schemeClr w14:val="tx1"/>
            </w14:solidFill>
          </w14:textFill>
        </w:rPr>
        <w:t>障厅（局）</w:t>
      </w:r>
      <w:r>
        <w:rPr>
          <w:rFonts w:ascii="宋体" w:hAnsi="宋体"/>
          <w:color w:val="000000" w:themeColor="text1"/>
          <w:spacing w:val="-3"/>
          <w:w w:val="95"/>
          <w14:textFill>
            <w14:solidFill>
              <w14:schemeClr w14:val="tx1"/>
            </w14:solidFill>
          </w14:textFill>
        </w:rPr>
        <w:t>、卫生健康委，人民检察院，总工会、企业联合</w:t>
      </w:r>
      <w:r>
        <w:rPr>
          <w:rFonts w:ascii="宋体" w:hAnsi="宋体"/>
          <w:color w:val="000000" w:themeColor="text1"/>
          <w:spacing w:val="-3"/>
          <w14:textFill>
            <w14:solidFill>
              <w14:schemeClr w14:val="tx1"/>
            </w14:solidFill>
          </w14:textFill>
        </w:rPr>
        <w:t>会/企业家协会、工商联：</w:t>
      </w:r>
    </w:p>
    <w:p w14:paraId="52850DEB">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为指导用人单位完善工作场所女职工特殊劳动保护和</w:t>
      </w:r>
      <w:r>
        <w:rPr>
          <w:rFonts w:ascii="宋体" w:hAnsi="宋体"/>
          <w:color w:val="000000" w:themeColor="text1"/>
          <w:spacing w:val="13"/>
          <w14:textFill>
            <w14:solidFill>
              <w14:schemeClr w14:val="tx1"/>
            </w14:solidFill>
          </w14:textFill>
        </w:rPr>
        <w:t>消除工作场所性骚扰制度，切实保障广大女职工合法权益，</w:t>
      </w:r>
      <w:r>
        <w:rPr>
          <w:rFonts w:ascii="宋体" w:hAnsi="宋体"/>
          <w:color w:val="000000" w:themeColor="text1"/>
          <w14:textFill>
            <w14:solidFill>
              <w14:schemeClr w14:val="tx1"/>
            </w14:solidFill>
          </w14:textFill>
        </w:rPr>
        <w:t>促进女职工身心健康，营造安全、健康、舒心的良好工作环境，同时为检察机关开展妇女权益保障公益诉讼提供参考，</w:t>
      </w:r>
      <w:r>
        <w:rPr>
          <w:rFonts w:ascii="宋体" w:hAnsi="宋体"/>
          <w:color w:val="000000" w:themeColor="text1"/>
          <w:spacing w:val="-2"/>
          <w14:textFill>
            <w14:solidFill>
              <w14:schemeClr w14:val="tx1"/>
            </w14:solidFill>
          </w14:textFill>
        </w:rPr>
        <w:t>人力资源社会保障部、国家卫生健康委员会、最高人民检察</w:t>
      </w:r>
      <w:r>
        <w:rPr>
          <w:rFonts w:ascii="宋体" w:hAnsi="宋体"/>
          <w:color w:val="000000" w:themeColor="text1"/>
          <w:spacing w:val="5"/>
          <w:w w:val="95"/>
          <w14:textFill>
            <w14:solidFill>
              <w14:schemeClr w14:val="tx1"/>
            </w14:solidFill>
          </w14:textFill>
        </w:rPr>
        <w:t>院、全国总工会、中国企业联合会</w:t>
      </w:r>
      <w:r>
        <w:rPr>
          <w:rFonts w:ascii="宋体" w:hAnsi="宋体"/>
          <w:color w:val="000000" w:themeColor="text1"/>
          <w:spacing w:val="6"/>
          <w:w w:val="95"/>
          <w14:textFill>
            <w14:solidFill>
              <w14:schemeClr w14:val="tx1"/>
            </w14:solidFill>
          </w14:textFill>
        </w:rPr>
        <w:t>/</w:t>
      </w:r>
      <w:r>
        <w:rPr>
          <w:rFonts w:ascii="宋体" w:hAnsi="宋体"/>
          <w:color w:val="000000" w:themeColor="text1"/>
          <w:spacing w:val="4"/>
          <w:w w:val="95"/>
          <w14:textFill>
            <w14:solidFill>
              <w14:schemeClr w14:val="tx1"/>
            </w14:solidFill>
          </w14:textFill>
        </w:rPr>
        <w:t>中国企业家协会、全国</w:t>
      </w:r>
      <w:r>
        <w:rPr>
          <w:rFonts w:ascii="宋体" w:hAnsi="宋体"/>
          <w:color w:val="000000" w:themeColor="text1"/>
          <w:spacing w:val="-1"/>
          <w14:textFill>
            <w14:solidFill>
              <w14:schemeClr w14:val="tx1"/>
            </w14:solidFill>
          </w14:textFill>
        </w:rPr>
        <w:t>工商联根据《中华人民共和国劳动法》《中华人民共和国劳</w:t>
      </w:r>
      <w:r>
        <w:rPr>
          <w:rFonts w:ascii="宋体" w:hAnsi="宋体"/>
          <w:color w:val="000000" w:themeColor="text1"/>
          <w:spacing w:val="-3"/>
          <w14:textFill>
            <w14:solidFill>
              <w14:schemeClr w14:val="tx1"/>
            </w14:solidFill>
          </w14:textFill>
        </w:rPr>
        <w:t>动合同法》《中华人民共和国妇女权益保障法》《女职工劳</w:t>
      </w:r>
      <w:r>
        <w:rPr>
          <w:rFonts w:ascii="宋体" w:hAnsi="宋体"/>
          <w:color w:val="000000" w:themeColor="text1"/>
          <w:spacing w:val="-5"/>
          <w14:textFill>
            <w14:solidFill>
              <w14:schemeClr w14:val="tx1"/>
            </w14:solidFill>
          </w14:textFill>
        </w:rPr>
        <w:t>动保护特别规定》《女职工保健工作规定》等法律法规及有</w:t>
      </w:r>
      <w:r>
        <w:rPr>
          <w:rFonts w:ascii="宋体" w:hAnsi="宋体"/>
          <w:color w:val="000000" w:themeColor="text1"/>
          <w:spacing w:val="-21"/>
          <w14:textFill>
            <w14:solidFill>
              <w14:schemeClr w14:val="tx1"/>
            </w14:solidFill>
          </w14:textFill>
        </w:rPr>
        <w:t>关政策规定，制定了《工作场所女职工特殊劳动保护制度</w:t>
      </w:r>
      <w:r>
        <w:rPr>
          <w:rFonts w:ascii="宋体" w:hAnsi="宋体"/>
          <w:color w:val="000000" w:themeColor="text1"/>
          <w14:textFill>
            <w14:solidFill>
              <w14:schemeClr w14:val="tx1"/>
            </w14:solidFill>
          </w14:textFill>
        </w:rPr>
        <w:t>（参考文本）》和《消除工作场所性骚扰制度（参考文本）》。</w:t>
      </w:r>
      <w:r>
        <w:rPr>
          <w:rFonts w:ascii="宋体" w:hAnsi="宋体"/>
          <w:color w:val="000000" w:themeColor="text1"/>
          <w:spacing w:val="-3"/>
          <w14:textFill>
            <w14:solidFill>
              <w14:schemeClr w14:val="tx1"/>
            </w14:solidFill>
          </w14:textFill>
        </w:rPr>
        <w:t>现印发给你们，供指导用人单位制定完善有关</w:t>
      </w:r>
      <w:r>
        <w:rPr>
          <w:rFonts w:hint="eastAsia" w:ascii="宋体" w:hAnsi="宋体"/>
          <w:color w:val="000000" w:themeColor="text1"/>
          <w:spacing w:val="-3"/>
          <w:lang w:eastAsia="zh-CN"/>
          <w14:textFill>
            <w14:solidFill>
              <w14:schemeClr w14:val="tx1"/>
            </w14:solidFill>
          </w14:textFill>
        </w:rPr>
        <w:t>规章</w:t>
      </w:r>
      <w:r>
        <w:rPr>
          <w:rFonts w:ascii="宋体" w:hAnsi="宋体"/>
          <w:color w:val="000000" w:themeColor="text1"/>
          <w:spacing w:val="-3"/>
          <w14:textFill>
            <w14:solidFill>
              <w14:schemeClr w14:val="tx1"/>
            </w14:solidFill>
          </w14:textFill>
        </w:rPr>
        <w:t>制度或与</w:t>
      </w:r>
      <w:r>
        <w:rPr>
          <w:rFonts w:ascii="宋体" w:hAnsi="宋体"/>
          <w:color w:val="000000" w:themeColor="text1"/>
          <w:spacing w:val="-5"/>
          <w14:textFill>
            <w14:solidFill>
              <w14:schemeClr w14:val="tx1"/>
            </w14:solidFill>
          </w14:textFill>
        </w:rPr>
        <w:t>女职工签订劳动合同、集体合同时参考。用人单位可根据所</w:t>
      </w:r>
      <w:r>
        <w:rPr>
          <w:rFonts w:ascii="宋体" w:hAnsi="宋体"/>
          <w:color w:val="000000" w:themeColor="text1"/>
          <w:spacing w:val="-6"/>
          <w14:textFill>
            <w14:solidFill>
              <w14:schemeClr w14:val="tx1"/>
            </w14:solidFill>
          </w14:textFill>
        </w:rPr>
        <w:t>在地地方性法规规定，结合实际对参考文本有关内容进一步细化完善。</w:t>
      </w:r>
    </w:p>
    <w:p w14:paraId="6717A55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06E4D60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2B5CD00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人力资源社会保障部办公厅</w:t>
      </w:r>
    </w:p>
    <w:p w14:paraId="5FBD30BD">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right"/>
        <w:textAlignment w:val="auto"/>
        <w:rPr>
          <w:rFonts w:ascii="宋体" w:hAnsi="宋体"/>
          <w:color w:val="000000" w:themeColor="text1"/>
          <w:spacing w:val="-2"/>
          <w:w w:val="95"/>
          <w14:textFill>
            <w14:solidFill>
              <w14:schemeClr w14:val="tx1"/>
            </w14:solidFill>
          </w14:textFill>
        </w:rPr>
      </w:pPr>
      <w:r>
        <w:rPr>
          <w:rFonts w:ascii="宋体" w:hAnsi="宋体"/>
          <w:color w:val="000000" w:themeColor="text1"/>
          <w:spacing w:val="-2"/>
          <w:w w:val="95"/>
          <w14:textFill>
            <w14:solidFill>
              <w14:schemeClr w14:val="tx1"/>
            </w14:solidFill>
          </w14:textFill>
        </w:rPr>
        <w:t>国家卫生健康委员会办公厅</w:t>
      </w:r>
    </w:p>
    <w:p w14:paraId="62C4A9AD">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right"/>
        <w:textAlignment w:val="auto"/>
        <w:rPr>
          <w:rFonts w:ascii="宋体" w:hAnsi="宋体"/>
          <w:color w:val="000000" w:themeColor="text1"/>
          <w:spacing w:val="-2"/>
          <w:w w:val="95"/>
          <w14:textFill>
            <w14:solidFill>
              <w14:schemeClr w14:val="tx1"/>
            </w14:solidFill>
          </w14:textFill>
        </w:rPr>
      </w:pPr>
      <w:r>
        <w:rPr>
          <w:rFonts w:ascii="宋体" w:hAnsi="宋体"/>
          <w:color w:val="000000" w:themeColor="text1"/>
          <w:spacing w:val="-2"/>
          <w:w w:val="95"/>
          <w14:textFill>
            <w14:solidFill>
              <w14:schemeClr w14:val="tx1"/>
            </w14:solidFill>
          </w14:textFill>
        </w:rPr>
        <w:t>最高人民检察院办公厅</w:t>
      </w:r>
    </w:p>
    <w:p w14:paraId="78A047B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全国总工会办公厅</w:t>
      </w:r>
    </w:p>
    <w:p w14:paraId="4040E2C3">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中国企业联合会办公室</w:t>
      </w:r>
    </w:p>
    <w:p w14:paraId="47AD916B">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right"/>
        <w:textAlignment w:val="auto"/>
        <w:rPr>
          <w:rFonts w:ascii="宋体" w:hAnsi="宋体"/>
          <w:color w:val="000000" w:themeColor="text1"/>
          <w:spacing w:val="-2"/>
          <w:w w:val="95"/>
          <w14:textFill>
            <w14:solidFill>
              <w14:schemeClr w14:val="tx1"/>
            </w14:solidFill>
          </w14:textFill>
        </w:rPr>
      </w:pPr>
      <w:r>
        <w:rPr>
          <w:rFonts w:ascii="宋体" w:hAnsi="宋体"/>
          <w:color w:val="000000" w:themeColor="text1"/>
          <w:spacing w:val="-2"/>
          <w:w w:val="95"/>
          <w14:textFill>
            <w14:solidFill>
              <w14:schemeClr w14:val="tx1"/>
            </w14:solidFill>
          </w14:textFill>
        </w:rPr>
        <w:t>全国工商联办公厅</w:t>
      </w:r>
    </w:p>
    <w:p w14:paraId="5BBE964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2023</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3</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8</w:t>
      </w:r>
      <w:r>
        <w:rPr>
          <w:rFonts w:ascii="宋体" w:hAnsi="宋体"/>
          <w:color w:val="000000" w:themeColor="text1"/>
          <w:spacing w:val="-47"/>
          <w14:textFill>
            <w14:solidFill>
              <w14:schemeClr w14:val="tx1"/>
            </w14:solidFill>
          </w14:textFill>
        </w:rPr>
        <w:t>日</w:t>
      </w:r>
    </w:p>
    <w:p w14:paraId="0ED642C7">
      <w:pPr>
        <w:pStyle w:val="2"/>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rPr>
          <w:rFonts w:ascii="宋体" w:hAnsi="宋体"/>
          <w:color w:val="000000" w:themeColor="text1"/>
          <w:sz w:val="44"/>
          <w14:textFill>
            <w14:solidFill>
              <w14:schemeClr w14:val="tx1"/>
            </w14:solidFill>
          </w14:textFill>
        </w:rPr>
      </w:pPr>
    </w:p>
    <w:p w14:paraId="275CE4D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附件：1.工作场所女职工特殊劳动保护制度（参考文本）</w:t>
      </w:r>
    </w:p>
    <w:p w14:paraId="58D36A0D">
      <w:pPr>
        <w:pStyle w:val="2"/>
        <w:keepNext w:val="0"/>
        <w:keepLines w:val="0"/>
        <w:pageBreakBefore w:val="0"/>
        <w:kinsoku/>
        <w:wordWrap/>
        <w:overflowPunct/>
        <w:topLinePunct w:val="0"/>
        <w:bidi w:val="0"/>
        <w:adjustRightInd/>
        <w:snapToGrid/>
        <w:spacing w:line="600" w:lineRule="exact"/>
        <w:ind w:left="0" w:leftChars="0" w:right="0" w:rightChars="0" w:firstLine="1600" w:firstLineChars="5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2.消除工作场所性骚扰制度（参考文本）</w:t>
      </w:r>
    </w:p>
    <w:p w14:paraId="0C18A045">
      <w:pPr>
        <w:pStyle w:val="2"/>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rPr>
          <w:rFonts w:ascii="宋体" w:hAnsi="宋体"/>
          <w:color w:val="000000" w:themeColor="text1"/>
          <w:sz w:val="44"/>
          <w14:textFill>
            <w14:solidFill>
              <w14:schemeClr w14:val="tx1"/>
            </w14:solidFill>
          </w14:textFill>
        </w:rPr>
      </w:pPr>
    </w:p>
    <w:p w14:paraId="409ECD87">
      <w:pPr>
        <w:pStyle w:val="2"/>
        <w:keepNext w:val="0"/>
        <w:keepLines w:val="0"/>
        <w:pageBreakBefore w:val="0"/>
        <w:kinsoku/>
        <w:wordWrap/>
        <w:overflowPunct/>
        <w:topLinePunct w:val="0"/>
        <w:bidi w:val="0"/>
        <w:adjustRightInd/>
        <w:snapToGrid/>
        <w:spacing w:line="600" w:lineRule="exact"/>
        <w:ind w:left="319" w:leftChars="145" w:right="0" w:rightChars="0" w:firstLine="320" w:firstLineChars="100"/>
        <w:jc w:val="left"/>
        <w:textAlignment w:val="auto"/>
        <w:rPr>
          <w:rFonts w:ascii="宋体" w:hAnsi="宋体" w:eastAsia="黑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附件下载链接：</w:t>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HYPERLINK "http://www.mohrss.gov.cn/xxgk2020/fdzdgknr/zcfg/gfxwj/ldgx/202303/t20230309_496485.html" \h </w:instrText>
      </w:r>
      <w:r>
        <w:rPr>
          <w:rFonts w:ascii="宋体" w:hAnsi="宋体"/>
          <w:color w:val="000000" w:themeColor="text1"/>
          <w14:textFill>
            <w14:solidFill>
              <w14:schemeClr w14:val="tx1"/>
            </w14:solidFill>
          </w14:textFill>
        </w:rPr>
        <w:fldChar w:fldCharType="separate"/>
      </w:r>
      <w:r>
        <w:rPr>
          <w:rFonts w:hint="eastAsia" w:ascii="宋体" w:hAnsi="宋体" w:eastAsia="黑体"/>
          <w:color w:val="000000" w:themeColor="text1"/>
          <w:w w:val="95"/>
          <w:u w:val="single"/>
          <w14:textFill>
            <w14:solidFill>
              <w14:schemeClr w14:val="tx1"/>
            </w14:solidFill>
          </w14:textFill>
        </w:rPr>
        <w:t>http://www.mohrss.gov.cn/xxgk2020/fdzdgknr/zcfg/gfx</w:t>
      </w:r>
      <w:r>
        <w:rPr>
          <w:rFonts w:hint="eastAsia" w:ascii="宋体" w:hAnsi="宋体" w:eastAsia="黑体"/>
          <w:color w:val="000000" w:themeColor="text1"/>
          <w:w w:val="95"/>
          <w:u w:val="single"/>
          <w14:textFill>
            <w14:solidFill>
              <w14:schemeClr w14:val="tx1"/>
            </w14:solidFill>
          </w14:textFill>
        </w:rPr>
        <w:fldChar w:fldCharType="end"/>
      </w:r>
      <w:r>
        <w:rPr>
          <w:rFonts w:hint="eastAsia" w:ascii="宋体" w:hAnsi="宋体" w:eastAsia="黑体"/>
          <w:color w:val="000000" w:themeColor="text1"/>
          <w:u w:val="single"/>
          <w14:textFill>
            <w14:solidFill>
              <w14:schemeClr w14:val="tx1"/>
            </w14:solidFill>
          </w14:textFill>
        </w:rPr>
        <w:t>wj/ldgx/202303/t20230309_496485.html</w:t>
      </w:r>
    </w:p>
    <w:p w14:paraId="61A8DA6A">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eastAsia="黑体"/>
          <w:color w:val="000000" w:themeColor="text1"/>
          <w14:textFill>
            <w14:solidFill>
              <w14:schemeClr w14:val="tx1"/>
            </w14:solidFill>
          </w14:textFill>
        </w:rPr>
        <w:sectPr>
          <w:pgSz w:w="11910" w:h="16840"/>
          <w:pgMar w:top="1701" w:right="1417" w:bottom="1417" w:left="1417" w:header="0" w:footer="1035" w:gutter="0"/>
          <w:pgNumType w:fmt="decimal"/>
          <w:cols w:space="720" w:num="1"/>
          <w:rtlGutter w:val="0"/>
        </w:sectPr>
      </w:pPr>
    </w:p>
    <w:p w14:paraId="3347AC10">
      <w:pPr>
        <w:pStyle w:val="4"/>
        <w:keepNext w:val="0"/>
        <w:keepLines w:val="0"/>
        <w:pageBreakBefore w:val="0"/>
        <w:kinsoku/>
        <w:wordWrap/>
        <w:overflowPunct/>
        <w:topLinePunct w:val="0"/>
        <w:bidi w:val="0"/>
        <w:adjustRightInd/>
        <w:snapToGrid/>
        <w:spacing w:before="0" w:line="600" w:lineRule="exact"/>
        <w:ind w:right="0" w:rightChars="0"/>
        <w:jc w:val="center"/>
        <w:textAlignment w:val="auto"/>
        <w:rPr>
          <w:rFonts w:ascii="宋体" w:hAnsi="宋体"/>
          <w:color w:val="000000" w:themeColor="text1"/>
          <w14:textFill>
            <w14:solidFill>
              <w14:schemeClr w14:val="tx1"/>
            </w14:solidFill>
          </w14:textFill>
        </w:rPr>
      </w:pPr>
      <w:bookmarkStart w:id="99" w:name="第七部分_社会保险类"/>
      <w:bookmarkEnd w:id="99"/>
      <w:bookmarkStart w:id="100" w:name="关于进一步加强招聘活动管理促进妇女就业工作的通知"/>
      <w:bookmarkEnd w:id="100"/>
      <w:bookmarkStart w:id="101" w:name="_bookmark39"/>
      <w:bookmarkEnd w:id="101"/>
      <w:bookmarkStart w:id="102" w:name="_Toc13805"/>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部分  </w:t>
      </w:r>
      <w:r>
        <w:rPr>
          <w:rFonts w:ascii="宋体" w:hAnsi="宋体"/>
          <w:color w:val="000000" w:themeColor="text1"/>
          <w14:textFill>
            <w14:solidFill>
              <w14:schemeClr w14:val="tx1"/>
            </w14:solidFill>
          </w14:textFill>
        </w:rPr>
        <w:t>社会保险类</w:t>
      </w:r>
      <w:bookmarkEnd w:id="102"/>
    </w:p>
    <w:p w14:paraId="3DB9801B">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bookmarkStart w:id="103" w:name="中华人民共和国社会保险法"/>
      <w:bookmarkEnd w:id="103"/>
    </w:p>
    <w:p w14:paraId="5584E3F3">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04" w:name="_Toc7915"/>
      <w:r>
        <w:rPr>
          <w:rFonts w:hint="eastAsia" w:ascii="宋体" w:hAnsi="宋体" w:eastAsia="方正小标宋_GBK" w:cs="方正小标宋_GBK"/>
          <w:color w:val="000000" w:themeColor="text1"/>
          <w14:textFill>
            <w14:solidFill>
              <w14:schemeClr w14:val="tx1"/>
            </w14:solidFill>
          </w14:textFill>
        </w:rPr>
        <w:t>中华人民共和国社会保险法</w:t>
      </w:r>
      <w:bookmarkEnd w:id="104"/>
    </w:p>
    <w:p w14:paraId="273AA523">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楷体_GB2312"/>
          <w:color w:val="000000" w:themeColor="text1"/>
          <w14:textFill>
            <w14:solidFill>
              <w14:schemeClr w14:val="tx1"/>
            </w14:solidFill>
          </w14:textFill>
        </w:rPr>
      </w:pPr>
    </w:p>
    <w:p w14:paraId="6955C7A1">
      <w:pPr>
        <w:pStyle w:val="2"/>
        <w:keepNext w:val="0"/>
        <w:keepLines w:val="0"/>
        <w:pageBreakBefore w:val="0"/>
        <w:kinsoku/>
        <w:wordWrap/>
        <w:overflowPunct/>
        <w:topLinePunct w:val="0"/>
        <w:bidi w:val="0"/>
        <w:adjustRightInd/>
        <w:snapToGrid/>
        <w:spacing w:line="600" w:lineRule="exact"/>
        <w:ind w:right="0" w:rightChars="0" w:firstLine="640" w:firstLineChars="200"/>
        <w:jc w:val="left"/>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（2010</w:t>
      </w:r>
      <w:r>
        <w:rPr>
          <w:rFonts w:hint="eastAsia" w:ascii="宋体" w:hAnsi="宋体" w:eastAsia="楷体_GB2312"/>
          <w:color w:val="000000" w:themeColor="text1"/>
          <w:spacing w:val="-67"/>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10</w:t>
      </w:r>
      <w:r>
        <w:rPr>
          <w:rFonts w:hint="eastAsia" w:ascii="宋体" w:hAnsi="宋体" w:eastAsia="楷体_GB2312"/>
          <w:color w:val="000000" w:themeColor="text1"/>
          <w:spacing w:val="-67"/>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28</w:t>
      </w:r>
      <w:r>
        <w:rPr>
          <w:rFonts w:hint="eastAsia" w:ascii="宋体" w:hAnsi="宋体" w:eastAsia="楷体_GB2312"/>
          <w:color w:val="000000" w:themeColor="text1"/>
          <w:spacing w:val="-11"/>
          <w14:textFill>
            <w14:solidFill>
              <w14:schemeClr w14:val="tx1"/>
            </w14:solidFill>
          </w14:textFill>
        </w:rPr>
        <w:t>日第十一届全国人民代表大会常务委</w:t>
      </w:r>
      <w:r>
        <w:rPr>
          <w:rFonts w:hint="eastAsia" w:ascii="宋体" w:hAnsi="宋体" w:eastAsia="楷体_GB2312"/>
          <w:color w:val="000000" w:themeColor="text1"/>
          <w:spacing w:val="-2"/>
          <w14:textFill>
            <w14:solidFill>
              <w14:schemeClr w14:val="tx1"/>
            </w14:solidFill>
          </w14:textFill>
        </w:rPr>
        <w:t>员会第十七次会议通过</w:t>
      </w:r>
      <w:r>
        <w:rPr>
          <w:rFonts w:hint="eastAsia" w:ascii="宋体" w:hAnsi="宋体" w:eastAsia="楷体_GB2312"/>
          <w:color w:val="000000" w:themeColor="text1"/>
          <w:spacing w:val="-2"/>
          <w:lang w:val="en-US" w:eastAsia="zh-CN"/>
          <w14:textFill>
            <w14:solidFill>
              <w14:schemeClr w14:val="tx1"/>
            </w14:solidFill>
          </w14:textFill>
        </w:rPr>
        <w:t xml:space="preserve">  </w:t>
      </w:r>
      <w:r>
        <w:rPr>
          <w:rFonts w:hint="eastAsia" w:ascii="宋体" w:hAnsi="宋体" w:eastAsia="楷体_GB2312"/>
          <w:color w:val="000000" w:themeColor="text1"/>
          <w:spacing w:val="-2"/>
          <w14:textFill>
            <w14:solidFill>
              <w14:schemeClr w14:val="tx1"/>
            </w14:solidFill>
          </w14:textFill>
        </w:rPr>
        <w:t>根据</w:t>
      </w:r>
      <w:r>
        <w:rPr>
          <w:rFonts w:hint="eastAsia" w:ascii="宋体" w:hAnsi="宋体" w:eastAsia="楷体_GB2312"/>
          <w:color w:val="000000" w:themeColor="text1"/>
          <w14:textFill>
            <w14:solidFill>
              <w14:schemeClr w14:val="tx1"/>
            </w14:solidFill>
          </w14:textFill>
        </w:rPr>
        <w:t>2018</w:t>
      </w:r>
      <w:r>
        <w:rPr>
          <w:rFonts w:hint="eastAsia" w:ascii="宋体" w:hAnsi="宋体" w:eastAsia="楷体_GB2312"/>
          <w:color w:val="000000" w:themeColor="text1"/>
          <w:spacing w:val="-50"/>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12</w:t>
      </w:r>
      <w:r>
        <w:rPr>
          <w:rFonts w:hint="eastAsia" w:ascii="宋体" w:hAnsi="宋体" w:eastAsia="楷体_GB2312"/>
          <w:color w:val="000000" w:themeColor="text1"/>
          <w:spacing w:val="-52"/>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29</w:t>
      </w:r>
      <w:r>
        <w:rPr>
          <w:rFonts w:hint="eastAsia" w:ascii="宋体" w:hAnsi="宋体" w:eastAsia="楷体_GB2312"/>
          <w:color w:val="000000" w:themeColor="text1"/>
          <w:spacing w:val="-9"/>
          <w14:textFill>
            <w14:solidFill>
              <w14:schemeClr w14:val="tx1"/>
            </w14:solidFill>
          </w14:textFill>
        </w:rPr>
        <w:t>日第十三届</w:t>
      </w:r>
      <w:r>
        <w:rPr>
          <w:rFonts w:hint="eastAsia" w:ascii="宋体" w:hAnsi="宋体" w:eastAsia="楷体_GB2312"/>
          <w:color w:val="000000" w:themeColor="text1"/>
          <w:spacing w:val="-10"/>
          <w14:textFill>
            <w14:solidFill>
              <w14:schemeClr w14:val="tx1"/>
            </w14:solidFill>
          </w14:textFill>
        </w:rPr>
        <w:t>全国人民代表大会常务委员会第七次会议《关于修改〈中华</w:t>
      </w:r>
      <w:r>
        <w:rPr>
          <w:rFonts w:hint="eastAsia" w:ascii="宋体" w:hAnsi="宋体" w:eastAsia="楷体_GB2312"/>
          <w:color w:val="000000" w:themeColor="text1"/>
          <w14:textFill>
            <w14:solidFill>
              <w14:schemeClr w14:val="tx1"/>
            </w14:solidFill>
          </w14:textFill>
        </w:rPr>
        <w:t>人民共和国社会保险法〉的决定》修正）</w:t>
      </w:r>
    </w:p>
    <w:p w14:paraId="1D469F4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目录</w:t>
      </w:r>
    </w:p>
    <w:p w14:paraId="4CD1F7BE">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总则</w:t>
      </w:r>
    </w:p>
    <w:p w14:paraId="6D0A57D6">
      <w:pPr>
        <w:pStyle w:val="2"/>
        <w:keepNext w:val="0"/>
        <w:keepLines w:val="0"/>
        <w:pageBreakBefore w:val="0"/>
        <w:kinsoku/>
        <w:wordWrap/>
        <w:overflowPunct/>
        <w:topLinePunct w:val="0"/>
        <w:bidi w:val="0"/>
        <w:adjustRightInd/>
        <w:snapToGrid/>
        <w:spacing w:line="600" w:lineRule="exact"/>
        <w:ind w:left="0" w:leftChars="0" w:right="0" w:rightChars="0" w:firstLine="688" w:firstLineChars="200"/>
        <w:jc w:val="both"/>
        <w:textAlignment w:val="auto"/>
        <w:rPr>
          <w:rFonts w:ascii="宋体" w:hAnsi="宋体"/>
          <w:color w:val="000000" w:themeColor="text1"/>
          <w:spacing w:val="12"/>
          <w14:textFill>
            <w14:solidFill>
              <w14:schemeClr w14:val="tx1"/>
            </w14:solidFill>
          </w14:textFill>
        </w:rPr>
      </w:pPr>
      <w:r>
        <w:rPr>
          <w:rFonts w:ascii="宋体" w:hAnsi="宋体"/>
          <w:color w:val="000000" w:themeColor="text1"/>
          <w:spacing w:val="12"/>
          <w14:textFill>
            <w14:solidFill>
              <w14:schemeClr w14:val="tx1"/>
            </w14:solidFill>
          </w14:textFill>
        </w:rPr>
        <w:t>第二</w:t>
      </w:r>
      <w:r>
        <w:rPr>
          <w:rFonts w:hint="eastAsia" w:ascii="宋体" w:hAnsi="宋体"/>
          <w:color w:val="000000" w:themeColor="text1"/>
          <w:spacing w:val="12"/>
          <w:lang w:eastAsia="zh-CN"/>
          <w14:textFill>
            <w14:solidFill>
              <w14:schemeClr w14:val="tx1"/>
            </w14:solidFill>
          </w14:textFill>
        </w:rPr>
        <w:t xml:space="preserve">章 </w:t>
      </w:r>
      <w:r>
        <w:rPr>
          <w:rFonts w:ascii="宋体" w:hAnsi="宋体"/>
          <w:color w:val="000000" w:themeColor="text1"/>
          <w:spacing w:val="12"/>
          <w14:textFill>
            <w14:solidFill>
              <w14:schemeClr w14:val="tx1"/>
            </w14:solidFill>
          </w14:textFill>
        </w:rPr>
        <w:t>基本养老保险</w:t>
      </w:r>
    </w:p>
    <w:p w14:paraId="2559A4C2">
      <w:pPr>
        <w:pStyle w:val="2"/>
        <w:keepNext w:val="0"/>
        <w:keepLines w:val="0"/>
        <w:pageBreakBefore w:val="0"/>
        <w:kinsoku/>
        <w:wordWrap/>
        <w:overflowPunct/>
        <w:topLinePunct w:val="0"/>
        <w:bidi w:val="0"/>
        <w:adjustRightInd/>
        <w:snapToGrid/>
        <w:spacing w:line="600" w:lineRule="exact"/>
        <w:ind w:left="0" w:leftChars="0" w:right="0" w:rightChars="0" w:firstLine="688" w:firstLineChars="200"/>
        <w:jc w:val="both"/>
        <w:textAlignment w:val="auto"/>
        <w:rPr>
          <w:rFonts w:ascii="宋体" w:hAnsi="宋体"/>
          <w:color w:val="000000" w:themeColor="text1"/>
          <w:spacing w:val="12"/>
          <w14:textFill>
            <w14:solidFill>
              <w14:schemeClr w14:val="tx1"/>
            </w14:solidFill>
          </w14:textFill>
        </w:rPr>
      </w:pPr>
      <w:r>
        <w:rPr>
          <w:rFonts w:ascii="宋体" w:hAnsi="宋体"/>
          <w:color w:val="000000" w:themeColor="text1"/>
          <w:spacing w:val="12"/>
          <w14:textFill>
            <w14:solidFill>
              <w14:schemeClr w14:val="tx1"/>
            </w14:solidFill>
          </w14:textFill>
        </w:rPr>
        <w:t>第三</w:t>
      </w:r>
      <w:r>
        <w:rPr>
          <w:rFonts w:hint="eastAsia" w:ascii="宋体" w:hAnsi="宋体"/>
          <w:color w:val="000000" w:themeColor="text1"/>
          <w:spacing w:val="12"/>
          <w:lang w:eastAsia="zh-CN"/>
          <w14:textFill>
            <w14:solidFill>
              <w14:schemeClr w14:val="tx1"/>
            </w14:solidFill>
          </w14:textFill>
        </w:rPr>
        <w:t xml:space="preserve">章 </w:t>
      </w:r>
      <w:r>
        <w:rPr>
          <w:rFonts w:ascii="宋体" w:hAnsi="宋体"/>
          <w:color w:val="000000" w:themeColor="text1"/>
          <w:spacing w:val="12"/>
          <w14:textFill>
            <w14:solidFill>
              <w14:schemeClr w14:val="tx1"/>
            </w14:solidFill>
          </w14:textFill>
        </w:rPr>
        <w:t>基本医疗保险</w:t>
      </w:r>
    </w:p>
    <w:p w14:paraId="5FB75EFB">
      <w:pPr>
        <w:pStyle w:val="2"/>
        <w:keepNext w:val="0"/>
        <w:keepLines w:val="0"/>
        <w:pageBreakBefore w:val="0"/>
        <w:kinsoku/>
        <w:wordWrap/>
        <w:overflowPunct/>
        <w:topLinePunct w:val="0"/>
        <w:bidi w:val="0"/>
        <w:adjustRightInd/>
        <w:snapToGrid/>
        <w:spacing w:line="600" w:lineRule="exact"/>
        <w:ind w:left="0" w:leftChars="0" w:right="0" w:rightChars="0" w:firstLine="7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8"/>
          <w14:textFill>
            <w14:solidFill>
              <w14:schemeClr w14:val="tx1"/>
            </w14:solidFill>
          </w14:textFill>
        </w:rPr>
        <w:t>第四</w:t>
      </w:r>
      <w:r>
        <w:rPr>
          <w:rFonts w:hint="eastAsia" w:ascii="宋体" w:hAnsi="宋体"/>
          <w:color w:val="000000" w:themeColor="text1"/>
          <w:spacing w:val="18"/>
          <w:lang w:eastAsia="zh-CN"/>
          <w14:textFill>
            <w14:solidFill>
              <w14:schemeClr w14:val="tx1"/>
            </w14:solidFill>
          </w14:textFill>
        </w:rPr>
        <w:t xml:space="preserve">章 </w:t>
      </w:r>
      <w:r>
        <w:rPr>
          <w:rFonts w:ascii="宋体" w:hAnsi="宋体"/>
          <w:color w:val="000000" w:themeColor="text1"/>
          <w:spacing w:val="18"/>
          <w14:textFill>
            <w14:solidFill>
              <w14:schemeClr w14:val="tx1"/>
            </w14:solidFill>
          </w14:textFill>
        </w:rPr>
        <w:t>工伤保险</w:t>
      </w:r>
    </w:p>
    <w:p w14:paraId="39C3F8D2">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6"/>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失业保</w:t>
      </w:r>
      <w:r>
        <w:rPr>
          <w:rFonts w:ascii="宋体" w:hAnsi="宋体"/>
          <w:color w:val="000000" w:themeColor="text1"/>
          <w:spacing w:val="-16"/>
          <w14:textFill>
            <w14:solidFill>
              <w14:schemeClr w14:val="tx1"/>
            </w14:solidFill>
          </w14:textFill>
        </w:rPr>
        <w:t>险</w:t>
      </w:r>
    </w:p>
    <w:p w14:paraId="497DC125">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w w:val="95"/>
          <w14:textFill>
            <w14:solidFill>
              <w14:schemeClr w14:val="tx1"/>
            </w14:solidFill>
          </w14:textFill>
        </w:rPr>
        <w:t>生育保</w:t>
      </w:r>
      <w:r>
        <w:rPr>
          <w:rFonts w:ascii="宋体" w:hAnsi="宋体"/>
          <w:color w:val="000000" w:themeColor="text1"/>
          <w:spacing w:val="-16"/>
          <w:w w:val="95"/>
          <w14:textFill>
            <w14:solidFill>
              <w14:schemeClr w14:val="tx1"/>
            </w14:solidFill>
          </w14:textFill>
        </w:rPr>
        <w:t>险</w:t>
      </w:r>
    </w:p>
    <w:p w14:paraId="139A6992">
      <w:pPr>
        <w:pStyle w:val="2"/>
        <w:keepNext w:val="0"/>
        <w:keepLines w:val="0"/>
        <w:pageBreakBefore w:val="0"/>
        <w:tabs>
          <w:tab w:val="left" w:pos="2039"/>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6"/>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社会保险费征</w:t>
      </w:r>
      <w:r>
        <w:rPr>
          <w:rFonts w:ascii="宋体" w:hAnsi="宋体"/>
          <w:color w:val="000000" w:themeColor="text1"/>
          <w:spacing w:val="-16"/>
          <w14:textFill>
            <w14:solidFill>
              <w14:schemeClr w14:val="tx1"/>
            </w14:solidFill>
          </w14:textFill>
        </w:rPr>
        <w:t>缴</w:t>
      </w:r>
    </w:p>
    <w:p w14:paraId="48773091">
      <w:pPr>
        <w:pStyle w:val="2"/>
        <w:keepNext w:val="0"/>
        <w:keepLines w:val="0"/>
        <w:pageBreakBefore w:val="0"/>
        <w:tabs>
          <w:tab w:val="left" w:pos="2039"/>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社会保险基金</w:t>
      </w:r>
    </w:p>
    <w:p w14:paraId="5427EEE0">
      <w:pPr>
        <w:pStyle w:val="2"/>
        <w:keepNext w:val="0"/>
        <w:keepLines w:val="0"/>
        <w:pageBreakBefore w:val="0"/>
        <w:tabs>
          <w:tab w:val="left" w:pos="2039"/>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社会保险经办</w:t>
      </w:r>
    </w:p>
    <w:p w14:paraId="680D2AF1">
      <w:pPr>
        <w:pStyle w:val="2"/>
        <w:keepNext w:val="0"/>
        <w:keepLines w:val="0"/>
        <w:pageBreakBefore w:val="0"/>
        <w:tabs>
          <w:tab w:val="left" w:pos="2039"/>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社会保险监督</w:t>
      </w:r>
    </w:p>
    <w:p w14:paraId="1AB9BE38">
      <w:pPr>
        <w:pStyle w:val="2"/>
        <w:keepNext w:val="0"/>
        <w:keepLines w:val="0"/>
        <w:pageBreakBefore w:val="0"/>
        <w:tabs>
          <w:tab w:val="left" w:pos="2039"/>
          <w:tab w:val="left" w:pos="2359"/>
        </w:tabs>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第十一</w:t>
      </w:r>
      <w:r>
        <w:rPr>
          <w:rFonts w:hint="eastAsia" w:ascii="宋体" w:hAnsi="宋体"/>
          <w:color w:val="000000" w:themeColor="text1"/>
          <w:w w:val="95"/>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法律责任</w:t>
      </w:r>
    </w:p>
    <w:p w14:paraId="0DED34C7">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附则</w:t>
      </w:r>
    </w:p>
    <w:p w14:paraId="624753C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54C8995F">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总 则</w:t>
      </w:r>
    </w:p>
    <w:p w14:paraId="6D7187E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为了规范社会保险关系，维护公民参加社会保险和享受社会保险待遇的合法权益，使公民共享发展成果，促进社会和谐稳定，根据宪法，制定本法。</w:t>
      </w:r>
    </w:p>
    <w:p w14:paraId="01BC2C6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国家建立基本养老保险、基本医疗保险、工伤保险、失业保险、生育保险等社会保险制度，保障公民在年老、疾病、工伤、失业、生育等情况下依法从国家和社会获得物质帮助的权利。</w:t>
      </w:r>
    </w:p>
    <w:p w14:paraId="088999C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lang w:val="en-US"/>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社会保险制度坚持广覆盖、保基本、多层次、可持续的方针，社会保险水平应当与经济社会发展水平相适应。</w:t>
      </w:r>
    </w:p>
    <w:p w14:paraId="7D0F682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中华人民共和国境内的用人单位和个人依法缴纳社会保险费，有权查询缴费记录、个人权益记录，要求社会保险经办机构提供社会保险咨询等相关服务。</w:t>
      </w:r>
    </w:p>
    <w:p w14:paraId="6E4E43B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个人依法享受社会保险待遇，有权监督本单位为其缴费情况。</w:t>
      </w:r>
    </w:p>
    <w:p w14:paraId="3DD53AB9">
      <w:pPr>
        <w:keepNext w:val="0"/>
        <w:keepLines w:val="0"/>
        <w:pageBreakBefore w:val="0"/>
        <w:numPr>
          <w:ilvl w:val="0"/>
          <w:numId w:val="0"/>
        </w:numPr>
        <w:kinsoku/>
        <w:wordWrap/>
        <w:overflowPunct/>
        <w:topLinePunct w:val="0"/>
        <w:bidi w:val="0"/>
        <w:adjustRightInd/>
        <w:snapToGrid/>
        <w:spacing w:line="600" w:lineRule="exact"/>
        <w:ind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lang w:eastAsia="zh-CN"/>
          <w14:textFill>
            <w14:solidFill>
              <w14:schemeClr w14:val="tx1"/>
            </w14:solidFill>
          </w14:textFill>
        </w:rPr>
        <w:t>第五条</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县级以上人民政府将社会保险事业纳入国民经济和社会发展规划。</w:t>
      </w:r>
    </w:p>
    <w:p w14:paraId="6924F67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国家多渠道筹集社会保险资金。县级以上人民政府对社会保险事业给予必要的经费支持。</w:t>
      </w:r>
    </w:p>
    <w:p w14:paraId="1DEE659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国家通过税收优惠政策支持社会保险事业。</w:t>
      </w:r>
    </w:p>
    <w:p w14:paraId="766DFCB6">
      <w:pPr>
        <w:keepNext w:val="0"/>
        <w:keepLines w:val="0"/>
        <w:pageBreakBefore w:val="0"/>
        <w:numPr>
          <w:ilvl w:val="0"/>
          <w:numId w:val="0"/>
        </w:numPr>
        <w:kinsoku/>
        <w:wordWrap/>
        <w:overflowPunct/>
        <w:topLinePunct w:val="0"/>
        <w:bidi w:val="0"/>
        <w:adjustRightInd/>
        <w:snapToGrid/>
        <w:spacing w:line="600" w:lineRule="exact"/>
        <w:ind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lang w:eastAsia="zh-CN"/>
          <w14:textFill>
            <w14:solidFill>
              <w14:schemeClr w14:val="tx1"/>
            </w14:solidFill>
          </w14:textFill>
        </w:rPr>
        <w:t>第六条</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国家对社会保险基金实行严格监管。国务院和省、自治区、直辖市人民政府建立健全社会保险基金监督管理制度，保障社会保险基金安全、有效运行。</w:t>
      </w:r>
    </w:p>
    <w:p w14:paraId="30E221E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县级以上人民政府采取措施，鼓励和支持社会各方面参与社会保险基金的监督。</w:t>
      </w:r>
    </w:p>
    <w:p w14:paraId="774F6455">
      <w:pPr>
        <w:keepNext w:val="0"/>
        <w:keepLines w:val="0"/>
        <w:pageBreakBefore w:val="0"/>
        <w:numPr>
          <w:ilvl w:val="0"/>
          <w:numId w:val="0"/>
        </w:numPr>
        <w:kinsoku/>
        <w:wordWrap/>
        <w:overflowPunct/>
        <w:topLinePunct w:val="0"/>
        <w:bidi w:val="0"/>
        <w:adjustRightInd/>
        <w:snapToGrid/>
        <w:spacing w:line="600" w:lineRule="exact"/>
        <w:ind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lang w:eastAsia="zh-CN"/>
          <w14:textFill>
            <w14:solidFill>
              <w14:schemeClr w14:val="tx1"/>
            </w14:solidFill>
          </w14:textFill>
        </w:rPr>
        <w:t>第七条</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国务院社会保险行政部门负责全国的社会保险管理工作，国务院其他有关部门在各自的职责范围内负责有关的社会保险工作。</w:t>
      </w:r>
    </w:p>
    <w:p w14:paraId="59C02FB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县级以上地方人民政府社会保险行政部门负责本行政区域的社会保险管理工作，县级以上地方人民政府其他有关部门在各自的职责范围内负责有关的社会保险工作。</w:t>
      </w:r>
    </w:p>
    <w:p w14:paraId="3301F9FA">
      <w:pPr>
        <w:keepNext w:val="0"/>
        <w:keepLines w:val="0"/>
        <w:pageBreakBefore w:val="0"/>
        <w:numPr>
          <w:ilvl w:val="0"/>
          <w:numId w:val="0"/>
        </w:numPr>
        <w:kinsoku/>
        <w:wordWrap/>
        <w:overflowPunct/>
        <w:topLinePunct w:val="0"/>
        <w:bidi w:val="0"/>
        <w:adjustRightInd/>
        <w:snapToGrid/>
        <w:spacing w:line="600" w:lineRule="exact"/>
        <w:ind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lang w:eastAsia="zh-CN"/>
          <w14:textFill>
            <w14:solidFill>
              <w14:schemeClr w14:val="tx1"/>
            </w14:solidFill>
          </w14:textFill>
        </w:rPr>
        <w:t>第八条</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社会保险经办机构提供社会保险服务，负责社会保险登记、个人权益记录、社会保险待遇支付等工作。</w:t>
      </w:r>
    </w:p>
    <w:p w14:paraId="693BE12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工会依法维护职工的合法权益，有权参与社会保险重大事项的研究，参加社会保险监督委员会，对与职工社会保险权益有关的事项进行监督。</w:t>
      </w:r>
    </w:p>
    <w:p w14:paraId="5C2F5658">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基本养老保险</w:t>
      </w:r>
    </w:p>
    <w:p w14:paraId="6A0A11D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职工应当参加基本养老保险，由用人单位和职工共同缴纳基本养老保险费。</w:t>
      </w:r>
    </w:p>
    <w:p w14:paraId="47F084C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无雇工的个体工商户、未在用人单位参加基本养老保险的非全日制从业人员以及其他灵活就业人员可以参加基本养老保险，由个人缴纳基本养老保险费。</w:t>
      </w:r>
    </w:p>
    <w:p w14:paraId="610EEDB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公务员和参照公务员法管理的工作人员养老保险的办法由国务院规定。</w:t>
      </w:r>
    </w:p>
    <w:p w14:paraId="6E29E2D2">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基本养老保险实行社会统筹与个人账户相结合。</w:t>
      </w:r>
    </w:p>
    <w:p w14:paraId="7C5468C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基本养老保险基金由用人单位和个人缴费以及政府补贴等组成。</w:t>
      </w:r>
    </w:p>
    <w:p w14:paraId="45A9BAFE">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用人单位应当按照国家规定的本单位职工工资总额的比例缴纳基本养老保险费，记入基本养老保险统筹基金。</w:t>
      </w:r>
    </w:p>
    <w:p w14:paraId="5ABA668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职工应当按照国家规定的本人工资的比例缴纳基本养老保险费，记入个人账户。</w:t>
      </w:r>
    </w:p>
    <w:p w14:paraId="6B987A7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无雇工的个体工商户、未在用人单位参加基本养老保险的非全日制从业人员以及其他灵活就业人员参加基本养老保险的，应当按照国家规定缴纳基本养老保险费，分别记入基本养老保险统筹基金和个人账户。</w:t>
      </w:r>
    </w:p>
    <w:p w14:paraId="14B60387">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国有企业、事业单位职工参加基本养老保险前，视同缴费年限期间应当缴纳的基本养老保险费由政府承担。</w:t>
      </w:r>
    </w:p>
    <w:p w14:paraId="4EEB08E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基本养老保险基金出现支付不足时，政府给予补贴。</w:t>
      </w:r>
    </w:p>
    <w:p w14:paraId="5C022613">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个人账户不得提前支取，记账利率不得低于银行定期存款利率，免征利息税。个人死亡的，个人账户余额可以继承。</w:t>
      </w:r>
    </w:p>
    <w:p w14:paraId="7E03A2CA">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基本养老金由统筹养老金和个人账户养老金组成。</w:t>
      </w:r>
    </w:p>
    <w:p w14:paraId="77EF310C">
      <w:pPr>
        <w:keepNext w:val="0"/>
        <w:keepLines w:val="0"/>
        <w:pageBreakBefore w:val="0"/>
        <w:numPr>
          <w:ilvl w:val="0"/>
          <w:numId w:val="0"/>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基本养老金根据个人累计缴费年限、缴费工资、当地职工平均工资、个人账户金额、城镇人口平均预期寿命等因素确定。</w:t>
      </w:r>
    </w:p>
    <w:p w14:paraId="782C8C13">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参加基本养老保险的个人，达到法定退休年龄时累计缴费满十五年的，按月领取基本养老金。</w:t>
      </w:r>
    </w:p>
    <w:p w14:paraId="6E010170">
      <w:pPr>
        <w:keepNext w:val="0"/>
        <w:keepLines w:val="0"/>
        <w:pageBreakBefore w:val="0"/>
        <w:numPr>
          <w:ilvl w:val="0"/>
          <w:numId w:val="0"/>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参加基本养老保险的个人，达到法定退休年龄时累计缴费不足十五年的，可以缴费至满十五年，按月领取基本养老金；也可以转入新型农村社会养老保险或者城镇居民社会养老保险，按照国务院规定享受相应的养老保险待遇。</w:t>
      </w:r>
    </w:p>
    <w:p w14:paraId="7C71D8C7">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参加基本养老保险的个人，因病或者非因工死亡的，其遗属可以领取丧葬补助金和抚恤金；在未达到法定退休年龄时因病或者非因工致残完全丧失劳动能力的，可以领取病残津贴。所需资金从基本养老保险基金中支付。</w:t>
      </w:r>
    </w:p>
    <w:p w14:paraId="5542B55E">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国家建立基本养老金正常调整机制。根据职工平均工资增长、物价上涨情况，适时提高基本养老保险待遇水平。</w:t>
      </w:r>
    </w:p>
    <w:p w14:paraId="7BAD55CD">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个人跨统筹地区就业的，其基本养老保险关系随本人转移，缴费年限累计计算。个人达到法定退休年龄时，基本养老金分段计算、统一支付。具体办法由国务院规定。</w:t>
      </w:r>
    </w:p>
    <w:p w14:paraId="6770863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国家建立和完善新型农村社会养老保险制度。</w:t>
      </w:r>
    </w:p>
    <w:p w14:paraId="4FA3F81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新型农村社会养老保险实行个人缴费、集体补助和政府补贴相结合。</w:t>
      </w:r>
    </w:p>
    <w:p w14:paraId="2EEBA31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新型农村社会养老保险待遇由基础养老金和个人账户养老金组成。</w:t>
      </w:r>
    </w:p>
    <w:p w14:paraId="54BAE05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参加新型农村社会养老保险的农村居民，符合国家规定</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的，按月领取新型农村社会养老保险待遇。</w:t>
      </w:r>
    </w:p>
    <w:p w14:paraId="2E6C72B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国家建立和完善城镇居民社会养老保险制度。</w:t>
      </w:r>
    </w:p>
    <w:p w14:paraId="67C2304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省、自治区、直辖市人民政府根据实际情况，可以将城镇居民社会养老保险和新型农村社会养老保险合并实施。</w:t>
      </w:r>
    </w:p>
    <w:p w14:paraId="250CEC43">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基本医疗保险</w:t>
      </w:r>
    </w:p>
    <w:p w14:paraId="247F018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职工应当参加职工基本医疗保险，由用人单位和职工按照国家规定共同缴纳基本医疗保险费。</w:t>
      </w:r>
    </w:p>
    <w:p w14:paraId="469EB6A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无雇工的个体工商户、未在用人单位参加职工基本医疗保险的非全日制从业人员以及其他灵活就业人员可以参加职工基本医疗保险，由个人按照国家规定缴纳基本医疗保险费。</w:t>
      </w:r>
    </w:p>
    <w:p w14:paraId="103254F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国家建立和完善新型农村合作医疗制度。</w:t>
      </w:r>
    </w:p>
    <w:p w14:paraId="4EA63CA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新型农村合作医疗的管理办法，由国务院规定。</w:t>
      </w:r>
    </w:p>
    <w:p w14:paraId="3233199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国家建立和完善城镇居民基本医疗保险制度。</w:t>
      </w:r>
    </w:p>
    <w:p w14:paraId="2ED59B3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城镇居民基本医疗保险实行个人缴费和政府补贴相结合。</w:t>
      </w:r>
    </w:p>
    <w:p w14:paraId="0AA3073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享受最低生活保障的人、丧失劳动能力的残疾人、低收入家庭六十周岁以上的老年人和未成年人等所需个人缴费</w:t>
      </w:r>
      <w:r>
        <w:rPr>
          <w:rFonts w:hint="eastAsia" w:ascii="宋体" w:hAnsi="宋体" w:eastAsia="方正仿宋_GBK" w:cs="方正仿宋_GBK"/>
          <w:color w:val="000000" w:themeColor="text1"/>
          <w:sz w:val="32"/>
          <w:szCs w:val="32"/>
          <w:lang w:eastAsia="zh-CN"/>
          <w14:textFill>
            <w14:solidFill>
              <w14:schemeClr w14:val="tx1"/>
            </w14:solidFill>
          </w14:textFill>
        </w:rPr>
        <w:t>部分</w:t>
      </w:r>
      <w:r>
        <w:rPr>
          <w:rFonts w:hint="eastAsia" w:ascii="宋体" w:hAnsi="宋体" w:eastAsia="方正仿宋_GBK" w:cs="方正仿宋_GBK"/>
          <w:color w:val="000000" w:themeColor="text1"/>
          <w:sz w:val="32"/>
          <w:szCs w:val="32"/>
          <w14:textFill>
            <w14:solidFill>
              <w14:schemeClr w14:val="tx1"/>
            </w14:solidFill>
          </w14:textFill>
        </w:rPr>
        <w:t>，由政府给予补贴。</w:t>
      </w:r>
    </w:p>
    <w:p w14:paraId="70AC204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职工基本医疗保险、新型农村合作医疗和城镇居民基本医疗保险的待遇标准按照国家规定执行。</w:t>
      </w:r>
    </w:p>
    <w:p w14:paraId="5763B9F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参加职工基本医疗保险的个人，达到法定退休年龄时累计缴费达到国家规定年限的，退休后不再缴纳基本医疗保险费，按照国家规定享受基本医疗保险待遇；未达到国家规定年限的，可以缴费至国家规定年限。</w:t>
      </w:r>
    </w:p>
    <w:p w14:paraId="7374FA1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符合基本医疗保险药品目录、诊疗项目、医疗服务设施标准以及急诊、抢救的医疗费用，按照国家规定从基本医疗保险基金中支付。</w:t>
      </w:r>
    </w:p>
    <w:p w14:paraId="06A7F77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参保人员医疗费用中应当由基本医疗保险基金支付的</w:t>
      </w:r>
      <w:r>
        <w:rPr>
          <w:rFonts w:hint="eastAsia" w:ascii="宋体" w:hAnsi="宋体" w:eastAsia="方正仿宋_GBK" w:cs="方正仿宋_GBK"/>
          <w:color w:val="000000" w:themeColor="text1"/>
          <w:sz w:val="32"/>
          <w:szCs w:val="32"/>
          <w:lang w:eastAsia="zh-CN"/>
          <w14:textFill>
            <w14:solidFill>
              <w14:schemeClr w14:val="tx1"/>
            </w14:solidFill>
          </w14:textFill>
        </w:rPr>
        <w:t>部分</w:t>
      </w:r>
      <w:r>
        <w:rPr>
          <w:rFonts w:hint="eastAsia" w:ascii="宋体" w:hAnsi="宋体" w:eastAsia="方正仿宋_GBK" w:cs="方正仿宋_GBK"/>
          <w:color w:val="000000" w:themeColor="text1"/>
          <w:sz w:val="32"/>
          <w:szCs w:val="32"/>
          <w14:textFill>
            <w14:solidFill>
              <w14:schemeClr w14:val="tx1"/>
            </w14:solidFill>
          </w14:textFill>
        </w:rPr>
        <w:t>，由社会保险经办机构与医疗机构、药品经营单位直接结算。</w:t>
      </w:r>
    </w:p>
    <w:p w14:paraId="538DBCC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社会保险行政部门和卫生行政部门应当建立异地就医医疗费用结算制度，方便参保人员享受基本医疗保险待遇。</w:t>
      </w:r>
    </w:p>
    <w:p w14:paraId="66E120D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下列医疗费用不纳入基本医疗保险基金支付范围：</w:t>
      </w:r>
    </w:p>
    <w:p w14:paraId="3C9A0A8C">
      <w:pPr>
        <w:keepNext w:val="0"/>
        <w:keepLines w:val="0"/>
        <w:pageBreakBefore w:val="0"/>
        <w:numPr>
          <w:ilvl w:val="0"/>
          <w:numId w:val="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应当从工伤保险基金中支付的；</w:t>
      </w:r>
    </w:p>
    <w:p w14:paraId="75207563">
      <w:pPr>
        <w:keepNext w:val="0"/>
        <w:keepLines w:val="0"/>
        <w:pageBreakBefore w:val="0"/>
        <w:numPr>
          <w:ilvl w:val="0"/>
          <w:numId w:val="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应当由第三人负担的；</w:t>
      </w:r>
    </w:p>
    <w:p w14:paraId="0430CC94">
      <w:pPr>
        <w:keepNext w:val="0"/>
        <w:keepLines w:val="0"/>
        <w:pageBreakBefore w:val="0"/>
        <w:numPr>
          <w:ilvl w:val="0"/>
          <w:numId w:val="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应当由公共卫生负担的；</w:t>
      </w:r>
    </w:p>
    <w:p w14:paraId="08AAEBD8">
      <w:pPr>
        <w:keepNext w:val="0"/>
        <w:keepLines w:val="0"/>
        <w:pageBreakBefore w:val="0"/>
        <w:numPr>
          <w:ilvl w:val="0"/>
          <w:numId w:val="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在境外就医的。</w:t>
      </w:r>
    </w:p>
    <w:p w14:paraId="35B8FEA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医疗费用依法应当由第三人负担，第三人不支付或者无法确定第三人的，由基本医疗保险基金先行支付。基本医疗保险基金先行支付后，有权向第三人追偿。</w:t>
      </w:r>
    </w:p>
    <w:p w14:paraId="6A8856B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社会保险经办机构根据管理服务的需要，可以与医疗机构、药品经营单位签订服务协议，规范医疗服务行为。</w:t>
      </w:r>
    </w:p>
    <w:p w14:paraId="6905F61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医疗机构应当为参保人员提供合理、必要的医疗服务。</w:t>
      </w:r>
    </w:p>
    <w:p w14:paraId="62C8DAA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个人跨统筹地区就业的，其基本医疗保险关系随本人转移，缴费年限累计计算。</w:t>
      </w:r>
    </w:p>
    <w:p w14:paraId="53AB94BE">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工伤保险</w:t>
      </w:r>
    </w:p>
    <w:p w14:paraId="29D919C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职工应当参加工伤保险，由用人单位缴纳工伤保险费，职工不缴纳工伤保险费。</w:t>
      </w:r>
    </w:p>
    <w:p w14:paraId="120FB78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国家根据不同行业的工伤风险程度确定行业的差别费率，并根据使用工伤保险基金、工伤发生率等情况在每个行业内确定费率档次。行业差别费率和行业内费率档次由国务院社会保险行政部门制定，报国务院批准后公布施行。</w:t>
      </w:r>
    </w:p>
    <w:p w14:paraId="52B951F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社会保险经办机构根据用人单位使用工伤保险基金、工伤发生率和所属行业费率档次等情况，确定用人单位缴费费率。</w:t>
      </w:r>
    </w:p>
    <w:p w14:paraId="0C05EF0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用人单位应当按照本单位职工工资总额，根据社会保险经办机构确定的费率缴纳工伤保险费。</w:t>
      </w:r>
    </w:p>
    <w:p w14:paraId="43C0D6E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职工因工作原因受到事故伤害或者患职业病，且经工伤认定的，享受工伤保险待遇；其中，经劳动能力鉴定丧失劳动能力的，享受伤残待遇。</w:t>
      </w:r>
    </w:p>
    <w:p w14:paraId="2540664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工伤认定和劳动能力鉴定应当简捷、方便。</w:t>
      </w:r>
    </w:p>
    <w:p w14:paraId="5EC4BD8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职工因下列情形之一导致本人在工作中伤亡的，不认定为工伤：</w:t>
      </w:r>
    </w:p>
    <w:p w14:paraId="3A877923">
      <w:pPr>
        <w:keepNext w:val="0"/>
        <w:keepLines w:val="0"/>
        <w:pageBreakBefore w:val="0"/>
        <w:numPr>
          <w:ilvl w:val="0"/>
          <w:numId w:val="5"/>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故意犯罪；</w:t>
      </w:r>
    </w:p>
    <w:p w14:paraId="4EA828F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（二）醉酒或者吸毒；</w:t>
      </w:r>
    </w:p>
    <w:p w14:paraId="1E990D9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（三）自残或者自杀；</w:t>
      </w:r>
    </w:p>
    <w:p w14:paraId="69947A1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（四）法律、行政法规规定的其他情形。</w:t>
      </w:r>
    </w:p>
    <w:p w14:paraId="4CBB32A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因工伤发生的下列费用，按照国家规定从工伤保险基金中支付：</w:t>
      </w:r>
    </w:p>
    <w:p w14:paraId="0BB445BE">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治疗工伤的医疗费用和康复费用；</w:t>
      </w:r>
    </w:p>
    <w:p w14:paraId="68A2F958">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住院伙食补助费；</w:t>
      </w:r>
    </w:p>
    <w:p w14:paraId="37DAAF91">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到统筹地区以外就医的交通食宿费；</w:t>
      </w:r>
    </w:p>
    <w:p w14:paraId="3811632C">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安装配置伤残辅助器具所需费用；</w:t>
      </w:r>
    </w:p>
    <w:p w14:paraId="505BFCDB">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生活不能自理的，经劳动能力鉴定委员会确认的生活护理费；</w:t>
      </w:r>
    </w:p>
    <w:p w14:paraId="44821B5C">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一次性伤残补助金和一至四级伤残职工按月领取的伤残津贴；</w:t>
      </w:r>
    </w:p>
    <w:p w14:paraId="13572AC1">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终止或者解除劳动合同时，应当享受的一次性医疗补助金；</w:t>
      </w:r>
    </w:p>
    <w:p w14:paraId="566F3A38">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因工死亡的，其遗属领取的丧葬补助金、供养亲属抚恤金和因工死亡补助金；</w:t>
      </w:r>
    </w:p>
    <w:p w14:paraId="6E75382E">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劳动能力鉴定费。</w:t>
      </w:r>
    </w:p>
    <w:p w14:paraId="79AEAC8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因工伤发生的下列费用，按照国家规定由用人单位支付：</w:t>
      </w:r>
    </w:p>
    <w:p w14:paraId="0B4ECB36">
      <w:pPr>
        <w:keepNext w:val="0"/>
        <w:keepLines w:val="0"/>
        <w:pageBreakBefore w:val="0"/>
        <w:numPr>
          <w:ilvl w:val="0"/>
          <w:numId w:val="7"/>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治疗工伤期间的工资福利；</w:t>
      </w:r>
    </w:p>
    <w:p w14:paraId="4CD78D78">
      <w:pPr>
        <w:keepNext w:val="0"/>
        <w:keepLines w:val="0"/>
        <w:pageBreakBefore w:val="0"/>
        <w:numPr>
          <w:ilvl w:val="0"/>
          <w:numId w:val="7"/>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五级、六级伤残职工按月领取的伤残津贴；</w:t>
      </w:r>
    </w:p>
    <w:p w14:paraId="2CD8A994">
      <w:pPr>
        <w:keepNext w:val="0"/>
        <w:keepLines w:val="0"/>
        <w:pageBreakBefore w:val="0"/>
        <w:numPr>
          <w:ilvl w:val="0"/>
          <w:numId w:val="7"/>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终止或者解除劳动合同时，应当享受的一次性伤残就业补助金。</w:t>
      </w:r>
    </w:p>
    <w:p w14:paraId="150BCA2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工伤职工符合领取基本养老金</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的，停发伤残津贴，享受基本养老保险待遇。基本养老保险待遇低于伤残津贴的，从工伤保险基金中补足差额。</w:t>
      </w:r>
    </w:p>
    <w:p w14:paraId="4CF0F1B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职工所在用人单位未依法缴纳工伤保险费，发生工伤事故的，由用人单位支付工伤保险待遇。用人单位不支付的，从工伤保险基金中先行支付。</w:t>
      </w:r>
    </w:p>
    <w:p w14:paraId="3EE8889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从工伤保险基金中先行支付的工伤保险待遇应当由用人单位偿还。用人单位不偿还的，社会保险经办机构可以依照本法第六十三</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的规定追偿。</w:t>
      </w:r>
    </w:p>
    <w:p w14:paraId="3EA587C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由于第三人的原因造成工伤，第三人不支付工伤医疗费用或者无法确定第三人的，由工伤保险基金先行支付。工伤保险基金先行支付后，有权向第三人追偿。</w:t>
      </w:r>
    </w:p>
    <w:p w14:paraId="60B2F3C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工伤职工有下列情形之一的，停止享受工伤保险待遇：</w:t>
      </w:r>
    </w:p>
    <w:p w14:paraId="24F1D6CA">
      <w:pPr>
        <w:keepNext w:val="0"/>
        <w:keepLines w:val="0"/>
        <w:pageBreakBefore w:val="0"/>
        <w:numPr>
          <w:ilvl w:val="0"/>
          <w:numId w:val="8"/>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丧失享受待遇</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w:t>
      </w:r>
    </w:p>
    <w:p w14:paraId="1C4F379C">
      <w:pPr>
        <w:keepNext w:val="0"/>
        <w:keepLines w:val="0"/>
        <w:pageBreakBefore w:val="0"/>
        <w:numPr>
          <w:ilvl w:val="0"/>
          <w:numId w:val="8"/>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拒不接受劳动能力鉴定的；</w:t>
      </w:r>
    </w:p>
    <w:p w14:paraId="511C2E4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（三）拒绝治疗的。</w:t>
      </w:r>
    </w:p>
    <w:p w14:paraId="59408E4D">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失业保险</w:t>
      </w:r>
    </w:p>
    <w:p w14:paraId="51340F6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职工应当参加失业保险，由用人单位和职工按照国家规定共同缴纳失业保险费。</w:t>
      </w:r>
    </w:p>
    <w:p w14:paraId="1AE175D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失业人员符合下列</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的，从失业保险基金中领取失业保险金：</w:t>
      </w:r>
    </w:p>
    <w:p w14:paraId="150E3F73">
      <w:pPr>
        <w:keepNext w:val="0"/>
        <w:keepLines w:val="0"/>
        <w:pageBreakBefore w:val="0"/>
        <w:numPr>
          <w:ilvl w:val="0"/>
          <w:numId w:val="9"/>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失业前用人单位和本人已经缴纳失业保险费满一年的；</w:t>
      </w:r>
    </w:p>
    <w:p w14:paraId="3B3BAFBB">
      <w:pPr>
        <w:keepNext w:val="0"/>
        <w:keepLines w:val="0"/>
        <w:pageBreakBefore w:val="0"/>
        <w:numPr>
          <w:ilvl w:val="0"/>
          <w:numId w:val="9"/>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非因本人意愿中断就业的；</w:t>
      </w:r>
    </w:p>
    <w:p w14:paraId="500DD840">
      <w:pPr>
        <w:keepNext w:val="0"/>
        <w:keepLines w:val="0"/>
        <w:pageBreakBefore w:val="0"/>
        <w:numPr>
          <w:ilvl w:val="0"/>
          <w:numId w:val="9"/>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已经进行失业登记，并有求职要求的。</w:t>
      </w:r>
    </w:p>
    <w:p w14:paraId="6A2FEEE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人员失业前用人单位和本人累计缴费满一年不足五年的，领取失业保险金的期限最长为十二个月；累计缴费满五年不足十年的，领取失业保险金的期限最长为十八个月；累计缴费十年以上的，领取失业保险金的期限最长为二十四个月。重新就业后，再次失业的，缴费时间重新计算，领取失业保险金的期限与前次失业应当领取而尚未领取的失业保险金的期限合并计算，最长不超过二十四个月。</w:t>
      </w:r>
    </w:p>
    <w:p w14:paraId="5A5CA9D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失业保险金的标准，由省、自治区、直辖市人民政府确定，不得低于城市居民最低生活保障标准。</w:t>
      </w:r>
    </w:p>
    <w:p w14:paraId="190E6C7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失业人员在领取失业保险金期间，参加职工基本医疗保险，享受基本医疗保险待遇。</w:t>
      </w:r>
    </w:p>
    <w:p w14:paraId="07E7111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失业人员应当缴纳的基本医疗保险费从失业保险基金中支付，个人不缴纳基本医疗保险费。</w:t>
      </w:r>
    </w:p>
    <w:p w14:paraId="36885DB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失业人员在领取失业保险金期间死亡的，参照当地对在职职工死亡的规定，向其遗属发给一次性丧葬补助金和抚恤金。所需资金从失业保险基金中支付。</w:t>
      </w:r>
    </w:p>
    <w:p w14:paraId="23F46CC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个人死亡同时符合领取基本养老保险丧葬补助金、工伤保险丧葬补助金和失业保险丧葬补助金</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的，其遗属只能选择领取其中的一项。</w:t>
      </w:r>
    </w:p>
    <w:p w14:paraId="5270A27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用人单位应当及时为失业人员出具终止或者解除劳动关系的证明，并将失业人员的名单自终止或者解除劳动关系之日起十五日内告知社会保险经办机构。</w:t>
      </w:r>
    </w:p>
    <w:p w14:paraId="072A436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失业人员应当持本单位为其出具的终止或者解除劳动关系的证明，及时到指定的公共就业服务机构办理失业登记。</w:t>
      </w:r>
    </w:p>
    <w:p w14:paraId="17DC364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失业人员凭失业登记证明和个人身份证明，到社会保险经办机构办理领取失业保险金的手续。失业保险金领取期限自办理失业登记之日起计算。</w:t>
      </w:r>
    </w:p>
    <w:p w14:paraId="4BD59CF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失业人员在领取失业保险金期间有下列情形之一的，停止领取失业保险金，并同时停止享受其他失业保险待遇：</w:t>
      </w:r>
    </w:p>
    <w:p w14:paraId="3DC3A2A8">
      <w:pPr>
        <w:keepNext w:val="0"/>
        <w:keepLines w:val="0"/>
        <w:pageBreakBefore w:val="0"/>
        <w:numPr>
          <w:ilvl w:val="0"/>
          <w:numId w:val="10"/>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重新就业的；</w:t>
      </w:r>
    </w:p>
    <w:p w14:paraId="22E9DDA5">
      <w:pPr>
        <w:keepNext w:val="0"/>
        <w:keepLines w:val="0"/>
        <w:pageBreakBefore w:val="0"/>
        <w:numPr>
          <w:ilvl w:val="0"/>
          <w:numId w:val="10"/>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应征服兵役的；</w:t>
      </w:r>
    </w:p>
    <w:p w14:paraId="2061267A">
      <w:pPr>
        <w:keepNext w:val="0"/>
        <w:keepLines w:val="0"/>
        <w:pageBreakBefore w:val="0"/>
        <w:numPr>
          <w:ilvl w:val="0"/>
          <w:numId w:val="10"/>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移居境外的；</w:t>
      </w:r>
    </w:p>
    <w:p w14:paraId="02D334ED">
      <w:pPr>
        <w:keepNext w:val="0"/>
        <w:keepLines w:val="0"/>
        <w:pageBreakBefore w:val="0"/>
        <w:numPr>
          <w:ilvl w:val="0"/>
          <w:numId w:val="10"/>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享受基本养老保险待遇的；</w:t>
      </w:r>
    </w:p>
    <w:p w14:paraId="6673A5C5">
      <w:pPr>
        <w:keepNext w:val="0"/>
        <w:keepLines w:val="0"/>
        <w:pageBreakBefore w:val="0"/>
        <w:numPr>
          <w:ilvl w:val="0"/>
          <w:numId w:val="10"/>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无正当理由，拒不接受当地人民政府指定部门或者机构介绍的适当工作或者提供的培训的。</w:t>
      </w:r>
    </w:p>
    <w:p w14:paraId="73A388D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职工跨统筹地区就业的，其失业保险关系随本人转移，缴费年限累计计算。</w:t>
      </w:r>
    </w:p>
    <w:p w14:paraId="227F7EE7">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生育保险</w:t>
      </w:r>
    </w:p>
    <w:p w14:paraId="687DB0B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职工应当参加生育保险，由用人单位按照国家规定缴纳生育保险费，职工不缴纳生育保险费。</w:t>
      </w:r>
    </w:p>
    <w:p w14:paraId="6DDEC0A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用人单位已经缴纳生育保险费的，其职工享受生育保险待遇；职工未就业配偶按照国家规定享受生育医疗费用待遇。所需资金从生育保险基金中支付。</w:t>
      </w:r>
    </w:p>
    <w:p w14:paraId="6923E31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生育保险待遇包括生育医疗费用和生育津贴。</w:t>
      </w:r>
    </w:p>
    <w:p w14:paraId="4B0EDD2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生育医疗费用包括下列各项：</w:t>
      </w:r>
    </w:p>
    <w:p w14:paraId="768BC8C1">
      <w:pPr>
        <w:keepNext w:val="0"/>
        <w:keepLines w:val="0"/>
        <w:pageBreakBefore w:val="0"/>
        <w:numPr>
          <w:ilvl w:val="0"/>
          <w:numId w:val="11"/>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生育的医疗费用；</w:t>
      </w:r>
    </w:p>
    <w:p w14:paraId="0F0DFBBC">
      <w:pPr>
        <w:keepNext w:val="0"/>
        <w:keepLines w:val="0"/>
        <w:pageBreakBefore w:val="0"/>
        <w:numPr>
          <w:ilvl w:val="0"/>
          <w:numId w:val="11"/>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计划生育的医疗费用；</w:t>
      </w:r>
    </w:p>
    <w:p w14:paraId="51465696">
      <w:pPr>
        <w:keepNext w:val="0"/>
        <w:keepLines w:val="0"/>
        <w:pageBreakBefore w:val="0"/>
        <w:numPr>
          <w:ilvl w:val="0"/>
          <w:numId w:val="11"/>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法律、法规规定的其他项目费用。</w:t>
      </w:r>
    </w:p>
    <w:p w14:paraId="61D3A74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职工有下列情形之一的，可以按照国家规定享受生育津贴：</w:t>
      </w:r>
    </w:p>
    <w:p w14:paraId="7CBDC0E5">
      <w:pPr>
        <w:keepNext w:val="0"/>
        <w:keepLines w:val="0"/>
        <w:pageBreakBefore w:val="0"/>
        <w:numPr>
          <w:ilvl w:val="0"/>
          <w:numId w:val="12"/>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女职工生育享受产假；</w:t>
      </w:r>
    </w:p>
    <w:p w14:paraId="080ABE20">
      <w:pPr>
        <w:keepNext w:val="0"/>
        <w:keepLines w:val="0"/>
        <w:pageBreakBefore w:val="0"/>
        <w:numPr>
          <w:ilvl w:val="0"/>
          <w:numId w:val="12"/>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享受计划生育手术休假；</w:t>
      </w:r>
    </w:p>
    <w:p w14:paraId="2EDDDEE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（三）法律、法规规定的其他情形。生育津贴按照职工所在用人单位上年度职工月平均工资计发。</w:t>
      </w:r>
    </w:p>
    <w:p w14:paraId="7B637E13">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社会保险费征缴</w:t>
      </w:r>
    </w:p>
    <w:p w14:paraId="4EE865D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用人单位应当自成立之日起三十日内凭营业执照、登记证书或者单位印</w:t>
      </w:r>
      <w:r>
        <w:rPr>
          <w:rFonts w:hint="eastAsia" w:ascii="宋体" w:hAnsi="宋体" w:eastAsia="方正仿宋_GBK" w:cs="方正仿宋_GBK"/>
          <w:color w:val="000000" w:themeColor="text1"/>
          <w:sz w:val="32"/>
          <w:szCs w:val="32"/>
          <w:lang w:eastAsia="zh-CN"/>
          <w14:textFill>
            <w14:solidFill>
              <w14:schemeClr w14:val="tx1"/>
            </w14:solidFill>
          </w14:textFill>
        </w:rPr>
        <w:t>章</w:t>
      </w:r>
      <w:r>
        <w:rPr>
          <w:rFonts w:hint="eastAsia" w:ascii="宋体" w:hAnsi="宋体" w:eastAsia="方正仿宋_GBK" w:cs="方正仿宋_GBK"/>
          <w:color w:val="000000" w:themeColor="text1"/>
          <w:sz w:val="32"/>
          <w:szCs w:val="32"/>
          <w14:textFill>
            <w14:solidFill>
              <w14:schemeClr w14:val="tx1"/>
            </w14:solidFill>
          </w14:textFill>
        </w:rPr>
        <w:t>，向当地社会保险经办机构申请办理社会保险登记。社会保险经办机构应当自收到申请之日起十五日内予以审核，发给社会保险登记证件。</w:t>
      </w:r>
    </w:p>
    <w:p w14:paraId="48EABD1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用人单位的社会保险登记事项发生变更或者用人单位依法终止的，应当自变更或者终止之日起三十日内，到社会保险经办机构办理变更或者注销社会保险登记。</w:t>
      </w:r>
    </w:p>
    <w:p w14:paraId="54F8BA4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市场监督管理部门、民政部门和机构编制管理机关应当及时向社会保险经办机构通报用人单位的成立、终止情况，公安机关应当及时向社会保险经办机构通报个人的出生、死亡以及户口登记、迁移、注销等情况。</w:t>
      </w:r>
    </w:p>
    <w:p w14:paraId="0D9FE3B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用人单位应当自用工之日起三十日内为其职工向社会保险经办机构申请办理社会保险登记。未办理社会保险登记的，由社会保险经办机构核定其应当缴纳的社会保险费。</w:t>
      </w:r>
    </w:p>
    <w:p w14:paraId="02B6FA6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自愿参加社会保险的无雇工的个体工商户、未在用人单位参加社会保险的非全日制从业人员以及其他灵活就业人员，应当向社会保险经办机构申请办理社会保险登记。</w:t>
      </w:r>
    </w:p>
    <w:p w14:paraId="6FF1E83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国家建立全国统一的个人社会保障号码。个人社会保障号码为公民身份号码。</w:t>
      </w:r>
    </w:p>
    <w:p w14:paraId="1F3D287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县级以上人民政府加强社会保险费的征收工作。</w:t>
      </w:r>
    </w:p>
    <w:p w14:paraId="3A286A1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社会保险费实行统一征收，实施步骤和具体办法由国务院规定。</w:t>
      </w:r>
    </w:p>
    <w:p w14:paraId="0A7C6CE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用人单位应当自行申报、按时足额缴纳社会保险费，非因不可抗力等法定事由不得缓缴、减免。职工应当缴纳的社会保险费由用人单位代扣代缴，用人单位应当按月将缴纳社会保险费的明细情况告知本人。</w:t>
      </w:r>
    </w:p>
    <w:p w14:paraId="1B2B3FD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无雇工的个体工商户、未在用人单位参加社会保险的非全日制从业人员以及其他灵活就业人员，可以直接向社会保险费征收机构缴纳社会保险费。</w:t>
      </w:r>
    </w:p>
    <w:p w14:paraId="201A012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社会保险费征收机构应当依法按时足额征收社会保险费，并将缴费情况定期告知用人单位和个人。</w:t>
      </w:r>
    </w:p>
    <w:p w14:paraId="09AB548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用人单位未按规定申报应当缴纳的社会保险费数额的，按照该单位上月缴费额的百分之一百一十确定应当缴纳数额；缴费单位补办申报手续后，由社会保险费征收机构按照规定结算。</w:t>
      </w:r>
    </w:p>
    <w:p w14:paraId="25E6053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用人单位未按时足额缴纳社会保险费的，由社会保险费征收机构责令其限期缴纳或者补足。</w:t>
      </w:r>
    </w:p>
    <w:p w14:paraId="0FDC454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逾期仍未缴纳或者补足社会保险费的，社会保险费征收机构可以向银行和其他金融机构查询其存款账户；并可以申请县级以上有关行政部门作出划拨社会保险费的决定，书面通知其开户银行或者其他金融机构划拨社会保险费。用人单位账户余额少于应当缴纳的社会保险费的，社会保险费征收机构可以要求该用人单位提供担保，签订延期缴费协议。</w:t>
      </w:r>
    </w:p>
    <w:p w14:paraId="783D2E0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用人单位未足额缴纳社会保险费且未提供担保的，社会保险费征收机构可以申请人民法院扣押、查封、拍卖其价值相当于应当缴纳社会保险费的财产，以拍卖所得抵缴社会保险费。</w:t>
      </w:r>
    </w:p>
    <w:p w14:paraId="3EE60EA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AA82B5A">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社会保险基金</w:t>
      </w:r>
    </w:p>
    <w:p w14:paraId="0A70C8F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基金包括基本养老保险基金、基本医疗保险基金、工伤保险基金、失业保险基金和生育保险基金。除基本医疗保险基金与生育保险基金合并建账及核算外，其他各项社会保险基金按照社会保险险种分别建账，分账核算。社会保险基金执行国家统一的会计制度。</w:t>
      </w:r>
    </w:p>
    <w:p w14:paraId="7959D57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社会保险基金专款专用，任何组织和个人不得侵占或者挪用。</w:t>
      </w:r>
    </w:p>
    <w:p w14:paraId="7B8361F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基本养老保险基金逐步实行全国统筹，其他社会保险基金逐步实行省级统筹，具体时间、步骤由国务院规定。</w:t>
      </w:r>
    </w:p>
    <w:p w14:paraId="6F00C45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社会保险基金通过预算实现收支平衡。</w:t>
      </w:r>
    </w:p>
    <w:p w14:paraId="58755FB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县级以上人民政府在社会保险基金出现支付不足时，给予补贴。</w:t>
      </w:r>
    </w:p>
    <w:p w14:paraId="7098C11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社会保险基金按照统筹层次设立预算。除基本医疗保险基金与生育保险基金预算合并编制外，其他社会保险基金预算按照社会保险项目分别编制。</w:t>
      </w:r>
    </w:p>
    <w:p w14:paraId="554221E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社会保险基金预算、决算草案的编制、审核和批准，依照法律和国务院规定执行。</w:t>
      </w:r>
    </w:p>
    <w:p w14:paraId="45F6022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社会保险基金存入财政专户，具体管理办法由国务院规定。</w:t>
      </w:r>
    </w:p>
    <w:p w14:paraId="45F4547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社会保险基金在保证安全的前提下，按照国务院规定投资运营实现保值增值。</w:t>
      </w:r>
    </w:p>
    <w:p w14:paraId="59FE932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社会保险基金不得违规投资运营，不得用于平衡其他政府预算，不得用于兴建、改建办公场所和支付人员经费、运行费用、管理费用，或者违反法律、行政法规规定挪作其他用途。</w:t>
      </w:r>
    </w:p>
    <w:p w14:paraId="6F9C283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社会保险经办机构应当定期向社会公布参加社会保险情况以及社会保险基金的收入、支出、结余和收益情况。</w:t>
      </w:r>
    </w:p>
    <w:p w14:paraId="3C44FFD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国家设立全国社会保障基金，由中央财政预算拨款以及国务院批准的其他方式筹集的资金构成，用于社会保障支出的补充、调剂。全国社会保障基金由全国社会保障基金管理运营机构负责管理运营，在保证安全的前提下实现保值增值。</w:t>
      </w:r>
    </w:p>
    <w:p w14:paraId="77B75F8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全国社会保障基金应当定期向社会公布收支、管理和投资运营的情况。国务院财政部门、社会保险行政部门、审计机关对全国社会保障基金的收支、管理和投资运营情况实施监督。</w:t>
      </w:r>
    </w:p>
    <w:p w14:paraId="4DAF25EC">
      <w:pPr>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黑体_GBK" w:cs="方正黑体_GBK"/>
          <w:color w:val="000000" w:themeColor="text1"/>
          <w:sz w:val="32"/>
          <w:szCs w:val="32"/>
          <w14:textFill>
            <w14:solidFill>
              <w14:schemeClr w14:val="tx1"/>
            </w14:solidFill>
          </w14:textFill>
        </w:rPr>
      </w:pPr>
    </w:p>
    <w:p w14:paraId="4BC1D9CF">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社会保险经办</w:t>
      </w:r>
    </w:p>
    <w:p w14:paraId="730AFAD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统筹地区设立社会保险经办机构。社会保险经办机构根据工作需要，经所在地的社会保险行政部门和机构编制管理机关批准，可以在本统筹地区设立分支机构和服务网点。</w:t>
      </w:r>
    </w:p>
    <w:p w14:paraId="48DDA04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lang w:val="en-US"/>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社会保险经办机构的人员经费和经办社会保险发生的基本运行费用、管理费用，由同级财政按照国家规定予以保障。</w:t>
      </w:r>
    </w:p>
    <w:p w14:paraId="43D31F0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社会保险经办机构应当建立健全业务、财务、安全和风险管理制度。</w:t>
      </w:r>
    </w:p>
    <w:p w14:paraId="3B100AC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社会保险经办机构应当按时足额支付社会保险待遇。</w:t>
      </w:r>
    </w:p>
    <w:p w14:paraId="18E6CBC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社会保险经办机构通过业务经办、统计、调查获取社会保险工作所需的数据，有关单位和个人应当及时、如实提供。</w:t>
      </w:r>
    </w:p>
    <w:p w14:paraId="6B0024B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社会保险经办机构应当及时为用人单位建立档案，完整、准确地记录参加社会保险的人员、缴费等社会保险数据，妥善保管登记、申报的原始凭证和支付结算的会计凭证。</w:t>
      </w:r>
    </w:p>
    <w:p w14:paraId="6B0C9B9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社会保险经办机构应当及时、完整、准确地记录参加社会保险的个人缴费和用人单位为其缴费，以及享受社会保险待遇等个人权益记录，定期将个人权益记录单免费寄送本人。</w:t>
      </w:r>
    </w:p>
    <w:p w14:paraId="7B119BC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用人单位和个人可以免费向社会保险经办机构查询、核对其缴费和享受社会保险待遇记录，要求社会保险经办机构提供社会保险咨询等相关服务。</w:t>
      </w:r>
    </w:p>
    <w:p w14:paraId="6A1288E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全国社会保险信息系统按照国家统一规划，由县级以上人民政府按照分级负责的原则共同建设。</w:t>
      </w:r>
    </w:p>
    <w:p w14:paraId="6C6F1002">
      <w:pPr>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黑体_GBK" w:cs="方正黑体_GBK"/>
          <w:color w:val="000000" w:themeColor="text1"/>
          <w:sz w:val="32"/>
          <w:szCs w:val="32"/>
          <w14:textFill>
            <w14:solidFill>
              <w14:schemeClr w14:val="tx1"/>
            </w14:solidFill>
          </w14:textFill>
        </w:rPr>
      </w:pPr>
    </w:p>
    <w:p w14:paraId="4C6EABBA">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社会保险监督</w:t>
      </w:r>
    </w:p>
    <w:p w14:paraId="582B1F9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各级人民代表大会常务委员会听取和审议本级人民政府对社会保险基金的收支、管理、投资运营以及监督检查情况的专项工作报告，组织对本法实施情况的执法检查等，依法行使监督职权。</w:t>
      </w:r>
    </w:p>
    <w:p w14:paraId="0BB7CD1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县级以上人民政府社会保险行政部门应当加强对用人单位和个人遵守社会保险法律、法规情况的监督检查。</w:t>
      </w:r>
    </w:p>
    <w:p w14:paraId="6CD5157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社会保险行政部门实施监督检查时，被检查的用人单位和个人应当如实提供与社会保险有关的资料，不得拒绝检查或者谎报、瞒报。</w:t>
      </w:r>
    </w:p>
    <w:p w14:paraId="728EE98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财政部门、审计机关按照各自职责，对社会保险基金的收支、管理和投资运营情况实施监督。</w:t>
      </w:r>
    </w:p>
    <w:p w14:paraId="32FE2C6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行政部门对社会保险基金的收支、管理和投资运营情况进行监督检查，发现存在问题的，应当提出整改建议，依法作出处理决定或者向有关行政部门提出处理建议。社会保险基金检查结果应当定期向社会公布。</w:t>
      </w:r>
    </w:p>
    <w:p w14:paraId="4614402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社会保险行政部门对社会保险基金实施监督检查，有权采取下列措施：</w:t>
      </w:r>
    </w:p>
    <w:p w14:paraId="09D97B53">
      <w:pPr>
        <w:keepNext w:val="0"/>
        <w:keepLines w:val="0"/>
        <w:pageBreakBefore w:val="0"/>
        <w:numPr>
          <w:ilvl w:val="0"/>
          <w:numId w:val="13"/>
        </w:numPr>
        <w:kinsoku/>
        <w:wordWrap/>
        <w:overflowPunct/>
        <w:topLinePunct w:val="0"/>
        <w:bidi w:val="0"/>
        <w:adjustRightInd/>
        <w:snapToGrid/>
        <w:spacing w:line="600" w:lineRule="exact"/>
        <w:ind w:left="68" w:leftChars="0" w:right="0" w:rightChars="0" w:firstLine="640" w:firstLine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查阅、记录、复制与社会保险基金收支、管理和投资运营相关的资料，对可能被转移、隐匿或者灭失的资料予以封存；</w:t>
      </w:r>
    </w:p>
    <w:p w14:paraId="351736F2">
      <w:pPr>
        <w:keepNext w:val="0"/>
        <w:keepLines w:val="0"/>
        <w:pageBreakBefore w:val="0"/>
        <w:numPr>
          <w:ilvl w:val="0"/>
          <w:numId w:val="13"/>
        </w:numPr>
        <w:kinsoku/>
        <w:wordWrap/>
        <w:overflowPunct/>
        <w:topLinePunct w:val="0"/>
        <w:bidi w:val="0"/>
        <w:adjustRightInd/>
        <w:snapToGrid/>
        <w:spacing w:line="600" w:lineRule="exact"/>
        <w:ind w:left="68" w:leftChars="0" w:right="0" w:rightChars="0" w:firstLine="640" w:firstLine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询问与调查事项有关的单位和个人，要求其对与调查事项有关的问题作出说明、提供有关证明材料；</w:t>
      </w:r>
    </w:p>
    <w:p w14:paraId="5C0CE276">
      <w:pPr>
        <w:keepNext w:val="0"/>
        <w:keepLines w:val="0"/>
        <w:pageBreakBefore w:val="0"/>
        <w:numPr>
          <w:ilvl w:val="0"/>
          <w:numId w:val="13"/>
        </w:numPr>
        <w:kinsoku/>
        <w:wordWrap/>
        <w:overflowPunct/>
        <w:topLinePunct w:val="0"/>
        <w:bidi w:val="0"/>
        <w:adjustRightInd/>
        <w:snapToGrid/>
        <w:spacing w:line="600" w:lineRule="exact"/>
        <w:ind w:left="68" w:leftChars="0" w:right="0" w:rightChars="0" w:firstLine="640" w:firstLine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对隐匿、转移、侵占、挪用社会保险基金的行为予以制止并责令改正。</w:t>
      </w:r>
    </w:p>
    <w:p w14:paraId="39B4786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统筹地区人民政府成立由用人单位代表、参保人员代表，以及工会代表、专家等组成的社会保险监督委员会，掌握、分析社会保险基金的收支、管理和投资运营情况，对社会保险工作提出咨询意见和建议，实施社会监督。</w:t>
      </w:r>
    </w:p>
    <w:p w14:paraId="6CC77C6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经办机构应当定期向社会保险监督委员会汇报社会保险基金的收支、管理和投资运营情况。社会保险监督委员会可以聘请会计师事务所对社会保险基金的收支、管理和投资运营情况进行年度审计和专项审计。审计结果应当向社会公开。</w:t>
      </w:r>
    </w:p>
    <w:p w14:paraId="28BD134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社会保险监督委员会发现社会保险基金收支、管理和投资运营中存在问题的，有权提出改正建议；对社会保险经办机构及其工作人员的违法行为，有权向有关部门提出依法处理建议。</w:t>
      </w:r>
    </w:p>
    <w:p w14:paraId="2C66ADF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社会保险行政部门和其他有关行政部门、社会保险经办机构、社会保险费征收机构及其工作人员，应当依法为用人单位和个人的信息保密，不得以任何形式泄露。</w:t>
      </w:r>
    </w:p>
    <w:p w14:paraId="4030FB1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任何组织或者个人有权对违反社会保险法律、法规的行为进行举报、投诉。</w:t>
      </w:r>
    </w:p>
    <w:p w14:paraId="359AEEA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行政部门、卫生行政部门、社会保险经办机构、社会保险费征收机构和财政部门、审计机关对属于本部门、本机构职责范围的举报、投诉，应当依法处理；对不属于本部门、本机构职责范围的，应当书面通知并移交有权处理的部门、机构处理。有权处理的部门、机构应当及时处理，不得推诿。</w:t>
      </w:r>
    </w:p>
    <w:p w14:paraId="670A405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用人单位或者个人认为社会保险费征收机构的行为侵害自己合法权益的，可以依法申请行政复议或者提起行政诉讼。</w:t>
      </w:r>
    </w:p>
    <w:p w14:paraId="2B7DD0F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用人单位或者个人对社会保险经办机构不依法办理社会保险登记、核定社会保险费、支付社会保险待遇、办理社会保险转移接续手续或者侵害其他社会保险权益的行为，可以依法申请行政复议或者提起行政诉讼。</w:t>
      </w:r>
    </w:p>
    <w:p w14:paraId="62724FE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个人与所在用人单位发生社会保险争议的，可以依法申请调解、仲裁，提起诉讼。用人单位侵害个人社会保险权益的，个人也可以要求社会保险行政部门或者社会保险费征收机构依法处理。</w:t>
      </w:r>
    </w:p>
    <w:p w14:paraId="16FB8136">
      <w:pPr>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黑体_GBK" w:cs="方正黑体_GBK"/>
          <w:color w:val="000000" w:themeColor="text1"/>
          <w:sz w:val="32"/>
          <w:szCs w:val="32"/>
          <w14:textFill>
            <w14:solidFill>
              <w14:schemeClr w14:val="tx1"/>
            </w14:solidFill>
          </w14:textFill>
        </w:rPr>
      </w:pPr>
    </w:p>
    <w:p w14:paraId="52DAA9A8">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法律责任</w:t>
      </w:r>
    </w:p>
    <w:p w14:paraId="7EF86B8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不办理社会保险登记的，由社会保险行政部门责令限期改正；逾期不改正的，对用人单位处应缴社会保险费数额一倍以上三倍以下的罚款，对其直接负责的主管人员和其他直接责任人员处五百元以上三千元以下的罚款。</w:t>
      </w:r>
    </w:p>
    <w:p w14:paraId="6293180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用人单位拒不出具终止或者解除劳动关系证明的，依照《中华人民共和国劳动合同法》的规定处理。</w:t>
      </w:r>
    </w:p>
    <w:p w14:paraId="3946150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用人单位未按时足额缴纳社会保险费的，由社会保险费征收机构责令限期缴纳或者补足，并自欠缴之日起，按日加收万分之五的滞纳金；逾期仍不缴纳的，由有关行政部门处欠缴数额一倍以上三倍以下的罚款。</w:t>
      </w:r>
    </w:p>
    <w:p w14:paraId="2592719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经办机构以及医疗机构、药品经营单位等社会保险服务机构以欺诈、伪造证明材料或者其他手段骗取社会保险基金支出的，由社会保险行政部门责令退回骗取的社会保险金，处骗取金额二倍以上五倍以下的罚款；属于社会保险服务机构的，解除服务协议；直接负责的主管人员和其他直接责任人员有执业资格的，依法吊销其执业资格。</w:t>
      </w:r>
    </w:p>
    <w:p w14:paraId="7EA7474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以欺诈、伪造证明材料或者其他手段骗取社会保险待遇的，由社会保险行政部门责令退回骗取的社会保险金，处骗取金额二倍以上五倍以下的罚款。</w:t>
      </w:r>
    </w:p>
    <w:p w14:paraId="5FDF8D9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经办机构及其工作人员有下列行为之一的，由社会保险行政部门责令改正；给社会保险基金、用人单位或者个人造成损失的，依法承担赔偿责任；对直接负责的主管人员和其他直接责任人员依法给予处分：</w:t>
      </w:r>
    </w:p>
    <w:p w14:paraId="17D5A34A">
      <w:pPr>
        <w:keepNext w:val="0"/>
        <w:keepLines w:val="0"/>
        <w:pageBreakBefore w:val="0"/>
        <w:numPr>
          <w:ilvl w:val="0"/>
          <w:numId w:val="1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未履行社会保险法定职责的；</w:t>
      </w:r>
    </w:p>
    <w:p w14:paraId="20AC8D33">
      <w:pPr>
        <w:keepNext w:val="0"/>
        <w:keepLines w:val="0"/>
        <w:pageBreakBefore w:val="0"/>
        <w:numPr>
          <w:ilvl w:val="0"/>
          <w:numId w:val="1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未将社会保险基金存入财政专户的；</w:t>
      </w:r>
    </w:p>
    <w:p w14:paraId="07B68B88">
      <w:pPr>
        <w:keepNext w:val="0"/>
        <w:keepLines w:val="0"/>
        <w:pageBreakBefore w:val="0"/>
        <w:numPr>
          <w:ilvl w:val="0"/>
          <w:numId w:val="1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克扣或者拒不按时支付社会保险待遇的；</w:t>
      </w:r>
    </w:p>
    <w:p w14:paraId="0C6DF49F">
      <w:pPr>
        <w:keepNext w:val="0"/>
        <w:keepLines w:val="0"/>
        <w:pageBreakBefore w:val="0"/>
        <w:numPr>
          <w:ilvl w:val="0"/>
          <w:numId w:val="1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丢失或者篡改缴费记录、享受社会保险待遇记录等社会保险数据、个人权益记录的；</w:t>
      </w:r>
    </w:p>
    <w:p w14:paraId="113E9CD9">
      <w:pPr>
        <w:keepNext w:val="0"/>
        <w:keepLines w:val="0"/>
        <w:pageBreakBefore w:val="0"/>
        <w:numPr>
          <w:ilvl w:val="0"/>
          <w:numId w:val="1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有违反社会保险法律、法规的其他行为的。</w:t>
      </w:r>
    </w:p>
    <w:p w14:paraId="5314C24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费征收机构擅自更改社会保险费缴费基数、费率，导致少收或者多收社会保险费的，由有关行政部门责令其追缴应当缴纳的社会保险费或者退还不应当缴纳的社会保险费；对直接负责的主管人员和其他直接责任人员依法给予处分。</w:t>
      </w:r>
    </w:p>
    <w:p w14:paraId="4A32C5C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违反本法规定，隐匿、转移、侵占、挪用社会保险基金或者违规投资运营的，由社会保险行政部门、财政部门、审计机关责令追回；有违法所得的，没收违法所得；对直接负责的主管人员和其他直接责任人员依法给予处分。</w:t>
      </w:r>
    </w:p>
    <w:p w14:paraId="440EB1B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行政部门和其他有关行政部门、社会保险经办机构、社会保险费征收机构及其工作人员泄露用人单位和个人信息的，对直接负责的主管人员和其他直接责任人员依法给予处分；给用人单位或者个人造成损失的，应当承担赔偿责任。</w:t>
      </w:r>
    </w:p>
    <w:p w14:paraId="02D4C3C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国家工作人员在社会保险管理、监督工作中滥用职权、玩忽职守、徇私舞弊的，依法给予处分。</w:t>
      </w:r>
    </w:p>
    <w:p w14:paraId="7DABF36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违反本法规定，构成犯罪的，依法追究刑事责任。</w:t>
      </w:r>
    </w:p>
    <w:p w14:paraId="7CD42C96">
      <w:pPr>
        <w:keepNext w:val="0"/>
        <w:keepLines w:val="0"/>
        <w:pageBreakBefore w:val="0"/>
        <w:kinsoku/>
        <w:wordWrap/>
        <w:overflowPunct/>
        <w:topLinePunct w:val="0"/>
        <w:bidi w:val="0"/>
        <w:adjustRightInd/>
        <w:snapToGrid/>
        <w:spacing w:line="600" w:lineRule="exact"/>
        <w:ind w:right="0" w:rightChars="0"/>
        <w:jc w:val="both"/>
        <w:textAlignment w:val="auto"/>
        <w:rPr>
          <w:rFonts w:hint="eastAsia" w:ascii="宋体" w:hAnsi="宋体" w:eastAsia="方正黑体_GBK" w:cs="方正黑体_GBK"/>
          <w:color w:val="000000" w:themeColor="text1"/>
          <w:sz w:val="32"/>
          <w:szCs w:val="32"/>
          <w14:textFill>
            <w14:solidFill>
              <w14:schemeClr w14:val="tx1"/>
            </w14:solidFill>
          </w14:textFill>
        </w:rPr>
      </w:pPr>
    </w:p>
    <w:p w14:paraId="677B4F34">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附则</w:t>
      </w:r>
    </w:p>
    <w:p w14:paraId="3B7B48E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进城务工的农村居民依照本法规定参加社会保险。</w:t>
      </w:r>
    </w:p>
    <w:p w14:paraId="1B2CAE4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征收农村集体所有的土地，应当足额安排被征地农民的社会保险费，按照国务院规定将被征地农民纳入相应的社会保险制度。</w:t>
      </w:r>
    </w:p>
    <w:p w14:paraId="6B1180F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外国人在中国境内就业的，参照本法规定参加社会保险。</w:t>
      </w:r>
    </w:p>
    <w:p w14:paraId="67161D5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本法自2011年7月1日起施行。</w:t>
      </w:r>
    </w:p>
    <w:p w14:paraId="3BA4546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ascii="宋体" w:hAnsi="宋体" w:eastAsia="方正仿宋_GBK" w:cs="方正仿宋_GBK"/>
          <w:color w:val="000000" w:themeColor="text1"/>
          <w:sz w:val="32"/>
          <w:szCs w:val="32"/>
          <w14:textFill>
            <w14:solidFill>
              <w14:schemeClr w14:val="tx1"/>
            </w14:solidFill>
          </w14:textFill>
        </w:rPr>
      </w:pPr>
    </w:p>
    <w:p w14:paraId="554BE93B">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7F648E7B">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7669C360">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47B0B388">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7FD0B0E2">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7728C5CE">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13BE6599">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78638315">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18F305BC">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3160F921">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22D12011">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23BA58B6">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509C4ECB">
      <w:pPr>
        <w:pStyle w:val="2"/>
        <w:rPr>
          <w:rFonts w:hint="eastAsia" w:ascii="宋体" w:hAnsi="宋体" w:eastAsia="方正小标宋_GBK" w:cs="方正小标宋_GBK"/>
          <w:color w:val="000000" w:themeColor="text1"/>
          <w:sz w:val="44"/>
          <w:szCs w:val="44"/>
          <w14:textFill>
            <w14:solidFill>
              <w14:schemeClr w14:val="tx1"/>
            </w14:solidFill>
          </w14:textFill>
        </w:rPr>
      </w:pPr>
    </w:p>
    <w:p w14:paraId="683FE7D4">
      <w:pPr>
        <w:pStyle w:val="3"/>
        <w:rPr>
          <w:rFonts w:hint="eastAsia" w:ascii="宋体" w:hAnsi="宋体" w:eastAsia="方正小标宋_GBK" w:cs="方正小标宋_GBK"/>
          <w:color w:val="000000" w:themeColor="text1"/>
          <w:sz w:val="44"/>
          <w:szCs w:val="44"/>
          <w14:textFill>
            <w14:solidFill>
              <w14:schemeClr w14:val="tx1"/>
            </w14:solidFill>
          </w14:textFill>
        </w:rPr>
      </w:pPr>
    </w:p>
    <w:p w14:paraId="632BC38F">
      <w:pPr>
        <w:rPr>
          <w:rFonts w:hint="eastAsia" w:ascii="宋体" w:hAnsi="宋体" w:eastAsia="方正小标宋_GBK" w:cs="方正小标宋_GBK"/>
          <w:color w:val="000000" w:themeColor="text1"/>
          <w:sz w:val="44"/>
          <w:szCs w:val="44"/>
          <w14:textFill>
            <w14:solidFill>
              <w14:schemeClr w14:val="tx1"/>
            </w14:solidFill>
          </w14:textFill>
        </w:rPr>
      </w:pPr>
    </w:p>
    <w:p w14:paraId="3A88B30E">
      <w:pPr>
        <w:pStyle w:val="2"/>
        <w:rPr>
          <w:rFonts w:hint="eastAsia" w:ascii="宋体" w:hAnsi="宋体" w:eastAsia="方正小标宋_GBK" w:cs="方正小标宋_GBK"/>
          <w:color w:val="000000" w:themeColor="text1"/>
          <w:sz w:val="44"/>
          <w:szCs w:val="44"/>
          <w14:textFill>
            <w14:solidFill>
              <w14:schemeClr w14:val="tx1"/>
            </w14:solidFill>
          </w14:textFill>
        </w:rPr>
      </w:pPr>
    </w:p>
    <w:p w14:paraId="2654A6A6">
      <w:pPr>
        <w:pStyle w:val="3"/>
        <w:rPr>
          <w:rFonts w:hint="eastAsia"/>
          <w:color w:val="000000" w:themeColor="text1"/>
          <w14:textFill>
            <w14:solidFill>
              <w14:schemeClr w14:val="tx1"/>
            </w14:solidFill>
          </w14:textFill>
        </w:rPr>
      </w:pPr>
    </w:p>
    <w:p w14:paraId="5E2F1D04">
      <w:pPr>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ascii="宋体" w:hAnsi="宋体" w:eastAsia="方正小标宋_GBK" w:cs="方正小标宋_GBK"/>
          <w:color w:val="000000" w:themeColor="text1"/>
          <w:sz w:val="36"/>
          <w:szCs w:val="36"/>
          <w14:textFill>
            <w14:solidFill>
              <w14:schemeClr w14:val="tx1"/>
            </w14:solidFill>
          </w14:textFill>
        </w:rPr>
      </w:pPr>
      <w:bookmarkStart w:id="105" w:name="_Toc10340"/>
      <w:r>
        <w:rPr>
          <w:rFonts w:hint="eastAsia" w:ascii="宋体" w:hAnsi="宋体" w:eastAsia="方正小标宋_GBK" w:cs="方正小标宋_GBK"/>
          <w:color w:val="000000" w:themeColor="text1"/>
          <w:sz w:val="36"/>
          <w:szCs w:val="36"/>
          <w14:textFill>
            <w14:solidFill>
              <w14:schemeClr w14:val="tx1"/>
            </w14:solidFill>
          </w14:textFill>
        </w:rPr>
        <w:t>实施《中华人民共和国社会保险法》若干规定</w:t>
      </w:r>
      <w:bookmarkEnd w:id="105"/>
    </w:p>
    <w:p w14:paraId="4CB63B8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14:textFill>
            <w14:solidFill>
              <w14:schemeClr w14:val="tx1"/>
            </w14:solidFill>
          </w14:textFill>
        </w:rPr>
      </w:pPr>
    </w:p>
    <w:p w14:paraId="43CDF279">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人力资源社会保障部令第13号</w:t>
      </w:r>
    </w:p>
    <w:p w14:paraId="7C6C7FE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245C33B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《实施〈中华人民共和国社会保险法〉若干规定》已经人力资源和社会保障部第67次部务会审议通过，现予公布，自2011年7月1日起施行。</w:t>
      </w:r>
    </w:p>
    <w:p w14:paraId="6C34FCAF">
      <w:pPr>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部长尹蔚民</w:t>
      </w:r>
    </w:p>
    <w:p w14:paraId="02AA3266">
      <w:pPr>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2011年6月29日</w:t>
      </w:r>
    </w:p>
    <w:p w14:paraId="5A282E4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3FD3DC1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为了实施《中华人民共和国社会保险法》（以下简称社会保险法），制定本规定。</w:t>
      </w:r>
    </w:p>
    <w:p w14:paraId="6F9AFD8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方正黑体_GBK" w:cs="方正黑体_GBK"/>
          <w:color w:val="000000" w:themeColor="text1"/>
          <w:sz w:val="32"/>
          <w:szCs w:val="32"/>
          <w14:textFill>
            <w14:solidFill>
              <w14:schemeClr w14:val="tx1"/>
            </w14:solidFill>
          </w14:textFill>
        </w:rPr>
      </w:pPr>
    </w:p>
    <w:p w14:paraId="0929C6FF">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关于基本养老保险</w:t>
      </w:r>
    </w:p>
    <w:p w14:paraId="67B0872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社会保险法第十五</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的统筹养老金，按照国务院规定的基础养老金计发办法计发。</w:t>
      </w:r>
    </w:p>
    <w:p w14:paraId="02EAE42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参加职工基本养老保险的个人达到法定退休年龄时，累计缴费不足十五年的，可以延长缴费至满十五年。社会保险法实施前参保、延长缴费五年后仍不足十五年的，可以一次性缴费至满十五年。</w:t>
      </w:r>
    </w:p>
    <w:p w14:paraId="62DC85D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参加职工基本养老保险的个人达到法定退休年龄后，累计缴费不足十五年（含依照第二</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延长缴费）的，可以申请转入户籍所在地新型农村社会养老保险或者城镇居民社会养老保险，享受相应的养老保险待遇。</w:t>
      </w:r>
    </w:p>
    <w:p w14:paraId="02B7A80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参加职工基本养老保险的个人达到法定退休年龄后，累计缴费不足十五年（含依照第二</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延长缴费），且未转入新型农村社会养老保险或者城镇居民社会养老保险的，个人可以书面申请终止职工基本养老保险关系。社会保险经办机构收到申请后，应当书面告知其转入新型农村社会养老保险或者城镇居民社会养老保险的权利以及终止职工基本养老保险关系的后果，经本人书面确认后，终止其职工基本养老保险关系，并将个人账户储存额一次性支付给本人。</w:t>
      </w:r>
    </w:p>
    <w:p w14:paraId="143609E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参加职工基本养老保险的个人跨省流动就业，达到法定退休年龄时累计缴费不足十五年的，按照《国务院办公厅关于转发人力资源社会保障部财政部城镇企业职工基本养老保险关系转移接续暂行办法的通知》（国办发〔2009〕66号）有关待遇领取地的规定确定继续缴费地后，按照本规定第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办理。</w:t>
      </w:r>
    </w:p>
    <w:p w14:paraId="6C99A84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参加职工基本养老保险的个人跨省流动就业，符合按月领取基本养老金</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时，基本养老金分段计算、统一支付的具体办法，按照《国务院办公厅关于转发人力资源社会保障部财政部城镇企业职工基本养老保险关系转移接续暂行办法的通知》（国办发〔2009〕66号）执行。</w:t>
      </w:r>
    </w:p>
    <w:p w14:paraId="6BF6349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职工基本养老保险个人账户不得提前支取。个人在达到法定的领取基本养老金</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前离境定居的，其个人账户予以保留，达到法定领取</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时，按照国家规定享受相应的养老保险待遇。其中，丧失中华人民共和国国籍的，可以在其离境时或者离境后书面申请终止职工基本养老保险关系。社会保险经办机构收到申请后，应当书面告知其保留个人账户的权利以及终止职工基本养老保险关系的后果，经本人书面确认后，终止其职工基本养老保险关系，并将个人账户储存额一次性支付给本人。</w:t>
      </w:r>
    </w:p>
    <w:p w14:paraId="7F4756D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参加职工基本养老保险的个人死亡后，其个人账户中的余额可以全部依法继承。</w:t>
      </w:r>
    </w:p>
    <w:p w14:paraId="75E043B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4D2B8A7C">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关于基本医疗保险</w:t>
      </w:r>
    </w:p>
    <w:p w14:paraId="01F14BE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社会保险法第二十七</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的退休人员享受基本医疗保险待遇的缴费年限按照各地规定执行。</w:t>
      </w:r>
    </w:p>
    <w:p w14:paraId="101EB1F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参加职工基本医疗保险的个人，基本医疗保险关系转移接续时，基本医疗保险缴费年限累计计算。</w:t>
      </w:r>
    </w:p>
    <w:p w14:paraId="217B763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参保人员在协议医疗机构发生的医疗费用，符合基本医疗保险药品目录、诊疗项目、医疗服务设施标准的，按照国家规定从基本医疗保险基金中支付。</w:t>
      </w:r>
    </w:p>
    <w:p w14:paraId="49FD789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参保人员确需急诊、抢救的，可以在非协议医疗机构就医；因抢救必须使用的药品可以适当放宽范围。参保人员急诊、抢救的医疗服务具体管理办法由统筹地区根据当地实际情况制定。</w:t>
      </w:r>
    </w:p>
    <w:p w14:paraId="6855855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65289ED0">
      <w:pPr>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黑体_GBK" w:cs="方正黑体_GBK"/>
          <w:color w:val="000000" w:themeColor="text1"/>
          <w:sz w:val="32"/>
          <w:szCs w:val="32"/>
          <w14:textFill>
            <w14:solidFill>
              <w14:schemeClr w14:val="tx1"/>
            </w14:solidFill>
          </w14:textFill>
        </w:rPr>
      </w:pPr>
    </w:p>
    <w:p w14:paraId="2EBD37AE">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关于工伤保险</w:t>
      </w:r>
    </w:p>
    <w:p w14:paraId="080DEB8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职工（包括非全日制从业人员）在两个或者两个以上用人单位同时就业的，各用人单位应当分别为职工缴纳工伤保险费。职工发生工伤，由职工受到伤害时工作的单位依法承担工伤保险责任。</w:t>
      </w:r>
    </w:p>
    <w:p w14:paraId="3222702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社会保险法第三十七</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第二项中的醉酒标准，按照《车辆驾驶人员血液、呼气酒精含量阈值与检验》（GB19522-2004）执行。公安机关交通管理部门、医疗机构等有关单位依法出具的检测结论、诊断证明等材料，可以作为认定醉酒的依据。</w:t>
      </w:r>
    </w:p>
    <w:p w14:paraId="772DEF5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社会保险法第三十八</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第八项中的因工死亡补助金是指《工伤保险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》第三十九</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的一次性工亡补助金，标准为工伤发生时上一年度全国城镇居民人均可支配收入的20倍。上一年度全国城镇居民人均可支配收入以国家统计局公布的数据为准。</w:t>
      </w:r>
    </w:p>
    <w:p w14:paraId="08D4954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社会保险法第三十九</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第一项治疗工伤期间的工资福利，按照《工伤保险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》第三十三</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有关职工在停工留薪期内应当享受的工资福利和护理等待遇的规定执行。</w:t>
      </w:r>
    </w:p>
    <w:p w14:paraId="0015B11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6977E4D2">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关于失业保险</w:t>
      </w:r>
    </w:p>
    <w:p w14:paraId="7AC497D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失业人员符合社会保险法第四十五</w:t>
      </w:r>
      <w:r>
        <w:rPr>
          <w:rFonts w:hint="eastAsia" w:ascii="宋体" w:hAnsi="宋体" w:eastAsia="方正仿宋_GBK" w:cs="方正仿宋_GBK"/>
          <w:color w:val="000000" w:themeColor="text1"/>
          <w:sz w:val="32"/>
          <w:szCs w:val="32"/>
          <w:lang w:eastAsia="zh-CN"/>
          <w14:textFill>
            <w14:solidFill>
              <w14:schemeClr w14:val="tx1"/>
            </w14:solidFill>
          </w14:textFill>
        </w:rPr>
        <w:t>条规定条件</w:t>
      </w:r>
      <w:r>
        <w:rPr>
          <w:rFonts w:hint="eastAsia" w:ascii="宋体" w:hAnsi="宋体" w:eastAsia="方正仿宋_GBK" w:cs="方正仿宋_GBK"/>
          <w:color w:val="000000" w:themeColor="text1"/>
          <w:sz w:val="32"/>
          <w:szCs w:val="32"/>
          <w14:textFill>
            <w14:solidFill>
              <w14:schemeClr w14:val="tx1"/>
            </w14:solidFill>
          </w14:textFill>
        </w:rPr>
        <w:t>的，可以申请领取失业保险金并享受其他失业保险待遇。其中，非因本人意愿中断就业包括下列情形：</w:t>
      </w:r>
    </w:p>
    <w:p w14:paraId="778FBBC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（一）依照劳动合同法第四十四</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第一项、第四项、第五项规定终止劳动合同的；</w:t>
      </w:r>
    </w:p>
    <w:p w14:paraId="00D63D5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（二）由用人单位依照劳动合同法第三十九</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第四十</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第四十一</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解除劳动合同的；</w:t>
      </w:r>
    </w:p>
    <w:p w14:paraId="423E902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（三）用人单位依照劳动合同法第三十六</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向劳动者提出解除劳动合同并与劳动者协商一致解除劳动合同的；</w:t>
      </w:r>
    </w:p>
    <w:p w14:paraId="7944313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（四）由用人单位提出解除聘用合同或者被用人单位辞退、除名、开除的；</w:t>
      </w:r>
    </w:p>
    <w:p w14:paraId="3E9167A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（五）劳动者本人依照劳动合同法第三十八</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解除劳动合同的；</w:t>
      </w:r>
    </w:p>
    <w:p w14:paraId="27FEBC9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（六）法律、法规、</w:t>
      </w:r>
      <w:r>
        <w:rPr>
          <w:rFonts w:hint="eastAsia" w:ascii="宋体" w:hAnsi="宋体" w:eastAsia="方正仿宋_GBK" w:cs="方正仿宋_GBK"/>
          <w:color w:val="000000" w:themeColor="text1"/>
          <w:sz w:val="32"/>
          <w:szCs w:val="32"/>
          <w:lang w:eastAsia="zh-CN"/>
          <w14:textFill>
            <w14:solidFill>
              <w14:schemeClr w14:val="tx1"/>
            </w14:solidFill>
          </w14:textFill>
        </w:rPr>
        <w:t>规章</w:t>
      </w:r>
      <w:r>
        <w:rPr>
          <w:rFonts w:hint="eastAsia" w:ascii="宋体" w:hAnsi="宋体" w:eastAsia="方正仿宋_GBK" w:cs="方正仿宋_GBK"/>
          <w:color w:val="000000" w:themeColor="text1"/>
          <w:sz w:val="32"/>
          <w:szCs w:val="32"/>
          <w14:textFill>
            <w14:solidFill>
              <w14:schemeClr w14:val="tx1"/>
            </w14:solidFill>
          </w14:textFill>
        </w:rPr>
        <w:t>规定的其他情形。</w:t>
      </w:r>
    </w:p>
    <w:p w14:paraId="7795458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失业人员领取失业保险金后重新就业的，再次失业时，缴费时间重新计算。失业人员因当期不符合失业保险金领取</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的，原有缴费时间予以保留，重新就业并参保的，缴费时间累计计算。</w:t>
      </w:r>
    </w:p>
    <w:p w14:paraId="7FBF9F3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失业人员在领取失业保险金期间，应当积极求职，接受职业介绍和职业培训。失业人员接受职业介绍、职业培训的补贴由失业保险基金按照规定支付。</w:t>
      </w:r>
    </w:p>
    <w:p w14:paraId="7B23682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336F26C6">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关于基金管理和经办服务</w:t>
      </w:r>
    </w:p>
    <w:p w14:paraId="56D17E7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社会保险基金预算、决算草案的编制、审核和批准，依照《国务院关于试行社会保险基金预算的意见》（国发〔2010〕2号）的规定执行。</w:t>
      </w:r>
    </w:p>
    <w:p w14:paraId="5A58F06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社会保险经办机构应当每年至少一次将参保人员个人权益记录单通过邮寄方式寄送本人。同时，社会保险经办机构可以通过手机短信或者电子邮件等方式向参保人员发送个人权益记录。</w:t>
      </w:r>
    </w:p>
    <w:p w14:paraId="22BE10D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社会保险行政部门、社会保险经办机构及其工作人员应当依法为用人单位和个人的信息保密，不得违法向他人泄露下列信息：</w:t>
      </w:r>
    </w:p>
    <w:p w14:paraId="50A6516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（一）涉及用人单位商业秘密或者公开后可能损害用人单位合法利益的信息；</w:t>
      </w:r>
    </w:p>
    <w:p w14:paraId="6FAC3D5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（二）涉及个人权益的信息。</w:t>
      </w:r>
    </w:p>
    <w:p w14:paraId="06A3DFD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532B28D6">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关于法律责任</w:t>
      </w:r>
    </w:p>
    <w:p w14:paraId="551412F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用人单位在终止或者解除劳动合同时拒不向职工出具终止或者解除劳动关系证明，导致职工无法享受社会保险待遇的，用人单位应当依法承担赔偿责任。</w:t>
      </w:r>
    </w:p>
    <w:p w14:paraId="1AAD097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应当缴纳的社会保险费由用人单位代扣代缴。用人单位未依法代扣代缴的，由社会保险费征收机构责令用人单位限期代缴，并自欠缴之日起向用人单位按日加收万分之五的滞纳金。用人单位不得要求职工承担滞纳金。</w:t>
      </w:r>
    </w:p>
    <w:p w14:paraId="2A2B160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因不可抗力造成生产经营出现严重困难的，经省级人民政府社会保险行政部门批准后，可以暂缓缴纳一定期限的社会保险费，期限一般不超过一年。暂缓缴费期间，免收滞纳金。到期后，用人单位应当缴纳相应的社会保险费。</w:t>
      </w:r>
    </w:p>
    <w:p w14:paraId="5D1E887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用人单位按照社会保险法第六十三</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的规定，提供担保并与社会保险费征收机构签订缓缴协议的，免收缓缴期间的滞纳金。</w:t>
      </w:r>
    </w:p>
    <w:p w14:paraId="1C8D666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用人单位按照本规定第二十一</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第二十二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缓缴社会保险费期间，不影响其职工依法享受社会保险待遇。</w:t>
      </w:r>
    </w:p>
    <w:p w14:paraId="06B4384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用人单位未按月将缴纳社会保险费的明细情况告知职工本人的，由社会保险行政部门责令改正；逾期不改的，按照《劳动保障监察</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》第三十</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的规定处理。</w:t>
      </w:r>
    </w:p>
    <w:p w14:paraId="77FE0D4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医疗机构、药品经营单位等社会保险服务机构以欺诈、伪造证明材料或者其他手段骗取社会保险基金支出的，由社会保险行政部门责令退回骗取的社会保险金，处骗取金额二倍以上五倍以下的罚款。对与社会保险经办机构签订服务协议的医疗机构、药品经营单位，由社会保险经办机构按照协议追究责任，情节严重的，可以解除与其签订的服务协议。对有执业资格的直接负责的主管人员和其他直接责任人员，由社会保险行政部门建议授予其执业资格的有关主管部门依法吊销其执业资格。</w:t>
      </w:r>
    </w:p>
    <w:p w14:paraId="1F43D80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社会保险经办机构、社会保险费征收机构、社会保险基金投资运营机构、开设社会保险基金专户的机构和专户管理银行及其工作人员有下列违法情形的，由社会保险行政部门按照社会保险法第九十一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的规定查处：</w:t>
      </w:r>
    </w:p>
    <w:p w14:paraId="53BCA54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（一）将应征和已征的社会保险基金，采取隐藏、非法放置等手段，未按规定征缴、入账的；</w:t>
      </w:r>
    </w:p>
    <w:p w14:paraId="57CAD71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（二）违规将社会保险基金转入社会保险基金专户以外的账户的；</w:t>
      </w:r>
    </w:p>
    <w:p w14:paraId="1FFB37F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（三）侵吞社会保险基金的；</w:t>
      </w:r>
    </w:p>
    <w:p w14:paraId="23BA35E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（四）将各项社会保险基金互相挤占或者其他社会保障基金挤占社会保险基金的；</w:t>
      </w:r>
    </w:p>
    <w:p w14:paraId="3697808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（五）将社会保险基金用于平衡财政预算，兴建、改建办公场所和支付人员经费、运行费用、管理费用的；</w:t>
      </w:r>
    </w:p>
    <w:p w14:paraId="53BA380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（六）违反国家规定的投资运营政策的。</w:t>
      </w:r>
    </w:p>
    <w:p w14:paraId="1B730D3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262A165A">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其 他</w:t>
      </w:r>
    </w:p>
    <w:p w14:paraId="5CCE316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职工与所在用人单位发生社会保险争议的，可以依照《中华人民共和国劳动争议调解仲裁法》、《劳动人事争议仲裁办案规则》的规定，申请调解、仲裁，提起诉讼。</w:t>
      </w:r>
    </w:p>
    <w:p w14:paraId="6F195C8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职工认为用人单位有未按时足额为其缴纳社会保险费等侵害其社会保险权益行为的，也可以要求社会保险行政部门或者社会保险费征收机构依法处理。社会保险行政部门或者社会保险费征收机构应当按照社会保险法和《劳动保障监察</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》等相关规定处理。在处理过程中，用人单位对双方的劳动关系提出异议的，社会保险行政部门应当依法查明相关事实后继续处理。</w:t>
      </w:r>
    </w:p>
    <w:p w14:paraId="7F3CB35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在社会保险经办机构征收社会保险费的地区，社会保险行政部门应当依法履行社会保险法第六十三</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所规定的有关行政部门的职责。</w:t>
      </w:r>
    </w:p>
    <w:p w14:paraId="031B60C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2011年7月1日后对用人单位未按时足额缴纳社会保险费的处理，按照社会保险法和本规定执行；对2011年7月1日前发生的用人单位未按时足额缴纳社会保险费的行为，按照国家和地方人民政府的有关规定执行。</w:t>
      </w:r>
    </w:p>
    <w:p w14:paraId="0A26109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本规定自2011年7月1日起施行。</w:t>
      </w:r>
    </w:p>
    <w:p w14:paraId="190802E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72C4D49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64F901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96FF02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2C98B62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0A71D84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4F1CB18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5A11E67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0EDD709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098AA1E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A0C5DD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07518ED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36ABAE4">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880" w:firstLineChars="200"/>
        <w:jc w:val="both"/>
        <w:textAlignment w:val="auto"/>
        <w:rPr>
          <w:rFonts w:hint="eastAsia" w:ascii="宋体" w:hAnsi="宋体" w:eastAsia="方正小标宋_GBK" w:cs="方正小标宋_GBK"/>
          <w:color w:val="000000" w:themeColor="text1"/>
          <w:sz w:val="44"/>
          <w:szCs w:val="44"/>
          <w:lang w:val="en-US" w:bidi="ar"/>
          <w14:textFill>
            <w14:solidFill>
              <w14:schemeClr w14:val="tx1"/>
            </w14:solidFill>
          </w14:textFill>
        </w:rPr>
      </w:pPr>
    </w:p>
    <w:p w14:paraId="5C9DD194">
      <w:pPr>
        <w:pStyle w:val="2"/>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rPr>
          <w:rFonts w:hint="eastAsia" w:ascii="宋体" w:hAnsi="宋体" w:eastAsia="方正小标宋_GBK" w:cs="方正小标宋_GBK"/>
          <w:color w:val="000000" w:themeColor="text1"/>
          <w:sz w:val="44"/>
          <w:szCs w:val="44"/>
          <w:lang w:val="en-US" w:bidi="ar"/>
          <w14:textFill>
            <w14:solidFill>
              <w14:schemeClr w14:val="tx1"/>
            </w14:solidFill>
          </w14:textFill>
        </w:rPr>
      </w:pPr>
    </w:p>
    <w:p w14:paraId="27105932">
      <w:pPr>
        <w:pStyle w:val="3"/>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rPr>
          <w:rFonts w:hint="eastAsia" w:ascii="宋体" w:hAnsi="宋体" w:eastAsia="方正小标宋_GBK" w:cs="方正小标宋_GBK"/>
          <w:color w:val="000000" w:themeColor="text1"/>
          <w:sz w:val="44"/>
          <w:szCs w:val="44"/>
          <w:lang w:val="en-US" w:bidi="ar"/>
          <w14:textFill>
            <w14:solidFill>
              <w14:schemeClr w14:val="tx1"/>
            </w14:solidFill>
          </w14:textFill>
        </w:rPr>
      </w:pPr>
    </w:p>
    <w:p w14:paraId="33EC1B5B">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rPr>
          <w:rFonts w:hint="eastAsia" w:ascii="宋体" w:hAnsi="宋体" w:eastAsia="方正小标宋_GBK" w:cs="方正小标宋_GBK"/>
          <w:color w:val="000000" w:themeColor="text1"/>
          <w:sz w:val="44"/>
          <w:szCs w:val="44"/>
          <w:lang w:val="en-US" w:bidi="ar"/>
          <w14:textFill>
            <w14:solidFill>
              <w14:schemeClr w14:val="tx1"/>
            </w14:solidFill>
          </w14:textFill>
        </w:rPr>
      </w:pPr>
    </w:p>
    <w:p w14:paraId="0210315D">
      <w:pPr>
        <w:keepNext w:val="0"/>
        <w:keepLines w:val="0"/>
        <w:pageBreakBefore w:val="0"/>
        <w:widowControl/>
        <w:kinsoku/>
        <w:wordWrap/>
        <w:overflowPunct/>
        <w:topLinePunct w:val="0"/>
        <w:autoSpaceDE/>
        <w:autoSpaceDN/>
        <w:bidi w:val="0"/>
        <w:adjustRightInd/>
        <w:snapToGrid/>
        <w:spacing w:line="600" w:lineRule="exact"/>
        <w:ind w:right="0" w:rightChars="0"/>
        <w:jc w:val="center"/>
        <w:textAlignment w:val="auto"/>
        <w:outlineLvl w:val="1"/>
        <w:rPr>
          <w:rFonts w:ascii="宋体" w:hAnsi="宋体" w:eastAsia="方正小标宋_GBK" w:cs="方正小标宋_GBK"/>
          <w:color w:val="000000" w:themeColor="text1"/>
          <w:sz w:val="44"/>
          <w:szCs w:val="44"/>
          <w14:textFill>
            <w14:solidFill>
              <w14:schemeClr w14:val="tx1"/>
            </w14:solidFill>
          </w14:textFill>
        </w:rPr>
      </w:pPr>
      <w:bookmarkStart w:id="106" w:name="_Toc18444"/>
      <w:r>
        <w:rPr>
          <w:rFonts w:hint="eastAsia" w:ascii="宋体" w:hAnsi="宋体" w:eastAsia="方正小标宋_GBK" w:cs="方正小标宋_GBK"/>
          <w:color w:val="000000" w:themeColor="text1"/>
          <w:sz w:val="44"/>
          <w:szCs w:val="44"/>
          <w:lang w:val="en-US" w:bidi="ar"/>
          <w14:textFill>
            <w14:solidFill>
              <w14:schemeClr w14:val="tx1"/>
            </w14:solidFill>
          </w14:textFill>
        </w:rPr>
        <w:t>社会保险经办</w:t>
      </w:r>
      <w:r>
        <w:rPr>
          <w:rFonts w:hint="eastAsia" w:ascii="宋体" w:hAnsi="宋体" w:eastAsia="方正小标宋_GBK" w:cs="方正小标宋_GBK"/>
          <w:color w:val="000000" w:themeColor="text1"/>
          <w:sz w:val="44"/>
          <w:szCs w:val="44"/>
          <w:lang w:val="en-US" w:eastAsia="zh-CN" w:bidi="ar"/>
          <w14:textFill>
            <w14:solidFill>
              <w14:schemeClr w14:val="tx1"/>
            </w14:solidFill>
          </w14:textFill>
        </w:rPr>
        <w:t>条例</w:t>
      </w:r>
      <w:bookmarkEnd w:id="106"/>
    </w:p>
    <w:p w14:paraId="78FD78BC">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宋体"/>
          <w:color w:val="000000" w:themeColor="text1"/>
          <w:sz w:val="32"/>
          <w:szCs w:val="24"/>
          <w14:textFill>
            <w14:solidFill>
              <w14:schemeClr w14:val="tx1"/>
            </w14:solidFill>
          </w14:textFill>
        </w:rPr>
      </w:pPr>
    </w:p>
    <w:p w14:paraId="09A0B6EE">
      <w:pPr>
        <w:keepNext w:val="0"/>
        <w:keepLines w:val="0"/>
        <w:pageBreakBefore w:val="0"/>
        <w:widowControl/>
        <w:kinsoku/>
        <w:wordWrap/>
        <w:overflowPunct/>
        <w:topLinePunct w:val="0"/>
        <w:autoSpaceDE/>
        <w:autoSpaceDN/>
        <w:bidi w:val="0"/>
        <w:adjustRightInd/>
        <w:snapToGrid/>
        <w:spacing w:line="600" w:lineRule="exact"/>
        <w:ind w:right="0" w:rightChars="0" w:firstLine="640" w:firstLineChars="200"/>
        <w:jc w:val="left"/>
        <w:textAlignment w:val="auto"/>
        <w:rPr>
          <w:rFonts w:hint="eastAsia" w:ascii="宋体" w:hAnsi="宋体" w:eastAsia="楷体" w:cs="楷体"/>
          <w:color w:val="000000" w:themeColor="text1"/>
          <w:sz w:val="32"/>
          <w:szCs w:val="24"/>
          <w:lang w:val="en-US" w:eastAsia="zh-CN" w:bidi="ar"/>
          <w14:textFill>
            <w14:solidFill>
              <w14:schemeClr w14:val="tx1"/>
            </w14:solidFill>
          </w14:textFill>
        </w:rPr>
      </w:pPr>
      <w:r>
        <w:rPr>
          <w:rFonts w:hint="eastAsia" w:ascii="宋体" w:hAnsi="宋体" w:eastAsia="楷体" w:cs="楷体"/>
          <w:color w:val="000000" w:themeColor="text1"/>
          <w:sz w:val="32"/>
          <w:szCs w:val="24"/>
          <w:lang w:val="en-US" w:eastAsia="zh-CN" w:bidi="ar"/>
          <w14:textFill>
            <w14:solidFill>
              <w14:schemeClr w14:val="tx1"/>
            </w14:solidFill>
          </w14:textFill>
        </w:rPr>
        <w:t>（</w:t>
      </w:r>
      <w:r>
        <w:rPr>
          <w:rFonts w:hint="eastAsia" w:ascii="宋体" w:hAnsi="宋体" w:eastAsia="楷体" w:cs="楷体"/>
          <w:color w:val="000000" w:themeColor="text1"/>
          <w:sz w:val="32"/>
          <w:szCs w:val="24"/>
          <w:lang w:val="en-US" w:bidi="ar"/>
          <w14:textFill>
            <w14:solidFill>
              <w14:schemeClr w14:val="tx1"/>
            </w14:solidFill>
          </w14:textFill>
        </w:rPr>
        <w:t>2023年7月21日国务院第11次常务会议通过</w:t>
      </w:r>
      <w:r>
        <w:rPr>
          <w:rFonts w:hint="eastAsia" w:ascii="宋体" w:hAnsi="宋体" w:eastAsia="楷体" w:cs="楷体"/>
          <w:color w:val="000000" w:themeColor="text1"/>
          <w:sz w:val="32"/>
          <w:szCs w:val="24"/>
          <w:lang w:val="en-US" w:eastAsia="zh-CN" w:bidi="ar"/>
          <w14:textFill>
            <w14:solidFill>
              <w14:schemeClr w14:val="tx1"/>
            </w14:solidFill>
          </w14:textFill>
        </w:rPr>
        <w:t xml:space="preserve">  </w:t>
      </w:r>
      <w:r>
        <w:rPr>
          <w:rFonts w:hint="eastAsia" w:ascii="宋体" w:hAnsi="宋体" w:eastAsia="楷体" w:cs="楷体"/>
          <w:color w:val="000000" w:themeColor="text1"/>
          <w:sz w:val="32"/>
          <w:szCs w:val="24"/>
          <w:lang w:val="en-US" w:bidi="ar"/>
          <w14:textFill>
            <w14:solidFill>
              <w14:schemeClr w14:val="tx1"/>
            </w14:solidFill>
          </w14:textFill>
        </w:rPr>
        <w:t>2023年8月16日中华人民共和国国务院令第765号公布</w:t>
      </w:r>
      <w:r>
        <w:rPr>
          <w:rFonts w:hint="eastAsia" w:ascii="宋体" w:hAnsi="宋体" w:eastAsia="楷体" w:cs="楷体"/>
          <w:color w:val="000000" w:themeColor="text1"/>
          <w:sz w:val="32"/>
          <w:szCs w:val="24"/>
          <w:lang w:val="en-US" w:eastAsia="zh-CN" w:bidi="ar"/>
          <w14:textFill>
            <w14:solidFill>
              <w14:schemeClr w14:val="tx1"/>
            </w14:solidFill>
          </w14:textFill>
        </w:rPr>
        <w:t xml:space="preserve">  </w:t>
      </w:r>
      <w:r>
        <w:rPr>
          <w:rFonts w:hint="eastAsia" w:ascii="宋体" w:hAnsi="宋体" w:eastAsia="楷体" w:cs="楷体"/>
          <w:color w:val="000000" w:themeColor="text1"/>
          <w:sz w:val="32"/>
          <w:szCs w:val="24"/>
          <w:lang w:val="en-US" w:bidi="ar"/>
          <w14:textFill>
            <w14:solidFill>
              <w14:schemeClr w14:val="tx1"/>
            </w14:solidFill>
          </w14:textFill>
        </w:rPr>
        <w:t>自2023年12月1日起施行</w:t>
      </w:r>
      <w:r>
        <w:rPr>
          <w:rFonts w:hint="eastAsia" w:ascii="宋体" w:hAnsi="宋体" w:eastAsia="楷体" w:cs="楷体"/>
          <w:color w:val="000000" w:themeColor="text1"/>
          <w:sz w:val="32"/>
          <w:szCs w:val="24"/>
          <w:lang w:val="en-US" w:eastAsia="zh-CN" w:bidi="ar"/>
          <w14:textFill>
            <w14:solidFill>
              <w14:schemeClr w14:val="tx1"/>
            </w14:solidFill>
          </w14:textFill>
        </w:rPr>
        <w:t>）</w:t>
      </w:r>
    </w:p>
    <w:p w14:paraId="348F4E3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楷体" w:cs="楷体"/>
          <w:color w:val="000000" w:themeColor="text1"/>
          <w:sz w:val="32"/>
          <w:szCs w:val="24"/>
          <w:lang w:val="en-US" w:bidi="ar"/>
          <w14:textFill>
            <w14:solidFill>
              <w14:schemeClr w14:val="tx1"/>
            </w14:solidFill>
          </w14:textFill>
        </w:rPr>
      </w:pPr>
    </w:p>
    <w:p w14:paraId="526D97ED">
      <w:pPr>
        <w:pStyle w:val="2"/>
        <w:keepNext w:val="0"/>
        <w:keepLines w:val="0"/>
        <w:pageBreakBefore w:val="0"/>
        <w:tabs>
          <w:tab w:val="left" w:pos="1281"/>
          <w:tab w:val="left" w:pos="2241"/>
        </w:tabs>
        <w:kinsoku/>
        <w:wordWrap/>
        <w:overflowPunct/>
        <w:topLinePunct w:val="0"/>
        <w:bidi w:val="0"/>
        <w:adjustRightInd/>
        <w:snapToGrid/>
        <w:spacing w:line="600" w:lineRule="exact"/>
        <w:ind w:right="0" w:rightChars="0"/>
        <w:jc w:val="center"/>
        <w:textAlignment w:val="auto"/>
        <w:rPr>
          <w:rFonts w:hint="eastAsia"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第一</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总则</w:t>
      </w:r>
    </w:p>
    <w:p w14:paraId="3392819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215AB10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10"/>
          <w14:textFill>
            <w14:solidFill>
              <w14:schemeClr w14:val="tx1"/>
            </w14:solidFill>
          </w14:textFill>
        </w:rPr>
        <w:t>第一</w:t>
      </w:r>
      <w:r>
        <w:rPr>
          <w:rFonts w:hint="eastAsia" w:ascii="宋体" w:hAnsi="宋体" w:eastAsia="方正黑体_GBK"/>
          <w:color w:val="000000" w:themeColor="text1"/>
          <w:spacing w:val="10"/>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为了规范社会保险经办，优化社会保险服务，保障</w:t>
      </w:r>
      <w:r>
        <w:rPr>
          <w:rFonts w:ascii="宋体" w:hAnsi="宋体"/>
          <w:color w:val="000000" w:themeColor="text1"/>
          <w:spacing w:val="-14"/>
          <w14:textFill>
            <w14:solidFill>
              <w14:schemeClr w14:val="tx1"/>
            </w14:solidFill>
          </w14:textFill>
        </w:rPr>
        <w:t>社会保险基金安全，维护用人单位和个人的合法权益，促进社会公平，根据《中华人民共和国社会保险法》，制定本</w:t>
      </w:r>
      <w:r>
        <w:rPr>
          <w:rFonts w:hint="eastAsia" w:ascii="宋体" w:hAnsi="宋体"/>
          <w:color w:val="000000" w:themeColor="text1"/>
          <w:spacing w:val="-14"/>
          <w:lang w:eastAsia="zh-CN"/>
          <w14:textFill>
            <w14:solidFill>
              <w14:schemeClr w14:val="tx1"/>
            </w14:solidFill>
          </w14:textFill>
        </w:rPr>
        <w:t>条例</w:t>
      </w:r>
      <w:r>
        <w:rPr>
          <w:rFonts w:ascii="宋体" w:hAnsi="宋体"/>
          <w:color w:val="000000" w:themeColor="text1"/>
          <w:spacing w:val="-14"/>
          <w14:textFill>
            <w14:solidFill>
              <w14:schemeClr w14:val="tx1"/>
            </w14:solidFill>
          </w14:textFill>
        </w:rPr>
        <w:t>。</w:t>
      </w:r>
    </w:p>
    <w:p w14:paraId="123774B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经办基本养老保险、基本医疗保险、工伤保险、失</w:t>
      </w:r>
    </w:p>
    <w:p w14:paraId="7E00751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业保险、生育保险等国家规定的社会保险，适用本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2E711144">
      <w:pPr>
        <w:pStyle w:val="2"/>
        <w:keepNext w:val="0"/>
        <w:keepLines w:val="0"/>
        <w:pageBreakBefore w:val="0"/>
        <w:widowControl w:val="0"/>
        <w:tabs>
          <w:tab w:val="left" w:pos="2186"/>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社会保险经办工作坚持中国共产党的领导</w:t>
      </w:r>
      <w:r>
        <w:rPr>
          <w:rFonts w:ascii="宋体" w:hAnsi="宋体"/>
          <w:color w:val="000000" w:themeColor="text1"/>
          <w:spacing w:val="-113"/>
          <w14:textFill>
            <w14:solidFill>
              <w14:schemeClr w14:val="tx1"/>
            </w14:solidFill>
          </w14:textFill>
        </w:rPr>
        <w:t>，</w:t>
      </w:r>
      <w:r>
        <w:rPr>
          <w:rFonts w:ascii="宋体" w:hAnsi="宋体"/>
          <w:color w:val="000000" w:themeColor="text1"/>
          <w14:textFill>
            <w14:solidFill>
              <w14:schemeClr w14:val="tx1"/>
            </w14:solidFill>
          </w14:textFill>
        </w:rPr>
        <w:t>坚持</w:t>
      </w:r>
      <w:r>
        <w:rPr>
          <w:rFonts w:ascii="宋体" w:hAnsi="宋体"/>
          <w:color w:val="000000" w:themeColor="text1"/>
          <w:spacing w:val="-11"/>
          <w14:textFill>
            <w14:solidFill>
              <w14:schemeClr w14:val="tx1"/>
            </w14:solidFill>
          </w14:textFill>
        </w:rPr>
        <w:t>以</w:t>
      </w:r>
      <w:r>
        <w:rPr>
          <w:rFonts w:ascii="宋体" w:hAnsi="宋体"/>
          <w:color w:val="000000" w:themeColor="text1"/>
          <w14:textFill>
            <w14:solidFill>
              <w14:schemeClr w14:val="tx1"/>
            </w14:solidFill>
          </w14:textFill>
        </w:rPr>
        <w:t>人民为中心，遵循合法、便民、及时、公开、安全的原则。</w:t>
      </w:r>
    </w:p>
    <w:p w14:paraId="31DD1B30">
      <w:pPr>
        <w:pStyle w:val="2"/>
        <w:keepNext w:val="0"/>
        <w:keepLines w:val="0"/>
        <w:pageBreakBefore w:val="0"/>
        <w:widowControl w:val="0"/>
        <w:tabs>
          <w:tab w:val="left" w:pos="2219"/>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9"/>
          <w14:textFill>
            <w14:solidFill>
              <w14:schemeClr w14:val="tx1"/>
            </w14:solidFill>
          </w14:textFill>
        </w:rPr>
        <w:t>第四</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spacing w:val="9"/>
          <w:w w:val="95"/>
          <w14:textFill>
            <w14:solidFill>
              <w14:schemeClr w14:val="tx1"/>
            </w14:solidFill>
          </w14:textFill>
        </w:rPr>
        <w:t>国务院人</w:t>
      </w:r>
      <w:r>
        <w:rPr>
          <w:rFonts w:ascii="宋体" w:hAnsi="宋体"/>
          <w:color w:val="000000" w:themeColor="text1"/>
          <w:spacing w:val="7"/>
          <w:w w:val="95"/>
          <w14:textFill>
            <w14:solidFill>
              <w14:schemeClr w14:val="tx1"/>
            </w14:solidFill>
          </w14:textFill>
        </w:rPr>
        <w:t>力</w:t>
      </w:r>
      <w:r>
        <w:rPr>
          <w:rFonts w:ascii="宋体" w:hAnsi="宋体"/>
          <w:color w:val="000000" w:themeColor="text1"/>
          <w:spacing w:val="9"/>
          <w:w w:val="95"/>
          <w14:textFill>
            <w14:solidFill>
              <w14:schemeClr w14:val="tx1"/>
            </w14:solidFill>
          </w14:textFill>
        </w:rPr>
        <w:t>资源社会保障行政</w:t>
      </w:r>
      <w:r>
        <w:rPr>
          <w:rFonts w:ascii="宋体" w:hAnsi="宋体"/>
          <w:color w:val="000000" w:themeColor="text1"/>
          <w:spacing w:val="7"/>
          <w:w w:val="95"/>
          <w14:textFill>
            <w14:solidFill>
              <w14:schemeClr w14:val="tx1"/>
            </w14:solidFill>
          </w14:textFill>
        </w:rPr>
        <w:t>部</w:t>
      </w:r>
      <w:r>
        <w:rPr>
          <w:rFonts w:ascii="宋体" w:hAnsi="宋体"/>
          <w:color w:val="000000" w:themeColor="text1"/>
          <w:spacing w:val="9"/>
          <w:w w:val="95"/>
          <w14:textFill>
            <w14:solidFill>
              <w14:schemeClr w14:val="tx1"/>
            </w14:solidFill>
          </w14:textFill>
        </w:rPr>
        <w:t>门主管全国基</w:t>
      </w:r>
      <w:r>
        <w:rPr>
          <w:rFonts w:ascii="宋体" w:hAnsi="宋体"/>
          <w:color w:val="000000" w:themeColor="text1"/>
          <w:w w:val="95"/>
          <w14:textFill>
            <w14:solidFill>
              <w14:schemeClr w14:val="tx1"/>
            </w14:solidFill>
          </w14:textFill>
        </w:rPr>
        <w:t>本</w:t>
      </w:r>
      <w:r>
        <w:rPr>
          <w:rFonts w:ascii="宋体" w:hAnsi="宋体"/>
          <w:color w:val="000000" w:themeColor="text1"/>
          <w14:textFill>
            <w14:solidFill>
              <w14:schemeClr w14:val="tx1"/>
            </w14:solidFill>
          </w14:textFill>
        </w:rPr>
        <w:t>养老保险</w:t>
      </w:r>
      <w:r>
        <w:rPr>
          <w:rFonts w:ascii="宋体" w:hAnsi="宋体"/>
          <w:color w:val="000000" w:themeColor="text1"/>
          <w:spacing w:val="-39"/>
          <w14:textFill>
            <w14:solidFill>
              <w14:schemeClr w14:val="tx1"/>
            </w14:solidFill>
          </w14:textFill>
        </w:rPr>
        <w:t>、</w:t>
      </w:r>
      <w:r>
        <w:rPr>
          <w:rFonts w:ascii="宋体" w:hAnsi="宋体"/>
          <w:color w:val="000000" w:themeColor="text1"/>
          <w14:textFill>
            <w14:solidFill>
              <w14:schemeClr w14:val="tx1"/>
            </w14:solidFill>
          </w14:textFill>
        </w:rPr>
        <w:t>工伤保险</w:t>
      </w:r>
      <w:r>
        <w:rPr>
          <w:rFonts w:ascii="宋体" w:hAnsi="宋体"/>
          <w:color w:val="000000" w:themeColor="text1"/>
          <w:spacing w:val="-39"/>
          <w14:textFill>
            <w14:solidFill>
              <w14:schemeClr w14:val="tx1"/>
            </w14:solidFill>
          </w14:textFill>
        </w:rPr>
        <w:t>、</w:t>
      </w:r>
      <w:r>
        <w:rPr>
          <w:rFonts w:ascii="宋体" w:hAnsi="宋体"/>
          <w:color w:val="000000" w:themeColor="text1"/>
          <w14:textFill>
            <w14:solidFill>
              <w14:schemeClr w14:val="tx1"/>
            </w14:solidFill>
          </w14:textFill>
        </w:rPr>
        <w:t>失业保险等社会保险经办工作</w:t>
      </w:r>
      <w:r>
        <w:rPr>
          <w:rFonts w:ascii="宋体" w:hAnsi="宋体"/>
          <w:color w:val="000000" w:themeColor="text1"/>
          <w:spacing w:val="-39"/>
          <w14:textFill>
            <w14:solidFill>
              <w14:schemeClr w14:val="tx1"/>
            </w14:solidFill>
          </w14:textFill>
        </w:rPr>
        <w:t>。</w:t>
      </w:r>
      <w:r>
        <w:rPr>
          <w:rFonts w:ascii="宋体" w:hAnsi="宋体"/>
          <w:color w:val="000000" w:themeColor="text1"/>
          <w14:textFill>
            <w14:solidFill>
              <w14:schemeClr w14:val="tx1"/>
            </w14:solidFill>
          </w14:textFill>
        </w:rPr>
        <w:t>国务院医</w:t>
      </w:r>
      <w:r>
        <w:rPr>
          <w:rFonts w:ascii="宋体" w:hAnsi="宋体"/>
          <w:color w:val="000000" w:themeColor="text1"/>
          <w:spacing w:val="-7"/>
          <w14:textFill>
            <w14:solidFill>
              <w14:schemeClr w14:val="tx1"/>
            </w14:solidFill>
          </w14:textFill>
        </w:rPr>
        <w:t>疗保障行政部门主管全国基本医疗保险、生育保险等社会保险经办工作。</w:t>
      </w:r>
    </w:p>
    <w:p w14:paraId="75B126D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县级以上地方人民政府人力资源社会保障行政部门按照统</w:t>
      </w:r>
      <w:r>
        <w:rPr>
          <w:rFonts w:ascii="宋体" w:hAnsi="宋体"/>
          <w:color w:val="000000" w:themeColor="text1"/>
          <w:spacing w:val="-8"/>
          <w:w w:val="95"/>
          <w14:textFill>
            <w14:solidFill>
              <w14:schemeClr w14:val="tx1"/>
            </w14:solidFill>
          </w14:textFill>
        </w:rPr>
        <w:t>筹层次主管基本养老保险、工伤保险、失业保险等社会保险经办</w:t>
      </w:r>
      <w:r>
        <w:rPr>
          <w:rFonts w:ascii="宋体" w:hAnsi="宋体"/>
          <w:color w:val="000000" w:themeColor="text1"/>
          <w:spacing w:val="-12"/>
          <w14:textFill>
            <w14:solidFill>
              <w14:schemeClr w14:val="tx1"/>
            </w14:solidFill>
          </w14:textFill>
        </w:rPr>
        <w:t>工作。县级以上地方人民政府医疗保障行政部门按照统筹层次主管基本医疗保险、生育保险等社会保险经办工作。</w:t>
      </w:r>
    </w:p>
    <w:p w14:paraId="3A4B3BFE">
      <w:pPr>
        <w:pStyle w:val="2"/>
        <w:keepNext w:val="0"/>
        <w:keepLines w:val="0"/>
        <w:pageBreakBefore w:val="0"/>
        <w:widowControl w:val="0"/>
        <w:tabs>
          <w:tab w:val="left" w:pos="2186"/>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国务院人力资源社会保障行政部门</w:t>
      </w:r>
      <w:r>
        <w:rPr>
          <w:rFonts w:ascii="宋体" w:hAnsi="宋体"/>
          <w:color w:val="000000" w:themeColor="text1"/>
          <w:spacing w:val="-113"/>
          <w14:textFill>
            <w14:solidFill>
              <w14:schemeClr w14:val="tx1"/>
            </w14:solidFill>
          </w14:textFill>
        </w:rPr>
        <w:t>、</w:t>
      </w:r>
      <w:r>
        <w:rPr>
          <w:rFonts w:ascii="宋体" w:hAnsi="宋体"/>
          <w:color w:val="000000" w:themeColor="text1"/>
          <w14:textFill>
            <w14:solidFill>
              <w14:schemeClr w14:val="tx1"/>
            </w14:solidFill>
          </w14:textFill>
        </w:rPr>
        <w:t>医疗保障行政</w:t>
      </w:r>
      <w:r>
        <w:rPr>
          <w:rFonts w:ascii="宋体" w:hAnsi="宋体"/>
          <w:color w:val="000000" w:themeColor="text1"/>
          <w:spacing w:val="-7"/>
          <w14:textFill>
            <w14:solidFill>
              <w14:schemeClr w14:val="tx1"/>
            </w14:solidFill>
          </w14:textFill>
        </w:rPr>
        <w:t>部门以及其他有关部门按照各自职责，密切配合、相互协作，共同做好社会保险经办工作。</w:t>
      </w:r>
    </w:p>
    <w:p w14:paraId="4D95A23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县级以上地方人民政府应当加强对本行政区域社会保险经</w:t>
      </w:r>
      <w:r>
        <w:rPr>
          <w:rFonts w:ascii="宋体" w:hAnsi="宋体"/>
          <w:color w:val="000000" w:themeColor="text1"/>
          <w:spacing w:val="-7"/>
          <w:w w:val="95"/>
          <w14:textFill>
            <w14:solidFill>
              <w14:schemeClr w14:val="tx1"/>
            </w14:solidFill>
          </w14:textFill>
        </w:rPr>
        <w:t>办工作的领导，加强社会保险经办能力建设，为社会保险经办工</w:t>
      </w:r>
      <w:r>
        <w:rPr>
          <w:rFonts w:ascii="宋体" w:hAnsi="宋体"/>
          <w:color w:val="000000" w:themeColor="text1"/>
          <w:spacing w:val="-7"/>
          <w14:textFill>
            <w14:solidFill>
              <w14:schemeClr w14:val="tx1"/>
            </w14:solidFill>
          </w14:textFill>
        </w:rPr>
        <w:t>作提供保障。</w:t>
      </w:r>
    </w:p>
    <w:p w14:paraId="0186840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20" w:firstLineChars="200"/>
        <w:jc w:val="both"/>
        <w:textAlignment w:val="auto"/>
        <w:rPr>
          <w:rFonts w:ascii="宋体" w:hAnsi="宋体"/>
          <w:color w:val="000000" w:themeColor="text1"/>
          <w:sz w:val="26"/>
          <w14:textFill>
            <w14:solidFill>
              <w14:schemeClr w14:val="tx1"/>
            </w14:solidFill>
          </w14:textFill>
        </w:rPr>
      </w:pPr>
    </w:p>
    <w:p w14:paraId="7B321FAB">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社会保险登记和关系转移</w:t>
      </w:r>
    </w:p>
    <w:p w14:paraId="251A134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第六</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用人单位在登记管理机关办理登记时同步办理社会保险登记。</w:t>
      </w:r>
    </w:p>
    <w:p w14:paraId="17097AD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个人申请办理社会保险登记，以公民身份号码作为社会保障</w:t>
      </w:r>
      <w:r>
        <w:rPr>
          <w:rFonts w:ascii="宋体" w:hAnsi="宋体"/>
          <w:color w:val="000000" w:themeColor="text1"/>
          <w:spacing w:val="-12"/>
          <w14:textFill>
            <w14:solidFill>
              <w14:schemeClr w14:val="tx1"/>
            </w14:solidFill>
          </w14:textFill>
        </w:rPr>
        <w:t>号码，取得社会保障卡和医保电子凭证。社会保险经办机构应当</w:t>
      </w:r>
      <w:r>
        <w:rPr>
          <w:rFonts w:ascii="宋体" w:hAnsi="宋体"/>
          <w:color w:val="000000" w:themeColor="text1"/>
          <w:spacing w:val="-20"/>
          <w14:textFill>
            <w14:solidFill>
              <w14:schemeClr w14:val="tx1"/>
            </w14:solidFill>
          </w14:textFill>
        </w:rPr>
        <w:t>自收到申请之日起</w:t>
      </w:r>
      <w:r>
        <w:rPr>
          <w:rFonts w:ascii="宋体" w:hAnsi="宋体"/>
          <w:color w:val="000000" w:themeColor="text1"/>
          <w14:textFill>
            <w14:solidFill>
              <w14:schemeClr w14:val="tx1"/>
            </w14:solidFill>
          </w14:textFill>
        </w:rPr>
        <w:t>10</w:t>
      </w:r>
      <w:r>
        <w:rPr>
          <w:rFonts w:ascii="宋体" w:hAnsi="宋体"/>
          <w:color w:val="000000" w:themeColor="text1"/>
          <w:spacing w:val="-10"/>
          <w14:textFill>
            <w14:solidFill>
              <w14:schemeClr w14:val="tx1"/>
            </w14:solidFill>
          </w14:textFill>
        </w:rPr>
        <w:t>个工作日内办理完毕。</w:t>
      </w:r>
    </w:p>
    <w:p w14:paraId="29AACE6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第七</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社会保障卡是个人参加基本养老保险、基本医疗保</w:t>
      </w:r>
      <w:r>
        <w:rPr>
          <w:rFonts w:ascii="宋体" w:hAnsi="宋体"/>
          <w:color w:val="000000" w:themeColor="text1"/>
          <w:spacing w:val="-12"/>
          <w14:textFill>
            <w14:solidFill>
              <w14:schemeClr w14:val="tx1"/>
            </w14:solidFill>
          </w14:textFill>
        </w:rPr>
        <w:t>险、工伤保险、失业保险、生育保险等社会保险和享受各项社会保险待遇的凭证，包括实体社会保障卡和电子社会保障卡。</w:t>
      </w:r>
    </w:p>
    <w:p w14:paraId="27F2610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医保电子凭证是个人参加基本医疗保险、生育保险等社会保险和享受基本医疗保险、生育保险等社会保险待遇的凭证。</w:t>
      </w:r>
    </w:p>
    <w:p w14:paraId="0F1E082F">
      <w:pPr>
        <w:pStyle w:val="2"/>
        <w:keepNext w:val="0"/>
        <w:keepLines w:val="0"/>
        <w:pageBreakBefore w:val="0"/>
        <w:widowControl w:val="0"/>
        <w:tabs>
          <w:tab w:val="left" w:pos="2186"/>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第八</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登记管理机关应当将用人单位设立</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变更</w:t>
      </w:r>
      <w:r>
        <w:rPr>
          <w:rFonts w:ascii="宋体" w:hAnsi="宋体"/>
          <w:color w:val="000000" w:themeColor="text1"/>
          <w:spacing w:val="-55"/>
          <w14:textFill>
            <w14:solidFill>
              <w14:schemeClr w14:val="tx1"/>
            </w14:solidFill>
          </w14:textFill>
        </w:rPr>
        <w:t>、</w:t>
      </w:r>
      <w:r>
        <w:rPr>
          <w:rFonts w:ascii="宋体" w:hAnsi="宋体"/>
          <w:color w:val="000000" w:themeColor="text1"/>
          <w14:textFill>
            <w14:solidFill>
              <w14:schemeClr w14:val="tx1"/>
            </w14:solidFill>
          </w14:textFill>
        </w:rPr>
        <w:t>注销</w:t>
      </w:r>
      <w:r>
        <w:rPr>
          <w:rFonts w:ascii="宋体" w:hAnsi="宋体"/>
          <w:color w:val="000000" w:themeColor="text1"/>
          <w:spacing w:val="-11"/>
          <w14:textFill>
            <w14:solidFill>
              <w14:schemeClr w14:val="tx1"/>
            </w14:solidFill>
          </w14:textFill>
        </w:rPr>
        <w:t>登</w:t>
      </w:r>
      <w:r>
        <w:rPr>
          <w:rFonts w:ascii="宋体" w:hAnsi="宋体"/>
          <w:color w:val="000000" w:themeColor="text1"/>
          <w14:textFill>
            <w14:solidFill>
              <w14:schemeClr w14:val="tx1"/>
            </w14:solidFill>
          </w14:textFill>
        </w:rPr>
        <w:t>记的信息与社会保险经办机构共享</w:t>
      </w:r>
      <w:r>
        <w:rPr>
          <w:rFonts w:ascii="宋体" w:hAnsi="宋体"/>
          <w:color w:val="000000" w:themeColor="text1"/>
          <w:spacing w:val="-29"/>
          <w14:textFill>
            <w14:solidFill>
              <w14:schemeClr w14:val="tx1"/>
            </w14:solidFill>
          </w14:textFill>
        </w:rPr>
        <w:t>，</w:t>
      </w:r>
      <w:r>
        <w:rPr>
          <w:rFonts w:ascii="宋体" w:hAnsi="宋体"/>
          <w:color w:val="000000" w:themeColor="text1"/>
          <w14:textFill>
            <w14:solidFill>
              <w14:schemeClr w14:val="tx1"/>
            </w14:solidFill>
          </w14:textFill>
        </w:rPr>
        <w:t>公安</w:t>
      </w:r>
      <w:r>
        <w:rPr>
          <w:rFonts w:ascii="宋体" w:hAnsi="宋体"/>
          <w:color w:val="000000" w:themeColor="text1"/>
          <w:spacing w:val="-29"/>
          <w14:textFill>
            <w14:solidFill>
              <w14:schemeClr w14:val="tx1"/>
            </w14:solidFill>
          </w14:textFill>
        </w:rPr>
        <w:t>、</w:t>
      </w:r>
      <w:r>
        <w:rPr>
          <w:rFonts w:ascii="宋体" w:hAnsi="宋体"/>
          <w:color w:val="000000" w:themeColor="text1"/>
          <w14:textFill>
            <w14:solidFill>
              <w14:schemeClr w14:val="tx1"/>
            </w14:solidFill>
          </w14:textFill>
        </w:rPr>
        <w:t>民政</w:t>
      </w:r>
      <w:r>
        <w:rPr>
          <w:rFonts w:ascii="宋体" w:hAnsi="宋体"/>
          <w:color w:val="000000" w:themeColor="text1"/>
          <w:spacing w:val="-29"/>
          <w14:textFill>
            <w14:solidFill>
              <w14:schemeClr w14:val="tx1"/>
            </w14:solidFill>
          </w14:textFill>
        </w:rPr>
        <w:t>、</w:t>
      </w:r>
      <w:r>
        <w:rPr>
          <w:rFonts w:ascii="宋体" w:hAnsi="宋体"/>
          <w:color w:val="000000" w:themeColor="text1"/>
          <w14:textFill>
            <w14:solidFill>
              <w14:schemeClr w14:val="tx1"/>
            </w14:solidFill>
          </w14:textFill>
        </w:rPr>
        <w:t>卫生健康</w:t>
      </w:r>
      <w:r>
        <w:rPr>
          <w:rFonts w:ascii="宋体" w:hAnsi="宋体"/>
          <w:color w:val="000000" w:themeColor="text1"/>
          <w:spacing w:val="-29"/>
          <w14:textFill>
            <w14:solidFill>
              <w14:schemeClr w14:val="tx1"/>
            </w14:solidFill>
          </w14:textFill>
        </w:rPr>
        <w:t>、</w:t>
      </w:r>
      <w:r>
        <w:rPr>
          <w:rFonts w:ascii="宋体" w:hAnsi="宋体"/>
          <w:color w:val="000000" w:themeColor="text1"/>
          <w14:textFill>
            <w14:solidFill>
              <w14:schemeClr w14:val="tx1"/>
            </w14:solidFill>
          </w14:textFill>
        </w:rPr>
        <w:t>司</w:t>
      </w:r>
      <w:r>
        <w:rPr>
          <w:rFonts w:ascii="宋体" w:hAnsi="宋体"/>
          <w:color w:val="000000" w:themeColor="text1"/>
          <w:spacing w:val="-7"/>
          <w14:textFill>
            <w14:solidFill>
              <w14:schemeClr w14:val="tx1"/>
            </w14:solidFill>
          </w14:textFill>
        </w:rPr>
        <w:t>法行政等部门应当将个人的出生、死亡以及户口登记、迁移、注销等信息与社会保险经办机构共享。</w:t>
      </w:r>
    </w:p>
    <w:p w14:paraId="1CBE485A">
      <w:pPr>
        <w:pStyle w:val="2"/>
        <w:keepNext w:val="0"/>
        <w:keepLines w:val="0"/>
        <w:pageBreakBefore w:val="0"/>
        <w:widowControl w:val="0"/>
        <w:tabs>
          <w:tab w:val="left" w:pos="2186"/>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第九</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用人单位的性质</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银行账户</w:t>
      </w:r>
      <w:r>
        <w:rPr>
          <w:rFonts w:ascii="宋体" w:hAnsi="宋体"/>
          <w:color w:val="000000" w:themeColor="text1"/>
          <w:spacing w:val="-55"/>
          <w14:textFill>
            <w14:solidFill>
              <w14:schemeClr w14:val="tx1"/>
            </w14:solidFill>
          </w14:textFill>
        </w:rPr>
        <w:t>、</w:t>
      </w:r>
      <w:r>
        <w:rPr>
          <w:rFonts w:ascii="宋体" w:hAnsi="宋体"/>
          <w:color w:val="000000" w:themeColor="text1"/>
          <w14:textFill>
            <w14:solidFill>
              <w14:schemeClr w14:val="tx1"/>
            </w14:solidFill>
          </w14:textFill>
        </w:rPr>
        <w:t>用工等参保信息发生</w:t>
      </w:r>
      <w:r>
        <w:rPr>
          <w:rFonts w:ascii="宋体" w:hAnsi="宋体"/>
          <w:color w:val="000000" w:themeColor="text1"/>
          <w:spacing w:val="-11"/>
          <w:w w:val="95"/>
          <w14:textFill>
            <w14:solidFill>
              <w14:schemeClr w14:val="tx1"/>
            </w14:solidFill>
          </w14:textFill>
        </w:rPr>
        <w:t>变化，以及个人参保信息发生变化的，用人单位和个人应当及时</w:t>
      </w:r>
      <w:r>
        <w:rPr>
          <w:rFonts w:ascii="宋体" w:hAnsi="宋体"/>
          <w:color w:val="000000" w:themeColor="text1"/>
          <w:spacing w:val="-16"/>
          <w14:textFill>
            <w14:solidFill>
              <w14:schemeClr w14:val="tx1"/>
            </w14:solidFill>
          </w14:textFill>
        </w:rPr>
        <w:t>告知社会保险经办机构。社会保险经办机构应当对用人单位和个人提供的参保信息与共享信息进行比对核实。</w:t>
      </w:r>
    </w:p>
    <w:p w14:paraId="4099096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第十</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用人单位和个人申请变更、注销社会保险登记，社</w:t>
      </w:r>
      <w:r>
        <w:rPr>
          <w:rFonts w:ascii="宋体" w:hAnsi="宋体"/>
          <w:color w:val="000000" w:themeColor="text1"/>
          <w:spacing w:val="8"/>
          <w14:textFill>
            <w14:solidFill>
              <w14:schemeClr w14:val="tx1"/>
            </w14:solidFill>
          </w14:textFill>
        </w:rPr>
        <w:t>会保险经办机构应当自收到申请之日起</w:t>
      </w:r>
      <w:r>
        <w:rPr>
          <w:rFonts w:ascii="宋体" w:hAnsi="宋体"/>
          <w:color w:val="000000" w:themeColor="text1"/>
          <w14:textFill>
            <w14:solidFill>
              <w14:schemeClr w14:val="tx1"/>
            </w14:solidFill>
          </w14:textFill>
        </w:rPr>
        <w:t>10</w:t>
      </w:r>
      <w:r>
        <w:rPr>
          <w:rFonts w:ascii="宋体" w:hAnsi="宋体"/>
          <w:color w:val="000000" w:themeColor="text1"/>
          <w:spacing w:val="1"/>
          <w14:textFill>
            <w14:solidFill>
              <w14:schemeClr w14:val="tx1"/>
            </w14:solidFill>
          </w14:textFill>
        </w:rPr>
        <w:t>个工作日内办理完</w:t>
      </w:r>
      <w:r>
        <w:rPr>
          <w:rFonts w:ascii="宋体" w:hAnsi="宋体"/>
          <w:color w:val="000000" w:themeColor="text1"/>
          <w:spacing w:val="-11"/>
          <w14:textFill>
            <w14:solidFill>
              <w14:schemeClr w14:val="tx1"/>
            </w14:solidFill>
          </w14:textFill>
        </w:rPr>
        <w:t>毕。用人单位注销社会保险登记的，应当先结清欠缴的社会保险费、滞纳金、罚款。</w:t>
      </w:r>
    </w:p>
    <w:p w14:paraId="7119156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第十一</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社会保险经办机构应当及时、完整、准确记录下列信息：</w:t>
      </w:r>
    </w:p>
    <w:p w14:paraId="7AC1354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社会保险登记情况；</w:t>
      </w:r>
    </w:p>
    <w:p w14:paraId="06303E2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社会保险费缴纳情况；</w:t>
      </w:r>
    </w:p>
    <w:p w14:paraId="4002E81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社会保险待遇享受情</w:t>
      </w:r>
      <w:r>
        <w:rPr>
          <w:rFonts w:hint="eastAsia" w:ascii="宋体" w:hAnsi="宋体"/>
          <w:color w:val="000000" w:themeColor="text1"/>
          <w:lang w:eastAsia="zh-CN"/>
          <w14:textFill>
            <w14:solidFill>
              <w14:schemeClr w14:val="tx1"/>
            </w14:solidFill>
          </w14:textFill>
        </w:rPr>
        <w:t>况</w:t>
      </w:r>
      <w:r>
        <w:rPr>
          <w:rFonts w:ascii="宋体" w:hAnsi="宋体"/>
          <w:color w:val="000000" w:themeColor="text1"/>
          <w14:textFill>
            <w14:solidFill>
              <w14:schemeClr w14:val="tx1"/>
            </w14:solidFill>
          </w14:textFill>
        </w:rPr>
        <w:t>；</w:t>
      </w:r>
    </w:p>
    <w:p w14:paraId="5DF8CE5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个人账户情况；</w:t>
      </w:r>
    </w:p>
    <w:p w14:paraId="392855E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20"/>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与社会保险经办相关的其他情况。</w:t>
      </w:r>
    </w:p>
    <w:p w14:paraId="0ADD4BBA">
      <w:pPr>
        <w:pStyle w:val="2"/>
        <w:keepNext w:val="0"/>
        <w:keepLines w:val="0"/>
        <w:pageBreakBefore w:val="0"/>
        <w:widowControl w:val="0"/>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第十二</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参加职工基本养老保险的个人跨统筹地区就业</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其职工基本养老保险关系随同转移。</w:t>
      </w:r>
    </w:p>
    <w:p w14:paraId="6D68BDF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参加职工基本养老保险的个人在机关事业单位与企业等不同</w:t>
      </w:r>
      <w:r>
        <w:rPr>
          <w:rFonts w:ascii="宋体" w:hAnsi="宋体"/>
          <w:color w:val="000000" w:themeColor="text1"/>
          <w:spacing w:val="-17"/>
          <w:w w:val="95"/>
          <w14:textFill>
            <w14:solidFill>
              <w14:schemeClr w14:val="tx1"/>
            </w14:solidFill>
          </w14:textFill>
        </w:rPr>
        <w:t>性质用人单位之间流动就业，其职工基本养老保险关系随同转移。</w:t>
      </w:r>
    </w:p>
    <w:p w14:paraId="2F16083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参加城乡居民基本养老保险且未享受待遇的个人跨统筹地</w:t>
      </w:r>
      <w:r>
        <w:rPr>
          <w:rFonts w:ascii="宋体" w:hAnsi="宋体"/>
          <w:color w:val="000000" w:themeColor="text1"/>
          <w:spacing w:val="6"/>
          <w14:textFill>
            <w14:solidFill>
              <w14:schemeClr w14:val="tx1"/>
            </w14:solidFill>
          </w14:textFill>
        </w:rPr>
        <w:t>区迁移户籍，其城乡居民基本养老保险关系可以随同转移。</w:t>
      </w:r>
    </w:p>
    <w:p w14:paraId="77D58B8C">
      <w:pPr>
        <w:pStyle w:val="2"/>
        <w:keepNext w:val="0"/>
        <w:keepLines w:val="0"/>
        <w:pageBreakBefore w:val="0"/>
        <w:widowControl w:val="0"/>
        <w:numPr>
          <w:ilvl w:val="0"/>
          <w:numId w:val="15"/>
        </w:numPr>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参加职工基本医疗保险的个人跨统筹地区就业，其职工基本医疗保险关系随同转移。</w:t>
      </w:r>
    </w:p>
    <w:p w14:paraId="3D7F838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参加城乡居民基本医疗保险的个人跨统筹地区迁移户籍或</w:t>
      </w:r>
      <w:r>
        <w:rPr>
          <w:rFonts w:ascii="宋体" w:hAnsi="宋体"/>
          <w:color w:val="000000" w:themeColor="text1"/>
          <w:spacing w:val="-8"/>
          <w14:textFill>
            <w14:solidFill>
              <w14:schemeClr w14:val="tx1"/>
            </w14:solidFill>
          </w14:textFill>
        </w:rPr>
        <w:t>者变动经常居住地，其城乡居民基本医疗保险关系可以按照规定随同转移。</w:t>
      </w:r>
    </w:p>
    <w:p w14:paraId="38B324A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职工基本医疗保险与城乡居民基本医疗保险之间的关系转</w:t>
      </w:r>
      <w:r>
        <w:rPr>
          <w:rFonts w:ascii="宋体" w:hAnsi="宋体"/>
          <w:color w:val="000000" w:themeColor="text1"/>
          <w:spacing w:val="6"/>
          <w14:textFill>
            <w14:solidFill>
              <w14:schemeClr w14:val="tx1"/>
            </w14:solidFill>
          </w14:textFill>
        </w:rPr>
        <w:t>移，按照规定执行。</w:t>
      </w:r>
    </w:p>
    <w:p w14:paraId="2D1EA598">
      <w:pPr>
        <w:pStyle w:val="2"/>
        <w:keepNext w:val="0"/>
        <w:keepLines w:val="0"/>
        <w:pageBreakBefore w:val="0"/>
        <w:widowControl w:val="0"/>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第十四</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参加失业保险的个人跨统筹地区就业</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其失业保险关系随同转移。</w:t>
      </w:r>
    </w:p>
    <w:p w14:paraId="68D69F4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第十五</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参加工伤保险、生育保险的个人跨统筹地区就业，在新就业地参加工伤保险、生育保险。</w:t>
      </w:r>
    </w:p>
    <w:p w14:paraId="30A5867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sz w:val="21"/>
          <w14:textFill>
            <w14:solidFill>
              <w14:schemeClr w14:val="tx1"/>
            </w14:solidFill>
          </w14:textFill>
        </w:rPr>
      </w:pPr>
      <w:r>
        <w:rPr>
          <w:rFonts w:hint="eastAsia" w:ascii="宋体" w:hAnsi="宋体" w:eastAsia="方正黑体_GBK"/>
          <w:color w:val="000000" w:themeColor="text1"/>
          <w:spacing w:val="14"/>
          <w14:textFill>
            <w14:solidFill>
              <w14:schemeClr w14:val="tx1"/>
            </w14:solidFill>
          </w14:textFill>
        </w:rPr>
        <w:t>第十六</w:t>
      </w:r>
      <w:r>
        <w:rPr>
          <w:rFonts w:hint="eastAsia" w:ascii="宋体" w:hAnsi="宋体" w:eastAsia="方正黑体_GBK"/>
          <w:color w:val="000000" w:themeColor="text1"/>
          <w:spacing w:val="14"/>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用人单位和个人办理社会保险关系转移接续手</w:t>
      </w:r>
      <w:r>
        <w:rPr>
          <w:rFonts w:ascii="宋体" w:hAnsi="宋体"/>
          <w:color w:val="000000" w:themeColor="text1"/>
          <w:spacing w:val="-10"/>
          <w14:textFill>
            <w14:solidFill>
              <w14:schemeClr w14:val="tx1"/>
            </w14:solidFill>
          </w14:textFill>
        </w:rPr>
        <w:t>续的，社会保险经办机构应当在规定时限内办理完毕，并将结果告知用人单位和个人，或者提供办理情况查询服务。</w:t>
      </w:r>
    </w:p>
    <w:p w14:paraId="591B0A33">
      <w:pPr>
        <w:pStyle w:val="2"/>
        <w:keepNext w:val="0"/>
        <w:keepLines w:val="0"/>
        <w:pageBreakBefore w:val="0"/>
        <w:widowControl w:val="0"/>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第十七</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军事机关和社会保险经办机构</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按照各自职责</w:t>
      </w:r>
      <w:r>
        <w:rPr>
          <w:rFonts w:ascii="宋体" w:hAnsi="宋体"/>
          <w:color w:val="000000" w:themeColor="text1"/>
          <w:spacing w:val="-11"/>
          <w14:textFill>
            <w14:solidFill>
              <w14:schemeClr w14:val="tx1"/>
            </w14:solidFill>
          </w14:textFill>
        </w:rPr>
        <w:t>办</w:t>
      </w:r>
      <w:r>
        <w:rPr>
          <w:rFonts w:ascii="宋体" w:hAnsi="宋体"/>
          <w:color w:val="000000" w:themeColor="text1"/>
          <w14:textFill>
            <w14:solidFill>
              <w14:schemeClr w14:val="tx1"/>
            </w14:solidFill>
          </w14:textFill>
        </w:rPr>
        <w:t>理军人保险与社会保险关系转移接续手续。</w:t>
      </w:r>
    </w:p>
    <w:p w14:paraId="22F2D2D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社会保险经办机构应当为军人保险与社会保险关系转移接</w:t>
      </w:r>
      <w:r>
        <w:rPr>
          <w:rFonts w:ascii="宋体" w:hAnsi="宋体"/>
          <w:color w:val="000000" w:themeColor="text1"/>
          <w:spacing w:val="6"/>
          <w14:textFill>
            <w14:solidFill>
              <w14:schemeClr w14:val="tx1"/>
            </w14:solidFill>
          </w14:textFill>
        </w:rPr>
        <w:t>续手续办理优先提供服务。</w:t>
      </w:r>
    </w:p>
    <w:p w14:paraId="1B9F978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20" w:firstLineChars="200"/>
        <w:jc w:val="both"/>
        <w:textAlignment w:val="auto"/>
        <w:rPr>
          <w:rFonts w:ascii="宋体" w:hAnsi="宋体"/>
          <w:color w:val="000000" w:themeColor="text1"/>
          <w:sz w:val="26"/>
          <w14:textFill>
            <w14:solidFill>
              <w14:schemeClr w14:val="tx1"/>
            </w14:solidFill>
          </w14:textFill>
        </w:rPr>
      </w:pPr>
    </w:p>
    <w:p w14:paraId="4DFAF02C">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社会保险待遇核定和支付</w:t>
      </w:r>
    </w:p>
    <w:p w14:paraId="12BEA5E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8"/>
          <w14:textFill>
            <w14:solidFill>
              <w14:schemeClr w14:val="tx1"/>
            </w14:solidFill>
          </w14:textFill>
        </w:rPr>
        <w:t>第十八</w:t>
      </w:r>
      <w:r>
        <w:rPr>
          <w:rFonts w:hint="eastAsia" w:ascii="宋体" w:hAnsi="宋体" w:eastAsia="方正黑体_GBK"/>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用人单位和个人应当按照国家规定，向社会保险</w:t>
      </w:r>
      <w:r>
        <w:rPr>
          <w:rFonts w:ascii="宋体" w:hAnsi="宋体"/>
          <w:color w:val="000000" w:themeColor="text1"/>
          <w:spacing w:val="-15"/>
          <w14:textFill>
            <w14:solidFill>
              <w14:schemeClr w14:val="tx1"/>
            </w14:solidFill>
          </w14:textFill>
        </w:rPr>
        <w:t>经办机构提出领取基本养老金的申请。社会保险经办机构应当自</w:t>
      </w:r>
      <w:r>
        <w:rPr>
          <w:rFonts w:ascii="宋体" w:hAnsi="宋体"/>
          <w:color w:val="000000" w:themeColor="text1"/>
          <w:spacing w:val="-24"/>
          <w14:textFill>
            <w14:solidFill>
              <w14:schemeClr w14:val="tx1"/>
            </w14:solidFill>
          </w14:textFill>
        </w:rPr>
        <w:t>收到申请之日起</w:t>
      </w:r>
      <w:r>
        <w:rPr>
          <w:rFonts w:ascii="宋体" w:hAnsi="宋体"/>
          <w:color w:val="000000" w:themeColor="text1"/>
          <w14:textFill>
            <w14:solidFill>
              <w14:schemeClr w14:val="tx1"/>
            </w14:solidFill>
          </w14:textFill>
        </w:rPr>
        <w:t>20</w:t>
      </w:r>
      <w:r>
        <w:rPr>
          <w:rFonts w:ascii="宋体" w:hAnsi="宋体"/>
          <w:color w:val="000000" w:themeColor="text1"/>
          <w:spacing w:val="-10"/>
          <w14:textFill>
            <w14:solidFill>
              <w14:schemeClr w14:val="tx1"/>
            </w14:solidFill>
          </w14:textFill>
        </w:rPr>
        <w:t>个工作日内办理完毕。</w:t>
      </w:r>
    </w:p>
    <w:p w14:paraId="6F1F91D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第十九</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参加职工基本养老保险的个人死亡或者失业人</w:t>
      </w:r>
      <w:r>
        <w:rPr>
          <w:rFonts w:ascii="宋体" w:hAnsi="宋体"/>
          <w:color w:val="000000" w:themeColor="text1"/>
          <w:spacing w:val="-9"/>
          <w14:textFill>
            <w14:solidFill>
              <w14:schemeClr w14:val="tx1"/>
            </w14:solidFill>
          </w14:textFill>
        </w:rPr>
        <w:t>员在领取失业保险金期间死亡，其遗属可以依法向社会保险经办</w:t>
      </w:r>
      <w:r>
        <w:rPr>
          <w:rFonts w:ascii="宋体" w:hAnsi="宋体"/>
          <w:color w:val="000000" w:themeColor="text1"/>
          <w:spacing w:val="-15"/>
          <w14:textFill>
            <w14:solidFill>
              <w14:schemeClr w14:val="tx1"/>
            </w14:solidFill>
          </w14:textFill>
        </w:rPr>
        <w:t>机构申领丧葬补助金和抚恤金。社会保险经办机构应当及时核实有关情况，按照规定核定并发放丧葬补助金和抚恤金。</w:t>
      </w:r>
    </w:p>
    <w:p w14:paraId="4259B53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第二十</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个人医疗费用、生育医疗费用中应当由基本医疗</w:t>
      </w:r>
      <w:r>
        <w:rPr>
          <w:rFonts w:ascii="宋体" w:hAnsi="宋体"/>
          <w:color w:val="000000" w:themeColor="text1"/>
          <w:spacing w:val="-7"/>
          <w14:textFill>
            <w14:solidFill>
              <w14:schemeClr w14:val="tx1"/>
            </w14:solidFill>
          </w14:textFill>
        </w:rPr>
        <w:t>保险</w:t>
      </w:r>
      <w:r>
        <w:rPr>
          <w:rFonts w:hint="eastAsia" w:ascii="宋体" w:hAnsi="宋体"/>
          <w:color w:val="000000" w:themeColor="text1"/>
          <w:spacing w:val="-7"/>
          <w:lang w:eastAsia="zh-CN"/>
          <w14:textFill>
            <w14:solidFill>
              <w14:schemeClr w14:val="tx1"/>
            </w14:solidFill>
          </w14:textFill>
        </w:rPr>
        <w:t>（</w:t>
      </w:r>
      <w:r>
        <w:rPr>
          <w:rFonts w:ascii="宋体" w:hAnsi="宋体"/>
          <w:color w:val="000000" w:themeColor="text1"/>
          <w:spacing w:val="-7"/>
          <w14:textFill>
            <w14:solidFill>
              <w14:schemeClr w14:val="tx1"/>
            </w14:solidFill>
          </w14:textFill>
        </w:rPr>
        <w:t>含生育保险</w:t>
      </w:r>
      <w:r>
        <w:rPr>
          <w:rFonts w:hint="eastAsia" w:ascii="宋体" w:hAnsi="宋体"/>
          <w:color w:val="000000" w:themeColor="text1"/>
          <w:spacing w:val="-7"/>
          <w:lang w:eastAsia="zh-CN"/>
          <w14:textFill>
            <w14:solidFill>
              <w14:schemeClr w14:val="tx1"/>
            </w14:solidFill>
          </w14:textFill>
        </w:rPr>
        <w:t>）</w:t>
      </w:r>
      <w:r>
        <w:rPr>
          <w:rFonts w:ascii="宋体" w:hAnsi="宋体"/>
          <w:color w:val="000000" w:themeColor="text1"/>
          <w:spacing w:val="-7"/>
          <w14:textFill>
            <w14:solidFill>
              <w14:schemeClr w14:val="tx1"/>
            </w14:solidFill>
          </w14:textFill>
        </w:rPr>
        <w:t>基金支付的</w:t>
      </w:r>
      <w:r>
        <w:rPr>
          <w:rFonts w:hint="eastAsia" w:ascii="宋体" w:hAnsi="宋体"/>
          <w:color w:val="000000" w:themeColor="text1"/>
          <w:spacing w:val="-7"/>
          <w:lang w:eastAsia="zh-CN"/>
          <w14:textFill>
            <w14:solidFill>
              <w14:schemeClr w14:val="tx1"/>
            </w14:solidFill>
          </w14:textFill>
        </w:rPr>
        <w:t>部分</w:t>
      </w:r>
      <w:r>
        <w:rPr>
          <w:rFonts w:ascii="宋体" w:hAnsi="宋体"/>
          <w:color w:val="000000" w:themeColor="text1"/>
          <w:spacing w:val="-7"/>
          <w14:textFill>
            <w14:solidFill>
              <w14:schemeClr w14:val="tx1"/>
            </w14:solidFill>
          </w14:textFill>
        </w:rPr>
        <w:t>，由社会保险经办机构审核后与医疗机构、药品经营单位直接结算。</w:t>
      </w:r>
    </w:p>
    <w:p w14:paraId="636046E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因特殊情况个人申请手工报销，应当向社会保险经办机构提供医疗机构、药品经营单位的收费票据、费用清单、诊断证明、</w:t>
      </w:r>
      <w:r>
        <w:rPr>
          <w:rFonts w:ascii="宋体" w:hAnsi="宋体"/>
          <w:color w:val="000000" w:themeColor="text1"/>
          <w:spacing w:val="-12"/>
          <w14:textFill>
            <w14:solidFill>
              <w14:schemeClr w14:val="tx1"/>
            </w14:solidFill>
          </w14:textFill>
        </w:rPr>
        <w:t>病历资料。社会保险经办机构应当对收费票据、费用清单、诊断</w:t>
      </w:r>
      <w:r>
        <w:rPr>
          <w:rFonts w:ascii="宋体" w:hAnsi="宋体"/>
          <w:color w:val="000000" w:themeColor="text1"/>
          <w:spacing w:val="-13"/>
          <w14:textFill>
            <w14:solidFill>
              <w14:schemeClr w14:val="tx1"/>
            </w14:solidFill>
          </w14:textFill>
        </w:rPr>
        <w:t>证明、病历资料进行审核，并自收到申请之日起</w:t>
      </w:r>
      <w:r>
        <w:rPr>
          <w:rFonts w:ascii="宋体" w:hAnsi="宋体"/>
          <w:color w:val="000000" w:themeColor="text1"/>
          <w14:textFill>
            <w14:solidFill>
              <w14:schemeClr w14:val="tx1"/>
            </w14:solidFill>
          </w14:textFill>
        </w:rPr>
        <w:t>30</w:t>
      </w:r>
      <w:r>
        <w:rPr>
          <w:rFonts w:ascii="宋体" w:hAnsi="宋体"/>
          <w:color w:val="000000" w:themeColor="text1"/>
          <w:spacing w:val="-14"/>
          <w14:textFill>
            <w14:solidFill>
              <w14:schemeClr w14:val="tx1"/>
            </w14:solidFill>
          </w14:textFill>
        </w:rPr>
        <w:t>个工作日内</w:t>
      </w:r>
      <w:r>
        <w:rPr>
          <w:rFonts w:ascii="宋体" w:hAnsi="宋体"/>
          <w:color w:val="000000" w:themeColor="text1"/>
          <w14:textFill>
            <w14:solidFill>
              <w14:schemeClr w14:val="tx1"/>
            </w14:solidFill>
          </w14:textFill>
        </w:rPr>
        <w:t>办理完毕。</w:t>
      </w:r>
    </w:p>
    <w:p w14:paraId="02125B7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参加生育保险的个人申领生育津贴，应当向社会保险经办机构提供病历资料。社会保险经办机构应当对病历资料进行审核，并自收到申请之日起10个工作日内办理完毕。</w:t>
      </w:r>
    </w:p>
    <w:p w14:paraId="5E859DE8">
      <w:pPr>
        <w:pStyle w:val="2"/>
        <w:keepNext w:val="0"/>
        <w:keepLines w:val="0"/>
        <w:pageBreakBefore w:val="0"/>
        <w:widowControl w:val="0"/>
        <w:tabs>
          <w:tab w:val="left" w:pos="2877"/>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spacing w:val="-12"/>
          <w14:textFill>
            <w14:solidFill>
              <w14:schemeClr w14:val="tx1"/>
            </w14:solidFill>
          </w14:textFill>
        </w:rPr>
      </w:pPr>
      <w:r>
        <w:rPr>
          <w:rFonts w:hint="eastAsia" w:ascii="宋体" w:hAnsi="宋体" w:eastAsia="方正黑体_GBK"/>
          <w:color w:val="000000" w:themeColor="text1"/>
          <w:spacing w:val="9"/>
          <w14:textFill>
            <w14:solidFill>
              <w14:schemeClr w14:val="tx1"/>
            </w14:solidFill>
          </w14:textFill>
        </w:rPr>
        <w:t>第二十一</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工伤职工</w:t>
      </w:r>
      <w:r>
        <w:rPr>
          <w:rFonts w:ascii="宋体" w:hAnsi="宋体"/>
          <w:color w:val="000000" w:themeColor="text1"/>
          <w:spacing w:val="7"/>
          <w14:textFill>
            <w14:solidFill>
              <w14:schemeClr w14:val="tx1"/>
            </w14:solidFill>
          </w14:textFill>
        </w:rPr>
        <w:t>及</w:t>
      </w:r>
      <w:r>
        <w:rPr>
          <w:rFonts w:ascii="宋体" w:hAnsi="宋体"/>
          <w:color w:val="000000" w:themeColor="text1"/>
          <w:spacing w:val="9"/>
          <w14:textFill>
            <w14:solidFill>
              <w14:schemeClr w14:val="tx1"/>
            </w14:solidFill>
          </w14:textFill>
        </w:rPr>
        <w:t>其用人单位依法申</w:t>
      </w:r>
      <w:r>
        <w:rPr>
          <w:rFonts w:ascii="宋体" w:hAnsi="宋体"/>
          <w:color w:val="000000" w:themeColor="text1"/>
          <w:spacing w:val="7"/>
          <w14:textFill>
            <w14:solidFill>
              <w14:schemeClr w14:val="tx1"/>
            </w14:solidFill>
          </w14:textFill>
        </w:rPr>
        <w:t>请</w:t>
      </w:r>
      <w:r>
        <w:rPr>
          <w:rFonts w:ascii="宋体" w:hAnsi="宋体"/>
          <w:color w:val="000000" w:themeColor="text1"/>
          <w:spacing w:val="9"/>
          <w14:textFill>
            <w14:solidFill>
              <w14:schemeClr w14:val="tx1"/>
            </w14:solidFill>
          </w14:textFill>
        </w:rPr>
        <w:t>劳动能力</w:t>
      </w:r>
      <w:r>
        <w:rPr>
          <w:rFonts w:ascii="宋体" w:hAnsi="宋体"/>
          <w:color w:val="000000" w:themeColor="text1"/>
          <w14:textFill>
            <w14:solidFill>
              <w14:schemeClr w14:val="tx1"/>
            </w14:solidFill>
          </w14:textFill>
        </w:rPr>
        <w:t>鉴</w:t>
      </w:r>
      <w:r>
        <w:rPr>
          <w:rFonts w:ascii="宋体" w:hAnsi="宋体"/>
          <w:color w:val="000000" w:themeColor="text1"/>
          <w:spacing w:val="-12"/>
          <w:w w:val="95"/>
          <w14:textFill>
            <w14:solidFill>
              <w14:schemeClr w14:val="tx1"/>
            </w14:solidFill>
          </w14:textFill>
        </w:rPr>
        <w:t>定、辅助器具配置确认、停工留薪期延长确认、工伤旧伤复发确</w:t>
      </w:r>
      <w:r>
        <w:rPr>
          <w:rFonts w:ascii="宋体" w:hAnsi="宋体"/>
          <w:color w:val="000000" w:themeColor="text1"/>
          <w:spacing w:val="-12"/>
          <w14:textFill>
            <w14:solidFill>
              <w14:schemeClr w14:val="tx1"/>
            </w14:solidFill>
          </w14:textFill>
        </w:rPr>
        <w:t>认，应当</w:t>
      </w:r>
    </w:p>
    <w:p w14:paraId="49B0DE75">
      <w:pPr>
        <w:pStyle w:val="2"/>
        <w:keepNext w:val="0"/>
        <w:keepLines w:val="0"/>
        <w:pageBreakBefore w:val="0"/>
        <w:widowControl w:val="0"/>
        <w:tabs>
          <w:tab w:val="left" w:pos="2877"/>
        </w:tabs>
        <w:kinsoku/>
        <w:wordWrap/>
        <w:overflowPunct/>
        <w:topLinePunct w:val="0"/>
        <w:autoSpaceDE w:val="0"/>
        <w:autoSpaceDN w:val="0"/>
        <w:bidi w:val="0"/>
        <w:adjustRightInd/>
        <w:snapToGrid/>
        <w:spacing w:line="600" w:lineRule="exact"/>
        <w:ind w:left="0" w:leftChars="0" w:right="0" w:rightChars="0" w:firstLine="5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向社会保险经办机构提供诊断证明、病历资料。</w:t>
      </w:r>
    </w:p>
    <w:p w14:paraId="7EE6764C">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5"/>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第二十二</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个人治疗工伤的医疗费用</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康复费用</w:t>
      </w:r>
      <w:r>
        <w:rPr>
          <w:rFonts w:ascii="宋体" w:hAnsi="宋体"/>
          <w:color w:val="000000" w:themeColor="text1"/>
          <w:spacing w:val="-55"/>
          <w14:textFill>
            <w14:solidFill>
              <w14:schemeClr w14:val="tx1"/>
            </w14:solidFill>
          </w14:textFill>
        </w:rPr>
        <w:t>、</w:t>
      </w:r>
      <w:r>
        <w:rPr>
          <w:rFonts w:ascii="宋体" w:hAnsi="宋体"/>
          <w:color w:val="000000" w:themeColor="text1"/>
          <w14:textFill>
            <w14:solidFill>
              <w14:schemeClr w14:val="tx1"/>
            </w14:solidFill>
          </w14:textFill>
        </w:rPr>
        <w:t>安装配</w:t>
      </w:r>
      <w:r>
        <w:rPr>
          <w:rFonts w:ascii="宋体" w:hAnsi="宋体"/>
          <w:color w:val="000000" w:themeColor="text1"/>
          <w:spacing w:val="-5"/>
          <w14:textFill>
            <w14:solidFill>
              <w14:schemeClr w14:val="tx1"/>
            </w14:solidFill>
          </w14:textFill>
        </w:rPr>
        <w:t>置</w:t>
      </w:r>
    </w:p>
    <w:p w14:paraId="1797F74C">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辅助器具费用中应当由工伤保险基金支付的</w:t>
      </w:r>
      <w:r>
        <w:rPr>
          <w:rFonts w:hint="eastAsia" w:ascii="宋体" w:hAnsi="宋体"/>
          <w:color w:val="000000" w:themeColor="text1"/>
          <w:spacing w:val="-5"/>
          <w:lang w:eastAsia="zh-CN"/>
          <w14:textFill>
            <w14:solidFill>
              <w14:schemeClr w14:val="tx1"/>
            </w14:solidFill>
          </w14:textFill>
        </w:rPr>
        <w:t>部分</w:t>
      </w:r>
      <w:r>
        <w:rPr>
          <w:rFonts w:ascii="宋体" w:hAnsi="宋体"/>
          <w:color w:val="000000" w:themeColor="text1"/>
          <w:spacing w:val="-5"/>
          <w14:textFill>
            <w14:solidFill>
              <w14:schemeClr w14:val="tx1"/>
            </w14:solidFill>
          </w14:textFill>
        </w:rPr>
        <w:t>，由社会保险经办机构审核后与医疗机构、辅助器具配置机构直接结算。</w:t>
      </w:r>
    </w:p>
    <w:p w14:paraId="28AA3E1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因特殊情况用人单位或者个人申请手工报销，应当向社会保</w:t>
      </w:r>
      <w:r>
        <w:rPr>
          <w:rFonts w:ascii="宋体" w:hAnsi="宋体"/>
          <w:color w:val="000000" w:themeColor="text1"/>
          <w:spacing w:val="-13"/>
          <w14:textFill>
            <w14:solidFill>
              <w14:schemeClr w14:val="tx1"/>
            </w14:solidFill>
          </w14:textFill>
        </w:rPr>
        <w:t>险经办机构提供医疗机构、辅助器具配置机构的收费票据、费用</w:t>
      </w:r>
      <w:r>
        <w:rPr>
          <w:rFonts w:ascii="宋体" w:hAnsi="宋体"/>
          <w:color w:val="000000" w:themeColor="text1"/>
          <w:spacing w:val="-19"/>
          <w14:textFill>
            <w14:solidFill>
              <w14:schemeClr w14:val="tx1"/>
            </w14:solidFill>
          </w14:textFill>
        </w:rPr>
        <w:t>清单、诊断证明、病历资料。社会保险经办机构应当对收费票据、</w:t>
      </w:r>
      <w:r>
        <w:rPr>
          <w:rFonts w:ascii="宋体" w:hAnsi="宋体"/>
          <w:color w:val="000000" w:themeColor="text1"/>
          <w:spacing w:val="-12"/>
          <w14:textFill>
            <w14:solidFill>
              <w14:schemeClr w14:val="tx1"/>
            </w14:solidFill>
          </w14:textFill>
        </w:rPr>
        <w:t>费用清单、诊断证明、病历资料进行审核，并自收到申请之日起20</w:t>
      </w:r>
      <w:r>
        <w:rPr>
          <w:rFonts w:ascii="宋体" w:hAnsi="宋体"/>
          <w:color w:val="000000" w:themeColor="text1"/>
          <w:spacing w:val="-10"/>
          <w14:textFill>
            <w14:solidFill>
              <w14:schemeClr w14:val="tx1"/>
            </w14:solidFill>
          </w14:textFill>
        </w:rPr>
        <w:t>个工作日内办理完毕。</w:t>
      </w:r>
    </w:p>
    <w:p w14:paraId="00BD0DDA">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5"/>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第二十三</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人力资源社会保障行政部门</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医疗保障行政部</w:t>
      </w:r>
      <w:r>
        <w:rPr>
          <w:rFonts w:ascii="宋体" w:hAnsi="宋体"/>
          <w:color w:val="000000" w:themeColor="text1"/>
          <w:spacing w:val="-5"/>
          <w14:textFill>
            <w14:solidFill>
              <w14:schemeClr w14:val="tx1"/>
            </w14:solidFill>
          </w14:textFill>
        </w:rPr>
        <w:t>门</w:t>
      </w:r>
    </w:p>
    <w:p w14:paraId="1D3B6F8B">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right="0" w:rightChars="0"/>
        <w:jc w:val="both"/>
        <w:textAlignment w:val="auto"/>
        <w:rPr>
          <w:rFonts w:ascii="宋体" w:hAnsi="宋体"/>
          <w:color w:val="000000" w:themeColor="text1"/>
          <w:spacing w:val="-5"/>
          <w14:textFill>
            <w14:solidFill>
              <w14:schemeClr w14:val="tx1"/>
            </w14:solidFill>
          </w14:textFill>
        </w:rPr>
      </w:pPr>
      <w:r>
        <w:rPr>
          <w:rFonts w:ascii="宋体" w:hAnsi="宋体"/>
          <w:color w:val="000000" w:themeColor="text1"/>
          <w:spacing w:val="-5"/>
          <w14:textFill>
            <w14:solidFill>
              <w14:schemeClr w14:val="tx1"/>
            </w14:solidFill>
          </w14:textFill>
        </w:rPr>
        <w:t>应当按照各自职责建立健全异地就医医疗费用结算制度。社会保</w:t>
      </w:r>
    </w:p>
    <w:p w14:paraId="24958089">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right="0" w:rightChars="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险经办机构应当做好异地就医医疗费用结算工作。</w:t>
      </w:r>
    </w:p>
    <w:p w14:paraId="22FFA4D2">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第二十四</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个人申领失业保险金</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社会保险经办机构应当自</w:t>
      </w:r>
    </w:p>
    <w:p w14:paraId="6F7503A4">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right="0" w:rightChars="0"/>
        <w:jc w:val="both"/>
        <w:textAlignment w:val="auto"/>
        <w:rPr>
          <w:rFonts w:ascii="宋体" w:hAnsi="宋体"/>
          <w:color w:val="000000" w:themeColor="text1"/>
          <w:sz w:val="20"/>
          <w14:textFill>
            <w14:solidFill>
              <w14:schemeClr w14:val="tx1"/>
            </w14:solidFill>
          </w14:textFill>
        </w:rPr>
      </w:pPr>
      <w:r>
        <w:rPr>
          <w:rFonts w:ascii="宋体" w:hAnsi="宋体"/>
          <w:color w:val="000000" w:themeColor="text1"/>
          <w14:textFill>
            <w14:solidFill>
              <w14:schemeClr w14:val="tx1"/>
            </w14:solidFill>
          </w14:textFill>
        </w:rPr>
        <w:t>收到申请之日起10个工作日内办理完毕。</w:t>
      </w:r>
    </w:p>
    <w:p w14:paraId="5C998A2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个人在领取失业保险金期间，社会保险经办机构应当从失业保险基金中支付其应当缴纳的基本医疗保险</w:t>
      </w:r>
      <w:r>
        <w:rPr>
          <w:rFonts w:hint="eastAsia" w:ascii="宋体" w:hAnsi="宋体"/>
          <w:color w:val="000000" w:themeColor="text1"/>
          <w:spacing w:val="-9"/>
          <w:lang w:eastAsia="zh-CN"/>
          <w14:textFill>
            <w14:solidFill>
              <w14:schemeClr w14:val="tx1"/>
            </w14:solidFill>
          </w14:textFill>
        </w:rPr>
        <w:t>（</w:t>
      </w:r>
      <w:r>
        <w:rPr>
          <w:rFonts w:ascii="宋体" w:hAnsi="宋体"/>
          <w:color w:val="000000" w:themeColor="text1"/>
          <w:spacing w:val="-9"/>
          <w14:textFill>
            <w14:solidFill>
              <w14:schemeClr w14:val="tx1"/>
            </w14:solidFill>
          </w14:textFill>
        </w:rPr>
        <w:t>含生育保险</w:t>
      </w:r>
      <w:r>
        <w:rPr>
          <w:rFonts w:hint="eastAsia" w:ascii="宋体" w:hAnsi="宋体"/>
          <w:color w:val="000000" w:themeColor="text1"/>
          <w:spacing w:val="-9"/>
          <w:lang w:eastAsia="zh-CN"/>
          <w14:textFill>
            <w14:solidFill>
              <w14:schemeClr w14:val="tx1"/>
            </w14:solidFill>
          </w14:textFill>
        </w:rPr>
        <w:t>）</w:t>
      </w:r>
      <w:r>
        <w:rPr>
          <w:rFonts w:ascii="宋体" w:hAnsi="宋体"/>
          <w:color w:val="000000" w:themeColor="text1"/>
          <w:spacing w:val="-9"/>
          <w14:textFill>
            <w14:solidFill>
              <w14:schemeClr w14:val="tx1"/>
            </w14:solidFill>
          </w14:textFill>
        </w:rPr>
        <w:t>费。</w:t>
      </w:r>
    </w:p>
    <w:p w14:paraId="101B5B6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个人申领职业培训等补贴，应当提供职业资格证书或者职业</w:t>
      </w:r>
      <w:r>
        <w:rPr>
          <w:rFonts w:ascii="宋体" w:hAnsi="宋体"/>
          <w:color w:val="000000" w:themeColor="text1"/>
          <w:spacing w:val="-14"/>
          <w14:textFill>
            <w14:solidFill>
              <w14:schemeClr w14:val="tx1"/>
            </w14:solidFill>
          </w14:textFill>
        </w:rPr>
        <w:t>技能等级证书。社会保险经办机构应当对职业资格证书或者职业技能等级证书进行审核，并自收到申请之日起</w:t>
      </w:r>
      <w:r>
        <w:rPr>
          <w:rFonts w:ascii="宋体" w:hAnsi="宋体"/>
          <w:color w:val="000000" w:themeColor="text1"/>
          <w14:textFill>
            <w14:solidFill>
              <w14:schemeClr w14:val="tx1"/>
            </w14:solidFill>
          </w14:textFill>
        </w:rPr>
        <w:t>10</w:t>
      </w:r>
      <w:r>
        <w:rPr>
          <w:rFonts w:ascii="宋体" w:hAnsi="宋体"/>
          <w:color w:val="000000" w:themeColor="text1"/>
          <w:spacing w:val="-12"/>
          <w14:textFill>
            <w14:solidFill>
              <w14:schemeClr w14:val="tx1"/>
            </w14:solidFill>
          </w14:textFill>
        </w:rPr>
        <w:t>个工作日内办理完毕。</w:t>
      </w:r>
    </w:p>
    <w:p w14:paraId="3C2D18B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第二十五</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个人出现国家规定的停止享受社会保险待遇</w:t>
      </w:r>
      <w:r>
        <w:rPr>
          <w:rFonts w:ascii="宋体" w:hAnsi="宋体"/>
          <w:color w:val="000000" w:themeColor="text1"/>
          <w:spacing w:val="-11"/>
          <w14:textFill>
            <w14:solidFill>
              <w14:schemeClr w14:val="tx1"/>
            </w14:solidFill>
          </w14:textFill>
        </w:rPr>
        <w:t>的情形，用人单位、待遇享受人员或者其亲属应当自相关情形发</w:t>
      </w:r>
      <w:r>
        <w:rPr>
          <w:rFonts w:ascii="宋体" w:hAnsi="宋体"/>
          <w:color w:val="000000" w:themeColor="text1"/>
          <w:spacing w:val="-23"/>
          <w14:textFill>
            <w14:solidFill>
              <w14:schemeClr w14:val="tx1"/>
            </w14:solidFill>
          </w14:textFill>
        </w:rPr>
        <w:t>生之日起</w:t>
      </w:r>
      <w:r>
        <w:rPr>
          <w:rFonts w:ascii="宋体" w:hAnsi="宋体"/>
          <w:color w:val="000000" w:themeColor="text1"/>
          <w14:textFill>
            <w14:solidFill>
              <w14:schemeClr w14:val="tx1"/>
            </w14:solidFill>
          </w14:textFill>
        </w:rPr>
        <w:t>20</w:t>
      </w:r>
      <w:r>
        <w:rPr>
          <w:rFonts w:ascii="宋体" w:hAnsi="宋体"/>
          <w:color w:val="000000" w:themeColor="text1"/>
          <w:spacing w:val="-8"/>
          <w14:textFill>
            <w14:solidFill>
              <w14:schemeClr w14:val="tx1"/>
            </w14:solidFill>
          </w14:textFill>
        </w:rPr>
        <w:t>个工作日内告知社会保险经办机构。社会保险经办机构核实后应当停止发放相应的社会保险待遇。</w:t>
      </w:r>
    </w:p>
    <w:p w14:paraId="04D5DC7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第二十六</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社会保险经办机构应当通过信息比对、自助认</w:t>
      </w:r>
      <w:r>
        <w:rPr>
          <w:rFonts w:ascii="宋体" w:hAnsi="宋体"/>
          <w:color w:val="000000" w:themeColor="text1"/>
          <w:spacing w:val="-10"/>
          <w14:textFill>
            <w14:solidFill>
              <w14:schemeClr w14:val="tx1"/>
            </w14:solidFill>
          </w14:textFill>
        </w:rPr>
        <w:t>证等方式，核验社会保险待遇享受资格。通过信息比对、自助认</w:t>
      </w:r>
      <w:r>
        <w:rPr>
          <w:rFonts w:ascii="宋体" w:hAnsi="宋体"/>
          <w:color w:val="000000" w:themeColor="text1"/>
          <w:spacing w:val="-16"/>
          <w14:textFill>
            <w14:solidFill>
              <w14:schemeClr w14:val="tx1"/>
            </w14:solidFill>
          </w14:textFill>
        </w:rPr>
        <w:t>证等方式无法确认社会保险待遇享受资格的，社会保险经办机构可以委托用人单位或者第三方机构进行核实。</w:t>
      </w:r>
    </w:p>
    <w:p w14:paraId="47226D0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对涉嫌丧失社会保险待遇享受资格后继续享受待遇的，社会</w:t>
      </w:r>
      <w:r>
        <w:rPr>
          <w:rFonts w:ascii="宋体" w:hAnsi="宋体"/>
          <w:color w:val="000000" w:themeColor="text1"/>
          <w:spacing w:val="-13"/>
          <w14:textFill>
            <w14:solidFill>
              <w14:schemeClr w14:val="tx1"/>
            </w14:solidFill>
          </w14:textFill>
        </w:rPr>
        <w:t>保险经办机构应当调查核实。经调查确认不符合社会保险待遇享受资格的，停止发放待遇。</w:t>
      </w:r>
    </w:p>
    <w:p w14:paraId="7D71920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20" w:firstLineChars="200"/>
        <w:jc w:val="both"/>
        <w:textAlignment w:val="auto"/>
        <w:rPr>
          <w:rFonts w:ascii="宋体" w:hAnsi="宋体"/>
          <w:color w:val="000000" w:themeColor="text1"/>
          <w:sz w:val="26"/>
          <w14:textFill>
            <w14:solidFill>
              <w14:schemeClr w14:val="tx1"/>
            </w14:solidFill>
          </w14:textFill>
        </w:rPr>
      </w:pPr>
    </w:p>
    <w:p w14:paraId="0CE00755">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第四</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社会保险经办服务和管理</w:t>
      </w:r>
    </w:p>
    <w:p w14:paraId="1C9AAEF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第二十七</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社会保险经办机构应当依托社会保险公共服</w:t>
      </w:r>
      <w:r>
        <w:rPr>
          <w:rFonts w:ascii="宋体" w:hAnsi="宋体"/>
          <w:color w:val="000000" w:themeColor="text1"/>
          <w:spacing w:val="-11"/>
          <w14:textFill>
            <w14:solidFill>
              <w14:schemeClr w14:val="tx1"/>
            </w14:solidFill>
          </w14:textFill>
        </w:rPr>
        <w:t>务平台、医疗保障信息平台等实现跨部门、跨统筹地区社会保险经办。</w:t>
      </w:r>
    </w:p>
    <w:p w14:paraId="696B631C">
      <w:pPr>
        <w:pStyle w:val="2"/>
        <w:keepNext w:val="0"/>
        <w:keepLines w:val="0"/>
        <w:pageBreakBefore w:val="0"/>
        <w:widowControl w:val="0"/>
        <w:tabs>
          <w:tab w:val="left" w:pos="2877"/>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9"/>
          <w14:textFill>
            <w14:solidFill>
              <w14:schemeClr w14:val="tx1"/>
            </w14:solidFill>
          </w14:textFill>
        </w:rPr>
        <w:t>第二十八</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社会保险</w:t>
      </w:r>
      <w:r>
        <w:rPr>
          <w:rFonts w:ascii="宋体" w:hAnsi="宋体"/>
          <w:color w:val="000000" w:themeColor="text1"/>
          <w:spacing w:val="7"/>
          <w14:textFill>
            <w14:solidFill>
              <w14:schemeClr w14:val="tx1"/>
            </w14:solidFill>
          </w14:textFill>
        </w:rPr>
        <w:t>经</w:t>
      </w:r>
      <w:r>
        <w:rPr>
          <w:rFonts w:ascii="宋体" w:hAnsi="宋体"/>
          <w:color w:val="000000" w:themeColor="text1"/>
          <w:spacing w:val="9"/>
          <w14:textFill>
            <w14:solidFill>
              <w14:schemeClr w14:val="tx1"/>
            </w14:solidFill>
          </w14:textFill>
        </w:rPr>
        <w:t>办机构应当推动社</w:t>
      </w:r>
      <w:r>
        <w:rPr>
          <w:rFonts w:ascii="宋体" w:hAnsi="宋体"/>
          <w:color w:val="000000" w:themeColor="text1"/>
          <w:spacing w:val="7"/>
          <w14:textFill>
            <w14:solidFill>
              <w14:schemeClr w14:val="tx1"/>
            </w14:solidFill>
          </w14:textFill>
        </w:rPr>
        <w:t>会</w:t>
      </w:r>
      <w:r>
        <w:rPr>
          <w:rFonts w:ascii="宋体" w:hAnsi="宋体"/>
          <w:color w:val="000000" w:themeColor="text1"/>
          <w:spacing w:val="9"/>
          <w14:textFill>
            <w14:solidFill>
              <w14:schemeClr w14:val="tx1"/>
            </w14:solidFill>
          </w14:textFill>
        </w:rPr>
        <w:t>保险经办</w:t>
      </w:r>
      <w:r>
        <w:rPr>
          <w:rFonts w:ascii="宋体" w:hAnsi="宋体"/>
          <w:color w:val="000000" w:themeColor="text1"/>
          <w14:textFill>
            <w14:solidFill>
              <w14:schemeClr w14:val="tx1"/>
            </w14:solidFill>
          </w14:textFill>
        </w:rPr>
        <w:t>事</w:t>
      </w:r>
      <w:r>
        <w:rPr>
          <w:rFonts w:ascii="宋体" w:hAnsi="宋体"/>
          <w:color w:val="000000" w:themeColor="text1"/>
          <w:spacing w:val="-8"/>
          <w14:textFill>
            <w14:solidFill>
              <w14:schemeClr w14:val="tx1"/>
            </w14:solidFill>
          </w14:textFill>
        </w:rPr>
        <w:t>项与相关政务服务事项协同办理。社会保险经办窗口应当进驻政务服务中心，为用人单位和个人提供一站式服务。</w:t>
      </w:r>
    </w:p>
    <w:p w14:paraId="6BCF82F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人力资源社会保障行政部门、医疗保障行政部门应当强化社</w:t>
      </w:r>
      <w:r>
        <w:rPr>
          <w:rFonts w:ascii="宋体" w:hAnsi="宋体"/>
          <w:color w:val="000000" w:themeColor="text1"/>
          <w:spacing w:val="-14"/>
          <w:w w:val="95"/>
          <w14:textFill>
            <w14:solidFill>
              <w14:schemeClr w14:val="tx1"/>
            </w14:solidFill>
          </w14:textFill>
        </w:rPr>
        <w:t>会保险经办服务能力，实现省、市、县、乡镇</w:t>
      </w:r>
      <w:r>
        <w:rPr>
          <w:rFonts w:hint="eastAsia" w:ascii="宋体" w:hAnsi="宋体"/>
          <w:color w:val="000000" w:themeColor="text1"/>
          <w:spacing w:val="-14"/>
          <w:w w:val="95"/>
          <w:lang w:eastAsia="zh-CN"/>
          <w14:textFill>
            <w14:solidFill>
              <w14:schemeClr w14:val="tx1"/>
            </w14:solidFill>
          </w14:textFill>
        </w:rPr>
        <w:t>（</w:t>
      </w:r>
      <w:r>
        <w:rPr>
          <w:rFonts w:ascii="宋体" w:hAnsi="宋体"/>
          <w:color w:val="000000" w:themeColor="text1"/>
          <w:spacing w:val="-14"/>
          <w:w w:val="95"/>
          <w14:textFill>
            <w14:solidFill>
              <w14:schemeClr w14:val="tx1"/>
            </w14:solidFill>
          </w14:textFill>
        </w:rPr>
        <w:t>街道</w:t>
      </w:r>
      <w:r>
        <w:rPr>
          <w:rFonts w:hint="eastAsia" w:ascii="宋体" w:hAnsi="宋体"/>
          <w:color w:val="000000" w:themeColor="text1"/>
          <w:spacing w:val="-14"/>
          <w:w w:val="95"/>
          <w:lang w:eastAsia="zh-CN"/>
          <w14:textFill>
            <w14:solidFill>
              <w14:schemeClr w14:val="tx1"/>
            </w14:solidFill>
          </w14:textFill>
        </w:rPr>
        <w:t>）</w:t>
      </w:r>
      <w:r>
        <w:rPr>
          <w:rFonts w:ascii="宋体" w:hAnsi="宋体"/>
          <w:color w:val="000000" w:themeColor="text1"/>
          <w:spacing w:val="-14"/>
          <w:w w:val="95"/>
          <w14:textFill>
            <w14:solidFill>
              <w14:schemeClr w14:val="tx1"/>
            </w14:solidFill>
          </w14:textFill>
        </w:rPr>
        <w:t>、村</w:t>
      </w:r>
      <w:r>
        <w:rPr>
          <w:rFonts w:hint="eastAsia" w:ascii="宋体" w:hAnsi="宋体"/>
          <w:color w:val="000000" w:themeColor="text1"/>
          <w:spacing w:val="-14"/>
          <w:w w:val="95"/>
          <w:lang w:eastAsia="zh-CN"/>
          <w14:textFill>
            <w14:solidFill>
              <w14:schemeClr w14:val="tx1"/>
            </w14:solidFill>
          </w14:textFill>
        </w:rPr>
        <w:t>（</w:t>
      </w:r>
      <w:r>
        <w:rPr>
          <w:rFonts w:ascii="宋体" w:hAnsi="宋体"/>
          <w:color w:val="000000" w:themeColor="text1"/>
          <w:spacing w:val="-14"/>
          <w:w w:val="95"/>
          <w14:textFill>
            <w14:solidFill>
              <w14:schemeClr w14:val="tx1"/>
            </w14:solidFill>
          </w14:textFill>
        </w:rPr>
        <w:t>社区</w:t>
      </w:r>
      <w:r>
        <w:rPr>
          <w:rFonts w:hint="eastAsia" w:ascii="宋体" w:hAnsi="宋体"/>
          <w:color w:val="000000" w:themeColor="text1"/>
          <w:spacing w:val="-14"/>
          <w:w w:val="95"/>
          <w:lang w:eastAsia="zh-CN"/>
          <w14:textFill>
            <w14:solidFill>
              <w14:schemeClr w14:val="tx1"/>
            </w14:solidFill>
          </w14:textFill>
        </w:rPr>
        <w:t>）</w:t>
      </w:r>
      <w:r>
        <w:rPr>
          <w:rFonts w:ascii="宋体" w:hAnsi="宋体"/>
          <w:color w:val="000000" w:themeColor="text1"/>
          <w:spacing w:val="-14"/>
          <w14:textFill>
            <w14:solidFill>
              <w14:schemeClr w14:val="tx1"/>
            </w14:solidFill>
          </w14:textFill>
        </w:rPr>
        <w:t>全覆盖。</w:t>
      </w:r>
    </w:p>
    <w:p w14:paraId="2BAC6E9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第二十九</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用人单位和个人办理社会保险事务，可以通过</w:t>
      </w:r>
      <w:r>
        <w:rPr>
          <w:rFonts w:ascii="宋体" w:hAnsi="宋体"/>
          <w:color w:val="000000" w:themeColor="text1"/>
          <w:spacing w:val="-12"/>
          <w14:textFill>
            <w14:solidFill>
              <w14:schemeClr w14:val="tx1"/>
            </w14:solidFill>
          </w14:textFill>
        </w:rPr>
        <w:t>政府网站、移动终端、自助终端等服务渠道办理，也可以到社会保险经办窗口现场办理。</w:t>
      </w:r>
    </w:p>
    <w:p w14:paraId="1226AE43">
      <w:pPr>
        <w:pStyle w:val="2"/>
        <w:keepNext w:val="0"/>
        <w:keepLines w:val="0"/>
        <w:pageBreakBefore w:val="0"/>
        <w:widowControl w:val="0"/>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第三十</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社会保险经办机构应当加强无障碍环境建设</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提供无障碍信息交流，完善无障碍服务设施设备，采用授权代办、上门服务等方式，为老年人、残疾人等特殊群体提供便利。</w:t>
      </w:r>
    </w:p>
    <w:p w14:paraId="6C69028A">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第三十一</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用人单位和个人办理社会保险事务</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社会保险</w:t>
      </w:r>
      <w:r>
        <w:rPr>
          <w:rFonts w:ascii="宋体" w:hAnsi="宋体"/>
          <w:color w:val="000000" w:themeColor="text1"/>
          <w:spacing w:val="-5"/>
          <w14:textFill>
            <w14:solidFill>
              <w14:schemeClr w14:val="tx1"/>
            </w14:solidFill>
          </w14:textFill>
        </w:rPr>
        <w:t>经办机构要求其提供身份证件以外的其他证明材料的，应当有法律、法规和国务院决定依据。</w:t>
      </w:r>
    </w:p>
    <w:p w14:paraId="3B228EF7">
      <w:pPr>
        <w:pStyle w:val="2"/>
        <w:keepNext w:val="0"/>
        <w:keepLines w:val="0"/>
        <w:pageBreakBefore w:val="0"/>
        <w:widowControl w:val="0"/>
        <w:tabs>
          <w:tab w:val="left" w:pos="2877"/>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sz w:val="21"/>
          <w14:textFill>
            <w14:solidFill>
              <w14:schemeClr w14:val="tx1"/>
            </w14:solidFill>
          </w14:textFill>
        </w:rPr>
      </w:pPr>
      <w:r>
        <w:rPr>
          <w:rFonts w:hint="eastAsia" w:ascii="宋体" w:hAnsi="宋体" w:eastAsia="方正黑体_GBK"/>
          <w:color w:val="000000" w:themeColor="text1"/>
          <w:spacing w:val="9"/>
          <w14:textFill>
            <w14:solidFill>
              <w14:schemeClr w14:val="tx1"/>
            </w14:solidFill>
          </w14:textFill>
        </w:rPr>
        <w:t>第三十二</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社会保险</w:t>
      </w:r>
      <w:r>
        <w:rPr>
          <w:rFonts w:ascii="宋体" w:hAnsi="宋体"/>
          <w:color w:val="000000" w:themeColor="text1"/>
          <w:spacing w:val="7"/>
          <w14:textFill>
            <w14:solidFill>
              <w14:schemeClr w14:val="tx1"/>
            </w14:solidFill>
          </w14:textFill>
        </w:rPr>
        <w:t>经</w:t>
      </w:r>
      <w:r>
        <w:rPr>
          <w:rFonts w:ascii="宋体" w:hAnsi="宋体"/>
          <w:color w:val="000000" w:themeColor="text1"/>
          <w:spacing w:val="9"/>
          <w14:textFill>
            <w14:solidFill>
              <w14:schemeClr w14:val="tx1"/>
            </w14:solidFill>
          </w14:textFill>
        </w:rPr>
        <w:t>办机构免费向用人</w:t>
      </w:r>
      <w:r>
        <w:rPr>
          <w:rFonts w:ascii="宋体" w:hAnsi="宋体"/>
          <w:color w:val="000000" w:themeColor="text1"/>
          <w:spacing w:val="7"/>
          <w14:textFill>
            <w14:solidFill>
              <w14:schemeClr w14:val="tx1"/>
            </w14:solidFill>
          </w14:textFill>
        </w:rPr>
        <w:t>单</w:t>
      </w:r>
      <w:r>
        <w:rPr>
          <w:rFonts w:ascii="宋体" w:hAnsi="宋体"/>
          <w:color w:val="000000" w:themeColor="text1"/>
          <w:spacing w:val="9"/>
          <w14:textFill>
            <w14:solidFill>
              <w14:schemeClr w14:val="tx1"/>
            </w14:solidFill>
          </w14:textFill>
        </w:rPr>
        <w:t>位和个人</w:t>
      </w:r>
      <w:r>
        <w:rPr>
          <w:rFonts w:ascii="宋体" w:hAnsi="宋体"/>
          <w:color w:val="000000" w:themeColor="text1"/>
          <w14:textFill>
            <w14:solidFill>
              <w14:schemeClr w14:val="tx1"/>
            </w14:solidFill>
          </w14:textFill>
        </w:rPr>
        <w:t>提</w:t>
      </w:r>
      <w:r>
        <w:rPr>
          <w:rFonts w:ascii="宋体" w:hAnsi="宋体"/>
          <w:color w:val="000000" w:themeColor="text1"/>
          <w:spacing w:val="-5"/>
          <w14:textFill>
            <w14:solidFill>
              <w14:schemeClr w14:val="tx1"/>
            </w14:solidFill>
          </w14:textFill>
        </w:rPr>
        <w:t>供查询核对社会保险缴费和享受社会保险待遇记录、社会保险咨询等相关服务。</w:t>
      </w:r>
    </w:p>
    <w:p w14:paraId="0554C35B">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第三十三</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社会保险经办机构应当根据经办工作需要</w:t>
      </w:r>
      <w:r>
        <w:rPr>
          <w:rFonts w:ascii="宋体" w:hAnsi="宋体"/>
          <w:color w:val="000000" w:themeColor="text1"/>
          <w:spacing w:val="-115"/>
          <w14:textFill>
            <w14:solidFill>
              <w14:schemeClr w14:val="tx1"/>
            </w14:solidFill>
          </w14:textFill>
        </w:rPr>
        <w:t>，</w:t>
      </w:r>
      <w:r>
        <w:rPr>
          <w:rFonts w:ascii="宋体" w:hAnsi="宋体"/>
          <w:color w:val="000000" w:themeColor="text1"/>
          <w:spacing w:val="-12"/>
          <w14:textFill>
            <w14:solidFill>
              <w14:schemeClr w14:val="tx1"/>
            </w14:solidFill>
          </w14:textFill>
        </w:rPr>
        <w:t>与</w:t>
      </w:r>
      <w:r>
        <w:rPr>
          <w:rFonts w:ascii="宋体" w:hAnsi="宋体"/>
          <w:color w:val="000000" w:themeColor="text1"/>
          <w14:textFill>
            <w14:solidFill>
              <w14:schemeClr w14:val="tx1"/>
            </w14:solidFill>
          </w14:textFill>
        </w:rPr>
        <w:t>符合</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的机构协商签订服务协议</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规范社会保险服务行为</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人</w:t>
      </w:r>
      <w:r>
        <w:rPr>
          <w:rFonts w:ascii="宋体" w:hAnsi="宋体"/>
          <w:color w:val="000000" w:themeColor="text1"/>
          <w:spacing w:val="-10"/>
          <w14:textFill>
            <w14:solidFill>
              <w14:schemeClr w14:val="tx1"/>
            </w14:solidFill>
          </w14:textFill>
        </w:rPr>
        <w:t>力资源社会保障行政部门、医疗保障行政部门应当加强对服务协议订立、履行等情况的监督。</w:t>
      </w:r>
    </w:p>
    <w:p w14:paraId="285D2B8A">
      <w:pPr>
        <w:pStyle w:val="2"/>
        <w:keepNext w:val="0"/>
        <w:keepLines w:val="0"/>
        <w:pageBreakBefore w:val="0"/>
        <w:widowControl w:val="0"/>
        <w:tabs>
          <w:tab w:val="left" w:pos="2877"/>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9"/>
          <w14:textFill>
            <w14:solidFill>
              <w14:schemeClr w14:val="tx1"/>
            </w14:solidFill>
          </w14:textFill>
        </w:rPr>
        <w:t>第三十四</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医疗保障</w:t>
      </w:r>
      <w:r>
        <w:rPr>
          <w:rFonts w:ascii="宋体" w:hAnsi="宋体"/>
          <w:color w:val="000000" w:themeColor="text1"/>
          <w:spacing w:val="7"/>
          <w14:textFill>
            <w14:solidFill>
              <w14:schemeClr w14:val="tx1"/>
            </w14:solidFill>
          </w14:textFill>
        </w:rPr>
        <w:t>行</w:t>
      </w:r>
      <w:r>
        <w:rPr>
          <w:rFonts w:ascii="宋体" w:hAnsi="宋体"/>
          <w:color w:val="000000" w:themeColor="text1"/>
          <w:spacing w:val="9"/>
          <w14:textFill>
            <w14:solidFill>
              <w14:schemeClr w14:val="tx1"/>
            </w14:solidFill>
          </w14:textFill>
        </w:rPr>
        <w:t>政部门所属的社会</w:t>
      </w:r>
      <w:r>
        <w:rPr>
          <w:rFonts w:ascii="宋体" w:hAnsi="宋体"/>
          <w:color w:val="000000" w:themeColor="text1"/>
          <w:spacing w:val="7"/>
          <w14:textFill>
            <w14:solidFill>
              <w14:schemeClr w14:val="tx1"/>
            </w14:solidFill>
          </w14:textFill>
        </w:rPr>
        <w:t>保</w:t>
      </w:r>
      <w:r>
        <w:rPr>
          <w:rFonts w:ascii="宋体" w:hAnsi="宋体"/>
          <w:color w:val="000000" w:themeColor="text1"/>
          <w:spacing w:val="9"/>
          <w14:textFill>
            <w14:solidFill>
              <w14:schemeClr w14:val="tx1"/>
            </w14:solidFill>
          </w14:textFill>
        </w:rPr>
        <w:t>险经办机</w:t>
      </w:r>
      <w:r>
        <w:rPr>
          <w:rFonts w:ascii="宋体" w:hAnsi="宋体"/>
          <w:color w:val="000000" w:themeColor="text1"/>
          <w14:textFill>
            <w14:solidFill>
              <w14:schemeClr w14:val="tx1"/>
            </w14:solidFill>
          </w14:textFill>
        </w:rPr>
        <w:t>构</w:t>
      </w:r>
      <w:r>
        <w:rPr>
          <w:rFonts w:ascii="宋体" w:hAnsi="宋体"/>
          <w:color w:val="000000" w:themeColor="text1"/>
          <w:spacing w:val="-8"/>
          <w:w w:val="95"/>
          <w14:textFill>
            <w14:solidFill>
              <w14:schemeClr w14:val="tx1"/>
            </w14:solidFill>
          </w14:textFill>
        </w:rPr>
        <w:t>应当改进基金支付和结算服务，加强服务协议管理，建立健全集</w:t>
      </w:r>
      <w:r>
        <w:rPr>
          <w:rFonts w:ascii="宋体" w:hAnsi="宋体"/>
          <w:color w:val="000000" w:themeColor="text1"/>
          <w:spacing w:val="-8"/>
          <w14:textFill>
            <w14:solidFill>
              <w14:schemeClr w14:val="tx1"/>
            </w14:solidFill>
          </w14:textFill>
        </w:rPr>
        <w:t>体协商谈判机制。</w:t>
      </w:r>
    </w:p>
    <w:p w14:paraId="6967B9F1">
      <w:pPr>
        <w:pStyle w:val="2"/>
        <w:keepNext w:val="0"/>
        <w:keepLines w:val="0"/>
        <w:pageBreakBefore w:val="0"/>
        <w:widowControl w:val="0"/>
        <w:tabs>
          <w:tab w:val="left" w:pos="2877"/>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9"/>
          <w14:textFill>
            <w14:solidFill>
              <w14:schemeClr w14:val="tx1"/>
            </w14:solidFill>
          </w14:textFill>
        </w:rPr>
        <w:t>第三十五</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社会保险</w:t>
      </w:r>
      <w:r>
        <w:rPr>
          <w:rFonts w:ascii="宋体" w:hAnsi="宋体"/>
          <w:color w:val="000000" w:themeColor="text1"/>
          <w:spacing w:val="7"/>
          <w14:textFill>
            <w14:solidFill>
              <w14:schemeClr w14:val="tx1"/>
            </w14:solidFill>
          </w14:textFill>
        </w:rPr>
        <w:t>经</w:t>
      </w:r>
      <w:r>
        <w:rPr>
          <w:rFonts w:ascii="宋体" w:hAnsi="宋体"/>
          <w:color w:val="000000" w:themeColor="text1"/>
          <w:spacing w:val="9"/>
          <w14:textFill>
            <w14:solidFill>
              <w14:schemeClr w14:val="tx1"/>
            </w14:solidFill>
          </w14:textFill>
        </w:rPr>
        <w:t>办机构应当妥善保</w:t>
      </w:r>
      <w:r>
        <w:rPr>
          <w:rFonts w:ascii="宋体" w:hAnsi="宋体"/>
          <w:color w:val="000000" w:themeColor="text1"/>
          <w:spacing w:val="7"/>
          <w14:textFill>
            <w14:solidFill>
              <w14:schemeClr w14:val="tx1"/>
            </w14:solidFill>
          </w14:textFill>
        </w:rPr>
        <w:t>管</w:t>
      </w:r>
      <w:r>
        <w:rPr>
          <w:rFonts w:ascii="宋体" w:hAnsi="宋体"/>
          <w:color w:val="000000" w:themeColor="text1"/>
          <w:spacing w:val="9"/>
          <w14:textFill>
            <w14:solidFill>
              <w14:schemeClr w14:val="tx1"/>
            </w14:solidFill>
          </w14:textFill>
        </w:rPr>
        <w:t>社会保险</w:t>
      </w:r>
      <w:r>
        <w:rPr>
          <w:rFonts w:ascii="宋体" w:hAnsi="宋体"/>
          <w:color w:val="000000" w:themeColor="text1"/>
          <w14:textFill>
            <w14:solidFill>
              <w14:schemeClr w14:val="tx1"/>
            </w14:solidFill>
          </w14:textFill>
        </w:rPr>
        <w:t>经办信息，确保信息完整、准确和安全。</w:t>
      </w:r>
    </w:p>
    <w:p w14:paraId="33878993">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第三十六</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社会保险经办机构应当建立健全业务、财务</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安全和风险管理等内部控制制度。</w:t>
      </w:r>
    </w:p>
    <w:p w14:paraId="73D3EDD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社会保险经办机构应当定期对内部控制制度的制定、执行情况进行检查、评估，对发现的问题进行整改。</w:t>
      </w:r>
    </w:p>
    <w:p w14:paraId="43D1FECA">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第三十七</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社会保险经办机构应当明确岗位权责</w:t>
      </w:r>
      <w:r>
        <w:rPr>
          <w:rFonts w:ascii="宋体" w:hAnsi="宋体"/>
          <w:color w:val="000000" w:themeColor="text1"/>
          <w:spacing w:val="-113"/>
          <w14:textFill>
            <w14:solidFill>
              <w14:schemeClr w14:val="tx1"/>
            </w14:solidFill>
          </w14:textFill>
        </w:rPr>
        <w:t>，</w:t>
      </w:r>
      <w:r>
        <w:rPr>
          <w:rFonts w:ascii="宋体" w:hAnsi="宋体"/>
          <w:color w:val="000000" w:themeColor="text1"/>
          <w14:textFill>
            <w14:solidFill>
              <w14:schemeClr w14:val="tx1"/>
            </w14:solidFill>
          </w14:textFill>
        </w:rPr>
        <w:t>对重点业务、高风险业务分级审核。</w:t>
      </w:r>
    </w:p>
    <w:p w14:paraId="77414C7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第三十八</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社会保险经办机构应当加强信息系统应用管理，健全信息核验机制，记录业务经办过程。</w:t>
      </w:r>
    </w:p>
    <w:p w14:paraId="02F0803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9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13"/>
          <w14:textFill>
            <w14:solidFill>
              <w14:schemeClr w14:val="tx1"/>
            </w14:solidFill>
          </w14:textFill>
        </w:rPr>
        <w:t>第三十九</w:t>
      </w:r>
      <w:r>
        <w:rPr>
          <w:rFonts w:hint="eastAsia" w:ascii="宋体" w:hAnsi="宋体" w:eastAsia="方正黑体_GBK"/>
          <w:color w:val="000000" w:themeColor="text1"/>
          <w:spacing w:val="13"/>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社会保险经办机构具体编制下一年度社会保</w:t>
      </w:r>
      <w:r>
        <w:rPr>
          <w:rFonts w:ascii="宋体" w:hAnsi="宋体"/>
          <w:color w:val="000000" w:themeColor="text1"/>
          <w:spacing w:val="-5"/>
          <w14:textFill>
            <w14:solidFill>
              <w14:schemeClr w14:val="tx1"/>
            </w14:solidFill>
          </w14:textFill>
        </w:rPr>
        <w:t>险基金预算草案，报本级人力资源社会保障行政部门、医疗保障</w:t>
      </w:r>
      <w:r>
        <w:rPr>
          <w:rFonts w:ascii="宋体" w:hAnsi="宋体"/>
          <w:color w:val="000000" w:themeColor="text1"/>
          <w:spacing w:val="-13"/>
          <w14:textFill>
            <w14:solidFill>
              <w14:schemeClr w14:val="tx1"/>
            </w14:solidFill>
          </w14:textFill>
        </w:rPr>
        <w:t>行政部门审核汇总。社会保险基金收入预算草案由社会保险经办</w:t>
      </w:r>
      <w:r>
        <w:rPr>
          <w:rFonts w:ascii="宋体" w:hAnsi="宋体"/>
          <w:color w:val="000000" w:themeColor="text1"/>
          <w14:textFill>
            <w14:solidFill>
              <w14:schemeClr w14:val="tx1"/>
            </w14:solidFill>
          </w14:textFill>
        </w:rPr>
        <w:t>机构会同社会保险费征收机构具体编制。</w:t>
      </w:r>
    </w:p>
    <w:p w14:paraId="268378F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8"/>
          <w14:textFill>
            <w14:solidFill>
              <w14:schemeClr w14:val="tx1"/>
            </w14:solidFill>
          </w14:textFill>
        </w:rPr>
        <w:t>第四十</w:t>
      </w:r>
      <w:r>
        <w:rPr>
          <w:rFonts w:hint="eastAsia" w:ascii="宋体" w:hAnsi="宋体" w:eastAsia="方正黑体_GBK"/>
          <w:color w:val="000000" w:themeColor="text1"/>
          <w:spacing w:val="8"/>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社会保险经办机构设立社会保险基金支出户，用</w:t>
      </w:r>
      <w:r>
        <w:rPr>
          <w:rFonts w:ascii="宋体" w:hAnsi="宋体"/>
          <w:color w:val="000000" w:themeColor="text1"/>
          <w:spacing w:val="-14"/>
          <w14:textFill>
            <w14:solidFill>
              <w14:schemeClr w14:val="tx1"/>
            </w14:solidFill>
          </w14:textFill>
        </w:rPr>
        <w:t>于接受财政专户拨入基金、支付基金支出款项、上解上级经办机构基金、下拨下级经办机构基金等。</w:t>
      </w:r>
    </w:p>
    <w:p w14:paraId="5761C42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第四十一</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社会保险经办机构应当按照国家统一的会计</w:t>
      </w:r>
      <w:r>
        <w:rPr>
          <w:rFonts w:ascii="宋体" w:hAnsi="宋体"/>
          <w:color w:val="000000" w:themeColor="text1"/>
          <w:w w:val="95"/>
          <w14:textFill>
            <w14:solidFill>
              <w14:schemeClr w14:val="tx1"/>
            </w14:solidFill>
          </w14:textFill>
        </w:rPr>
        <w:t>制度对社会保险基金进行会计核算、对账。</w:t>
      </w:r>
    </w:p>
    <w:p w14:paraId="1B4D3E1E">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spacing w:val="-13"/>
          <w:lang w:eastAsia="zh-CN"/>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第四十二</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社会保险经办机构应当核查下列事项</w:t>
      </w:r>
      <w:r>
        <w:rPr>
          <w:rFonts w:ascii="宋体" w:hAnsi="宋体"/>
          <w:color w:val="000000" w:themeColor="text1"/>
          <w:spacing w:val="-13"/>
          <w14:textFill>
            <w14:solidFill>
              <w14:schemeClr w14:val="tx1"/>
            </w14:solidFill>
          </w14:textFill>
        </w:rPr>
        <w:t>：</w:t>
      </w:r>
    </w:p>
    <w:p w14:paraId="25FF7114">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社会保险登记和待遇享受等情况；</w:t>
      </w:r>
    </w:p>
    <w:p w14:paraId="7F5BC0F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7"/>
          <w:lang w:eastAsia="zh-CN"/>
          <w14:textFill>
            <w14:solidFill>
              <w14:schemeClr w14:val="tx1"/>
            </w14:solidFill>
          </w14:textFill>
        </w:rPr>
        <w:t>（</w:t>
      </w:r>
      <w:r>
        <w:rPr>
          <w:rFonts w:ascii="宋体" w:hAnsi="宋体"/>
          <w:color w:val="000000" w:themeColor="text1"/>
          <w:spacing w:val="-7"/>
          <w14:textFill>
            <w14:solidFill>
              <w14:schemeClr w14:val="tx1"/>
            </w14:solidFill>
          </w14:textFill>
        </w:rPr>
        <w:t>二</w:t>
      </w:r>
      <w:r>
        <w:rPr>
          <w:rFonts w:hint="eastAsia" w:ascii="宋体" w:hAnsi="宋体"/>
          <w:color w:val="000000" w:themeColor="text1"/>
          <w:spacing w:val="-7"/>
          <w:lang w:eastAsia="zh-CN"/>
          <w14:textFill>
            <w14:solidFill>
              <w14:schemeClr w14:val="tx1"/>
            </w14:solidFill>
          </w14:textFill>
        </w:rPr>
        <w:t>）</w:t>
      </w:r>
      <w:r>
        <w:rPr>
          <w:rFonts w:ascii="宋体" w:hAnsi="宋体"/>
          <w:color w:val="000000" w:themeColor="text1"/>
          <w:spacing w:val="-7"/>
          <w14:textFill>
            <w14:solidFill>
              <w14:schemeClr w14:val="tx1"/>
            </w14:solidFill>
          </w14:textFill>
        </w:rPr>
        <w:t>社会保险服务机构履行服务协议、执行费用结算项目和标准情况；</w:t>
      </w:r>
    </w:p>
    <w:p w14:paraId="72CE873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法律、法规规定的其他事项。</w:t>
      </w:r>
    </w:p>
    <w:p w14:paraId="6FE055F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9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13"/>
          <w14:textFill>
            <w14:solidFill>
              <w14:schemeClr w14:val="tx1"/>
            </w14:solidFill>
          </w14:textFill>
        </w:rPr>
        <w:t>第四十三</w:t>
      </w:r>
      <w:r>
        <w:rPr>
          <w:rFonts w:hint="eastAsia" w:ascii="宋体" w:hAnsi="宋体" w:eastAsia="方正黑体_GBK"/>
          <w:color w:val="000000" w:themeColor="text1"/>
          <w:spacing w:val="13"/>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社会保险经办机构发现社会保险服务机构违</w:t>
      </w:r>
      <w:r>
        <w:rPr>
          <w:rFonts w:ascii="宋体" w:hAnsi="宋体"/>
          <w:color w:val="000000" w:themeColor="text1"/>
          <w:spacing w:val="-7"/>
          <w14:textFill>
            <w14:solidFill>
              <w14:schemeClr w14:val="tx1"/>
            </w14:solidFill>
          </w14:textFill>
        </w:rPr>
        <w:t>反服务协议的，可以督促其履行服务协议，按照服务协议约定暂</w:t>
      </w:r>
      <w:r>
        <w:rPr>
          <w:rFonts w:ascii="宋体" w:hAnsi="宋体"/>
          <w:color w:val="000000" w:themeColor="text1"/>
          <w:spacing w:val="-9"/>
          <w14:textFill>
            <w14:solidFill>
              <w14:schemeClr w14:val="tx1"/>
            </w14:solidFill>
          </w14:textFill>
        </w:rPr>
        <w:t>停或者不予拨付费用、追回违规费用、中止相关责任人员或者所</w:t>
      </w:r>
      <w:r>
        <w:rPr>
          <w:rFonts w:ascii="宋体" w:hAnsi="宋体"/>
          <w:color w:val="000000" w:themeColor="text1"/>
          <w:spacing w:val="-15"/>
          <w14:textFill>
            <w14:solidFill>
              <w14:schemeClr w14:val="tx1"/>
            </w14:solidFill>
          </w14:textFill>
        </w:rPr>
        <w:t>在部门涉及社会保险基金使用的社会保险服务，直至解除服务协议；社会保险服务机构及其相关责任人员有权进行陈述、申辩。</w:t>
      </w:r>
    </w:p>
    <w:p w14:paraId="4FCC231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5"/>
          <w14:textFill>
            <w14:solidFill>
              <w14:schemeClr w14:val="tx1"/>
            </w14:solidFill>
          </w14:textFill>
        </w:rPr>
        <w:t>第四十四</w:t>
      </w:r>
      <w:r>
        <w:rPr>
          <w:rFonts w:hint="eastAsia" w:ascii="宋体" w:hAnsi="宋体" w:eastAsia="方正黑体_GBK"/>
          <w:color w:val="000000" w:themeColor="text1"/>
          <w:spacing w:val="5"/>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社会保险经办机构发现用人单位、个人、社会</w:t>
      </w:r>
      <w:r>
        <w:rPr>
          <w:rFonts w:ascii="宋体" w:hAnsi="宋体"/>
          <w:color w:val="000000" w:themeColor="text1"/>
          <w:spacing w:val="-16"/>
          <w14:textFill>
            <w14:solidFill>
              <w14:schemeClr w14:val="tx1"/>
            </w14:solidFill>
          </w14:textFill>
        </w:rPr>
        <w:t>保险服务机构违反社会保险法律、法规、</w:t>
      </w:r>
      <w:r>
        <w:rPr>
          <w:rFonts w:hint="eastAsia" w:ascii="宋体" w:hAnsi="宋体"/>
          <w:color w:val="000000" w:themeColor="text1"/>
          <w:spacing w:val="-16"/>
          <w:lang w:eastAsia="zh-CN"/>
          <w14:textFill>
            <w14:solidFill>
              <w14:schemeClr w14:val="tx1"/>
            </w14:solidFill>
          </w14:textFill>
        </w:rPr>
        <w:t>规章</w:t>
      </w:r>
      <w:r>
        <w:rPr>
          <w:rFonts w:ascii="宋体" w:hAnsi="宋体"/>
          <w:color w:val="000000" w:themeColor="text1"/>
          <w:spacing w:val="-16"/>
          <w14:textFill>
            <w14:solidFill>
              <w14:schemeClr w14:val="tx1"/>
            </w14:solidFill>
          </w14:textFill>
        </w:rPr>
        <w:t>的，应当责令改正。</w:t>
      </w:r>
      <w:r>
        <w:rPr>
          <w:rFonts w:ascii="宋体" w:hAnsi="宋体"/>
          <w:color w:val="000000" w:themeColor="text1"/>
          <w:spacing w:val="-5"/>
          <w14:textFill>
            <w14:solidFill>
              <w14:schemeClr w14:val="tx1"/>
            </w14:solidFill>
          </w14:textFill>
        </w:rPr>
        <w:t>对拒不改正或者依法应当由人力资源社会保障行政部门、医疗保</w:t>
      </w:r>
      <w:r>
        <w:rPr>
          <w:rFonts w:ascii="宋体" w:hAnsi="宋体"/>
          <w:color w:val="000000" w:themeColor="text1"/>
          <w:spacing w:val="-12"/>
          <w14:textFill>
            <w14:solidFill>
              <w14:schemeClr w14:val="tx1"/>
            </w14:solidFill>
          </w14:textFill>
        </w:rPr>
        <w:t>障行政部门处理的，及时移交人力资源社会保障行政部门、医疗</w:t>
      </w:r>
      <w:r>
        <w:rPr>
          <w:rFonts w:ascii="宋体" w:hAnsi="宋体"/>
          <w:color w:val="000000" w:themeColor="text1"/>
          <w14:textFill>
            <w14:solidFill>
              <w14:schemeClr w14:val="tx1"/>
            </w14:solidFill>
          </w14:textFill>
        </w:rPr>
        <w:t>保障行政部门处理。</w:t>
      </w:r>
    </w:p>
    <w:p w14:paraId="4452AAE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7"/>
          <w14:textFill>
            <w14:solidFill>
              <w14:schemeClr w14:val="tx1"/>
            </w14:solidFill>
          </w14:textFill>
        </w:rPr>
        <w:t>第四十五</w:t>
      </w:r>
      <w:r>
        <w:rPr>
          <w:rFonts w:hint="eastAsia" w:ascii="宋体" w:hAnsi="宋体" w:eastAsia="方正黑体_GBK"/>
          <w:color w:val="000000" w:themeColor="text1"/>
          <w:spacing w:val="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国务院人力资源社会保障行政部门、医疗保障</w:t>
      </w:r>
      <w:r>
        <w:rPr>
          <w:rFonts w:ascii="宋体" w:hAnsi="宋体"/>
          <w:color w:val="000000" w:themeColor="text1"/>
          <w:spacing w:val="-13"/>
          <w14:textFill>
            <w14:solidFill>
              <w14:schemeClr w14:val="tx1"/>
            </w14:solidFill>
          </w14:textFill>
        </w:rPr>
        <w:t>行政部门会同有关部门建立社会保险信用管理制度，明确社会保险领域严重失信主体名单认定标准。</w:t>
      </w:r>
    </w:p>
    <w:p w14:paraId="0AB6F7D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社会保险经办机构应当如实记录用人单位、个人和社会保险</w:t>
      </w:r>
      <w:r>
        <w:rPr>
          <w:rFonts w:ascii="宋体" w:hAnsi="宋体"/>
          <w:color w:val="000000" w:themeColor="text1"/>
          <w:spacing w:val="6"/>
          <w:w w:val="95"/>
          <w14:textFill>
            <w14:solidFill>
              <w14:schemeClr w14:val="tx1"/>
            </w14:solidFill>
          </w14:textFill>
        </w:rPr>
        <w:t>服务机构及其工作人员违反社会保险法律、法规行为等失信行</w:t>
      </w:r>
      <w:r>
        <w:rPr>
          <w:rFonts w:ascii="宋体" w:hAnsi="宋体"/>
          <w:color w:val="000000" w:themeColor="text1"/>
          <w:spacing w:val="6"/>
          <w14:textFill>
            <w14:solidFill>
              <w14:schemeClr w14:val="tx1"/>
            </w14:solidFill>
          </w14:textFill>
        </w:rPr>
        <w:t>为。</w:t>
      </w:r>
    </w:p>
    <w:p w14:paraId="05AF061C">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第四十六</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个人多享受社会保险待遇的</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由社会保险经办</w:t>
      </w:r>
      <w:r>
        <w:rPr>
          <w:rFonts w:ascii="宋体" w:hAnsi="宋体"/>
          <w:color w:val="000000" w:themeColor="text1"/>
          <w:spacing w:val="-18"/>
          <w:w w:val="95"/>
          <w14:textFill>
            <w14:solidFill>
              <w14:schemeClr w14:val="tx1"/>
            </w14:solidFill>
          </w14:textFill>
        </w:rPr>
        <w:t>机构责令退回；难以一次性退回的，可以签订还款协议分期退回，</w:t>
      </w:r>
      <w:r>
        <w:rPr>
          <w:rFonts w:ascii="宋体" w:hAnsi="宋体"/>
          <w:color w:val="000000" w:themeColor="text1"/>
          <w:spacing w:val="-18"/>
          <w14:textFill>
            <w14:solidFill>
              <w14:schemeClr w14:val="tx1"/>
            </w14:solidFill>
          </w14:textFill>
        </w:rPr>
        <w:t>也可以从其后续享受的社会保险待遇或者个人账户余额中抵扣。</w:t>
      </w:r>
    </w:p>
    <w:p w14:paraId="6B56943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20" w:firstLineChars="200"/>
        <w:jc w:val="both"/>
        <w:textAlignment w:val="auto"/>
        <w:rPr>
          <w:rFonts w:ascii="宋体" w:hAnsi="宋体"/>
          <w:color w:val="000000" w:themeColor="text1"/>
          <w:sz w:val="26"/>
          <w14:textFill>
            <w14:solidFill>
              <w14:schemeClr w14:val="tx1"/>
            </w14:solidFill>
          </w14:textFill>
        </w:rPr>
      </w:pPr>
    </w:p>
    <w:p w14:paraId="1E0162C1">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社会保险经办监督</w:t>
      </w:r>
    </w:p>
    <w:p w14:paraId="0A1F7EE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第四十七</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人力资源社会保障行政部门、医疗保障行政部门按照各自职责对社会保险经办机构下列事项进行监督检查：</w:t>
      </w:r>
    </w:p>
    <w:p w14:paraId="4747BAC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社会保险法律、法规、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执行情况；</w:t>
      </w:r>
    </w:p>
    <w:p w14:paraId="5ADF9ED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社会保险登记、待遇支付等经办情况；</w:t>
      </w:r>
    </w:p>
    <w:p w14:paraId="1CEDC83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社会保险基金管理情况；</w:t>
      </w:r>
    </w:p>
    <w:p w14:paraId="3E8CFD0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与社会保险服务机构签订服务协议和服务协议履行情</w:t>
      </w:r>
    </w:p>
    <w:p w14:paraId="2824B82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况；</w:t>
      </w:r>
    </w:p>
    <w:p w14:paraId="153CF16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法律、法规规定的其他事项。</w:t>
      </w:r>
    </w:p>
    <w:p w14:paraId="5320D06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财政部门、审计机关按照各自职责，依法对社会保险经办机构的相关工作实施监督。</w:t>
      </w:r>
    </w:p>
    <w:p w14:paraId="218B4384">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第四十八</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人力资源社会保障行政部门</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医疗保障行政部</w:t>
      </w:r>
      <w:r>
        <w:rPr>
          <w:rFonts w:ascii="宋体" w:hAnsi="宋体"/>
          <w:color w:val="000000" w:themeColor="text1"/>
          <w:spacing w:val="-6"/>
          <w14:textFill>
            <w14:solidFill>
              <w14:schemeClr w14:val="tx1"/>
            </w14:solidFill>
          </w14:textFill>
        </w:rPr>
        <w:t>门应当按照各自职责加强对社会保险服务机构、用人单位和个人</w:t>
      </w:r>
      <w:r>
        <w:rPr>
          <w:rFonts w:ascii="宋体" w:hAnsi="宋体"/>
          <w:color w:val="000000" w:themeColor="text1"/>
          <w:spacing w:val="-14"/>
          <w14:textFill>
            <w14:solidFill>
              <w14:schemeClr w14:val="tx1"/>
            </w14:solidFill>
          </w14:textFill>
        </w:rPr>
        <w:t>遵守社会保险法律、法规、</w:t>
      </w:r>
      <w:r>
        <w:rPr>
          <w:rFonts w:hint="eastAsia" w:ascii="宋体" w:hAnsi="宋体"/>
          <w:color w:val="000000" w:themeColor="text1"/>
          <w:spacing w:val="-14"/>
          <w:lang w:eastAsia="zh-CN"/>
          <w14:textFill>
            <w14:solidFill>
              <w14:schemeClr w14:val="tx1"/>
            </w14:solidFill>
          </w14:textFill>
        </w:rPr>
        <w:t>规章</w:t>
      </w:r>
      <w:r>
        <w:rPr>
          <w:rFonts w:ascii="宋体" w:hAnsi="宋体"/>
          <w:color w:val="000000" w:themeColor="text1"/>
          <w:spacing w:val="-14"/>
          <w14:textFill>
            <w14:solidFill>
              <w14:schemeClr w14:val="tx1"/>
            </w14:solidFill>
          </w14:textFill>
        </w:rPr>
        <w:t>情况的监督检查。社会保险服务机构、用人单位和个人应当配合，如实提供与社会保险有关的资料，不得拒绝检查或者谎报、瞒报。</w:t>
      </w:r>
    </w:p>
    <w:p w14:paraId="1BA1E86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人力资源社会保障行政部门、医疗保障行政部门发现社会保</w:t>
      </w:r>
      <w:r>
        <w:rPr>
          <w:rFonts w:ascii="宋体" w:hAnsi="宋体"/>
          <w:color w:val="000000" w:themeColor="text1"/>
          <w:spacing w:val="-13"/>
          <w14:textFill>
            <w14:solidFill>
              <w14:schemeClr w14:val="tx1"/>
            </w14:solidFill>
          </w14:textFill>
        </w:rPr>
        <w:t>险服务机构、用人单位违反社会保险法律、法规、</w:t>
      </w:r>
      <w:r>
        <w:rPr>
          <w:rFonts w:hint="eastAsia" w:ascii="宋体" w:hAnsi="宋体"/>
          <w:color w:val="000000" w:themeColor="text1"/>
          <w:spacing w:val="-13"/>
          <w:lang w:eastAsia="zh-CN"/>
          <w14:textFill>
            <w14:solidFill>
              <w14:schemeClr w14:val="tx1"/>
            </w14:solidFill>
          </w14:textFill>
        </w:rPr>
        <w:t>规章</w:t>
      </w:r>
      <w:r>
        <w:rPr>
          <w:rFonts w:ascii="宋体" w:hAnsi="宋体"/>
          <w:color w:val="000000" w:themeColor="text1"/>
          <w:spacing w:val="-13"/>
          <w14:textFill>
            <w14:solidFill>
              <w14:schemeClr w14:val="tx1"/>
            </w14:solidFill>
          </w14:textFill>
        </w:rPr>
        <w:t>的，应当</w:t>
      </w:r>
      <w:r>
        <w:rPr>
          <w:rFonts w:ascii="宋体" w:hAnsi="宋体"/>
          <w:color w:val="000000" w:themeColor="text1"/>
          <w:spacing w:val="-22"/>
          <w:w w:val="95"/>
          <w14:textFill>
            <w14:solidFill>
              <w14:schemeClr w14:val="tx1"/>
            </w14:solidFill>
          </w14:textFill>
        </w:rPr>
        <w:t>按照各自职责提出处理意见，督促整改，并可以约谈相关负责人。</w:t>
      </w:r>
    </w:p>
    <w:p w14:paraId="338F81F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第四十九</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人力资源社会保障行政部门、医疗保障行政部</w:t>
      </w:r>
      <w:r>
        <w:rPr>
          <w:rFonts w:ascii="宋体" w:hAnsi="宋体"/>
          <w:color w:val="000000" w:themeColor="text1"/>
          <w:spacing w:val="-12"/>
          <w14:textFill>
            <w14:solidFill>
              <w14:schemeClr w14:val="tx1"/>
            </w14:solidFill>
          </w14:textFill>
        </w:rPr>
        <w:t>门、社会保险经办机构及其工作人员依法保护用人单位和个人的信息，不得以任何形式泄露。</w:t>
      </w:r>
    </w:p>
    <w:p w14:paraId="0B38BFDC">
      <w:pPr>
        <w:pStyle w:val="2"/>
        <w:keepNext w:val="0"/>
        <w:keepLines w:val="0"/>
        <w:pageBreakBefore w:val="0"/>
        <w:widowControl w:val="0"/>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第五十</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人力资源社会保障行政部门</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医疗保障行政部门</w:t>
      </w:r>
      <w:r>
        <w:rPr>
          <w:rFonts w:ascii="宋体" w:hAnsi="宋体"/>
          <w:color w:val="000000" w:themeColor="text1"/>
          <w:spacing w:val="-11"/>
          <w14:textFill>
            <w14:solidFill>
              <w14:schemeClr w14:val="tx1"/>
            </w14:solidFill>
          </w14:textFill>
        </w:rPr>
        <w:t>应当畅通监督渠道，鼓励和支持社会各方面对社会保险经办进行</w:t>
      </w:r>
      <w:r>
        <w:rPr>
          <w:rFonts w:ascii="宋体" w:hAnsi="宋体"/>
          <w:color w:val="000000" w:themeColor="text1"/>
          <w14:textFill>
            <w14:solidFill>
              <w14:schemeClr w14:val="tx1"/>
            </w14:solidFill>
          </w14:textFill>
        </w:rPr>
        <w:t>监督。</w:t>
      </w:r>
    </w:p>
    <w:p w14:paraId="752C545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社会保险经办机构应当定期向社会公布参加社会保险情况</w:t>
      </w:r>
      <w:r>
        <w:rPr>
          <w:rFonts w:ascii="宋体" w:hAnsi="宋体"/>
          <w:color w:val="000000" w:themeColor="text1"/>
          <w:spacing w:val="-5"/>
          <w:w w:val="95"/>
          <w14:textFill>
            <w14:solidFill>
              <w14:schemeClr w14:val="tx1"/>
            </w14:solidFill>
          </w14:textFill>
        </w:rPr>
        <w:t>以及社会保险基金的收入、支出、结余和收益情况，听取用人单</w:t>
      </w:r>
      <w:r>
        <w:rPr>
          <w:rFonts w:ascii="宋体" w:hAnsi="宋体"/>
          <w:color w:val="000000" w:themeColor="text1"/>
          <w:spacing w:val="-5"/>
          <w14:textFill>
            <w14:solidFill>
              <w14:schemeClr w14:val="tx1"/>
            </w14:solidFill>
          </w14:textFill>
        </w:rPr>
        <w:t>位和个人的意见建议，接受社会监督。</w:t>
      </w:r>
    </w:p>
    <w:p w14:paraId="4838618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工会、企业代表组织应当及时反映用人单位和个人对社会保险经办的意见建议。</w:t>
      </w:r>
    </w:p>
    <w:p w14:paraId="33E98E0C">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第五十一</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任何组织和个人有权对违反社会保险法律</w:t>
      </w:r>
      <w:r>
        <w:rPr>
          <w:rFonts w:ascii="宋体" w:hAnsi="宋体"/>
          <w:color w:val="000000" w:themeColor="text1"/>
          <w:spacing w:val="-115"/>
          <w14:textFill>
            <w14:solidFill>
              <w14:schemeClr w14:val="tx1"/>
            </w14:solidFill>
          </w14:textFill>
        </w:rPr>
        <w:t>、</w:t>
      </w:r>
      <w:r>
        <w:rPr>
          <w:rFonts w:ascii="宋体" w:hAnsi="宋体"/>
          <w:color w:val="000000" w:themeColor="text1"/>
          <w:spacing w:val="-12"/>
          <w14:textFill>
            <w14:solidFill>
              <w14:schemeClr w14:val="tx1"/>
            </w14:solidFill>
          </w14:textFill>
        </w:rPr>
        <w:t>法</w:t>
      </w:r>
      <w:r>
        <w:rPr>
          <w:rFonts w:ascii="宋体" w:hAnsi="宋体"/>
          <w:color w:val="000000" w:themeColor="text1"/>
          <w14:textFill>
            <w14:solidFill>
              <w14:schemeClr w14:val="tx1"/>
            </w14:solidFill>
          </w14:textFill>
        </w:rPr>
        <w:t>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的行为进行举报、投诉。</w:t>
      </w:r>
    </w:p>
    <w:p w14:paraId="27760C9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人力资源社会保障行政部门、医疗保障行政部门对收到的有关社会保险的举报、投诉，应当依法进行处理。</w:t>
      </w:r>
    </w:p>
    <w:p w14:paraId="5A930D69">
      <w:pPr>
        <w:pStyle w:val="2"/>
        <w:keepNext w:val="0"/>
        <w:keepLines w:val="0"/>
        <w:pageBreakBefore w:val="0"/>
        <w:widowControl w:val="0"/>
        <w:tabs>
          <w:tab w:val="left" w:pos="2877"/>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spacing w:val="-6"/>
          <w14:textFill>
            <w14:solidFill>
              <w14:schemeClr w14:val="tx1"/>
            </w14:solidFill>
          </w14:textFill>
        </w:rPr>
      </w:pPr>
      <w:r>
        <w:rPr>
          <w:rFonts w:hint="eastAsia" w:ascii="宋体" w:hAnsi="宋体" w:eastAsia="方正黑体_GBK"/>
          <w:color w:val="000000" w:themeColor="text1"/>
          <w:spacing w:val="9"/>
          <w14:textFill>
            <w14:solidFill>
              <w14:schemeClr w14:val="tx1"/>
            </w14:solidFill>
          </w14:textFill>
        </w:rPr>
        <w:t>第五十二</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用人单位</w:t>
      </w:r>
      <w:r>
        <w:rPr>
          <w:rFonts w:ascii="宋体" w:hAnsi="宋体"/>
          <w:color w:val="000000" w:themeColor="text1"/>
          <w:spacing w:val="7"/>
          <w14:textFill>
            <w14:solidFill>
              <w14:schemeClr w14:val="tx1"/>
            </w14:solidFill>
          </w14:textFill>
        </w:rPr>
        <w:t>和</w:t>
      </w:r>
      <w:r>
        <w:rPr>
          <w:rFonts w:ascii="宋体" w:hAnsi="宋体"/>
          <w:color w:val="000000" w:themeColor="text1"/>
          <w:spacing w:val="9"/>
          <w14:textFill>
            <w14:solidFill>
              <w14:schemeClr w14:val="tx1"/>
            </w14:solidFill>
          </w14:textFill>
        </w:rPr>
        <w:t>个人认为社会保险</w:t>
      </w:r>
      <w:r>
        <w:rPr>
          <w:rFonts w:ascii="宋体" w:hAnsi="宋体"/>
          <w:color w:val="000000" w:themeColor="text1"/>
          <w:spacing w:val="7"/>
          <w14:textFill>
            <w14:solidFill>
              <w14:schemeClr w14:val="tx1"/>
            </w14:solidFill>
          </w14:textFill>
        </w:rPr>
        <w:t>经</w:t>
      </w:r>
      <w:r>
        <w:rPr>
          <w:rFonts w:ascii="宋体" w:hAnsi="宋体"/>
          <w:color w:val="000000" w:themeColor="text1"/>
          <w:spacing w:val="9"/>
          <w14:textFill>
            <w14:solidFill>
              <w14:schemeClr w14:val="tx1"/>
            </w14:solidFill>
          </w14:textFill>
        </w:rPr>
        <w:t>办机构在</w:t>
      </w:r>
      <w:r>
        <w:rPr>
          <w:rFonts w:ascii="宋体" w:hAnsi="宋体"/>
          <w:color w:val="000000" w:themeColor="text1"/>
          <w14:textFill>
            <w14:solidFill>
              <w14:schemeClr w14:val="tx1"/>
            </w14:solidFill>
          </w14:textFill>
        </w:rPr>
        <w:t>社</w:t>
      </w:r>
      <w:r>
        <w:rPr>
          <w:rFonts w:ascii="宋体" w:hAnsi="宋体"/>
          <w:color w:val="000000" w:themeColor="text1"/>
          <w:spacing w:val="-6"/>
          <w14:textFill>
            <w14:solidFill>
              <w14:schemeClr w14:val="tx1"/>
            </w14:solidFill>
          </w14:textFill>
        </w:rPr>
        <w:t>会保险经办工作中侵害其社会保险权益的，可以依法申请行政复议或者提起行政诉讼。</w:t>
      </w:r>
    </w:p>
    <w:p w14:paraId="132CD52B">
      <w:pPr>
        <w:pStyle w:val="3"/>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5A993D4A">
      <w:pPr>
        <w:pStyle w:val="2"/>
        <w:keepNext w:val="0"/>
        <w:keepLines w:val="0"/>
        <w:pageBreakBefore w:val="0"/>
        <w:widowControl w:val="0"/>
        <w:tabs>
          <w:tab w:val="left" w:pos="1281"/>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hint="eastAsia"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第六</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法律责任</w:t>
      </w:r>
    </w:p>
    <w:p w14:paraId="46720E9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9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13"/>
          <w14:textFill>
            <w14:solidFill>
              <w14:schemeClr w14:val="tx1"/>
            </w14:solidFill>
          </w14:textFill>
        </w:rPr>
        <w:t>第五十三</w:t>
      </w:r>
      <w:r>
        <w:rPr>
          <w:rFonts w:hint="eastAsia" w:ascii="宋体" w:hAnsi="宋体" w:eastAsia="方正黑体_GBK"/>
          <w:color w:val="000000" w:themeColor="text1"/>
          <w:spacing w:val="13"/>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社会保险经办机构及其工作人员有下列行为</w:t>
      </w:r>
      <w:r>
        <w:rPr>
          <w:rFonts w:ascii="宋体" w:hAnsi="宋体"/>
          <w:color w:val="000000" w:themeColor="text1"/>
          <w:spacing w:val="-9"/>
          <w14:textFill>
            <w14:solidFill>
              <w14:schemeClr w14:val="tx1"/>
            </w14:solidFill>
          </w14:textFill>
        </w:rPr>
        <w:t>之一的，由人力资源社会保障行政部门、医疗保障行政部门按照</w:t>
      </w:r>
      <w:r>
        <w:rPr>
          <w:rFonts w:ascii="宋体" w:hAnsi="宋体"/>
          <w:color w:val="000000" w:themeColor="text1"/>
          <w:spacing w:val="-10"/>
          <w:w w:val="95"/>
          <w14:textFill>
            <w14:solidFill>
              <w14:schemeClr w14:val="tx1"/>
            </w14:solidFill>
          </w14:textFill>
        </w:rPr>
        <w:t>各自职责责令改正；给社会保险基金、用人单位或者个人造成损</w:t>
      </w:r>
      <w:r>
        <w:rPr>
          <w:rFonts w:ascii="宋体" w:hAnsi="宋体"/>
          <w:color w:val="000000" w:themeColor="text1"/>
          <w:spacing w:val="-13"/>
          <w14:textFill>
            <w14:solidFill>
              <w14:schemeClr w14:val="tx1"/>
            </w14:solidFill>
          </w14:textFill>
        </w:rPr>
        <w:t>失的，依法承担赔偿责任；对负有责任的领导人员和直接责任人员依法给予处分：</w:t>
      </w:r>
    </w:p>
    <w:p w14:paraId="73D4207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未履行社会保险法定职责的；</w:t>
      </w:r>
    </w:p>
    <w:p w14:paraId="542B0AA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违反规定要求提供证明材料的；</w:t>
      </w:r>
    </w:p>
    <w:p w14:paraId="48EAE4E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克扣或者拒不按时支付社会保险待遇的；</w:t>
      </w:r>
    </w:p>
    <w:p w14:paraId="55F4CD7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9"/>
          <w:lang w:eastAsia="zh-CN"/>
          <w14:textFill>
            <w14:solidFill>
              <w14:schemeClr w14:val="tx1"/>
            </w14:solidFill>
          </w14:textFill>
        </w:rPr>
        <w:t>（</w:t>
      </w:r>
      <w:r>
        <w:rPr>
          <w:rFonts w:ascii="宋体" w:hAnsi="宋体"/>
          <w:color w:val="000000" w:themeColor="text1"/>
          <w:spacing w:val="-9"/>
          <w14:textFill>
            <w14:solidFill>
              <w14:schemeClr w14:val="tx1"/>
            </w14:solidFill>
          </w14:textFill>
        </w:rPr>
        <w:t>四</w:t>
      </w:r>
      <w:r>
        <w:rPr>
          <w:rFonts w:hint="eastAsia" w:ascii="宋体" w:hAnsi="宋体"/>
          <w:color w:val="000000" w:themeColor="text1"/>
          <w:spacing w:val="-9"/>
          <w:lang w:eastAsia="zh-CN"/>
          <w14:textFill>
            <w14:solidFill>
              <w14:schemeClr w14:val="tx1"/>
            </w14:solidFill>
          </w14:textFill>
        </w:rPr>
        <w:t>）</w:t>
      </w:r>
      <w:r>
        <w:rPr>
          <w:rFonts w:ascii="宋体" w:hAnsi="宋体"/>
          <w:color w:val="000000" w:themeColor="text1"/>
          <w:spacing w:val="-9"/>
          <w14:textFill>
            <w14:solidFill>
              <w14:schemeClr w14:val="tx1"/>
            </w14:solidFill>
          </w14:textFill>
        </w:rPr>
        <w:t>丢失或者篡改缴费记录、享受社会保险待遇记录等社会保险数据、个人权益记录的；</w:t>
      </w:r>
    </w:p>
    <w:p w14:paraId="0484966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违反社会保险经办内部控制制度的。</w:t>
      </w:r>
    </w:p>
    <w:p w14:paraId="6985C236">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第五十四</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人力资源社会保障行政部门</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医疗保障行政</w:t>
      </w:r>
      <w:r>
        <w:rPr>
          <w:rFonts w:ascii="宋体" w:hAnsi="宋体"/>
          <w:color w:val="000000" w:themeColor="text1"/>
          <w:spacing w:val="-12"/>
          <w14:textFill>
            <w14:solidFill>
              <w14:schemeClr w14:val="tx1"/>
            </w14:solidFill>
          </w14:textFill>
        </w:rPr>
        <w:t>部</w:t>
      </w:r>
      <w:r>
        <w:rPr>
          <w:rFonts w:ascii="宋体" w:hAnsi="宋体"/>
          <w:color w:val="000000" w:themeColor="text1"/>
          <w:spacing w:val="9"/>
          <w:w w:val="95"/>
          <w14:textFill>
            <w14:solidFill>
              <w14:schemeClr w14:val="tx1"/>
            </w14:solidFill>
          </w14:textFill>
        </w:rPr>
        <w:t>门</w:t>
      </w:r>
      <w:r>
        <w:rPr>
          <w:rFonts w:ascii="宋体" w:hAnsi="宋体"/>
          <w:color w:val="000000" w:themeColor="text1"/>
          <w:spacing w:val="7"/>
          <w:w w:val="95"/>
          <w14:textFill>
            <w14:solidFill>
              <w14:schemeClr w14:val="tx1"/>
            </w14:solidFill>
          </w14:textFill>
        </w:rPr>
        <w:t>、</w:t>
      </w:r>
      <w:r>
        <w:rPr>
          <w:rFonts w:ascii="宋体" w:hAnsi="宋体"/>
          <w:color w:val="000000" w:themeColor="text1"/>
          <w:spacing w:val="9"/>
          <w:w w:val="95"/>
          <w14:textFill>
            <w14:solidFill>
              <w14:schemeClr w14:val="tx1"/>
            </w14:solidFill>
          </w14:textFill>
        </w:rPr>
        <w:t>社</w:t>
      </w:r>
      <w:r>
        <w:rPr>
          <w:rFonts w:ascii="宋体" w:hAnsi="宋体"/>
          <w:color w:val="000000" w:themeColor="text1"/>
          <w:spacing w:val="7"/>
          <w:w w:val="95"/>
          <w14:textFill>
            <w14:solidFill>
              <w14:schemeClr w14:val="tx1"/>
            </w14:solidFill>
          </w14:textFill>
        </w:rPr>
        <w:t>会</w:t>
      </w:r>
      <w:r>
        <w:rPr>
          <w:rFonts w:ascii="宋体" w:hAnsi="宋体"/>
          <w:color w:val="000000" w:themeColor="text1"/>
          <w:spacing w:val="9"/>
          <w:w w:val="95"/>
          <w14:textFill>
            <w14:solidFill>
              <w14:schemeClr w14:val="tx1"/>
            </w14:solidFill>
          </w14:textFill>
        </w:rPr>
        <w:t>保险</w:t>
      </w:r>
      <w:r>
        <w:rPr>
          <w:rFonts w:ascii="宋体" w:hAnsi="宋体"/>
          <w:color w:val="000000" w:themeColor="text1"/>
          <w:spacing w:val="7"/>
          <w:w w:val="95"/>
          <w14:textFill>
            <w14:solidFill>
              <w14:schemeClr w14:val="tx1"/>
            </w14:solidFill>
          </w14:textFill>
        </w:rPr>
        <w:t>经</w:t>
      </w:r>
      <w:r>
        <w:rPr>
          <w:rFonts w:ascii="宋体" w:hAnsi="宋体"/>
          <w:color w:val="000000" w:themeColor="text1"/>
          <w:spacing w:val="9"/>
          <w:w w:val="95"/>
          <w14:textFill>
            <w14:solidFill>
              <w14:schemeClr w14:val="tx1"/>
            </w14:solidFill>
          </w14:textFill>
        </w:rPr>
        <w:t>办机</w:t>
      </w:r>
      <w:r>
        <w:rPr>
          <w:rFonts w:ascii="宋体" w:hAnsi="宋体"/>
          <w:color w:val="000000" w:themeColor="text1"/>
          <w:spacing w:val="7"/>
          <w:w w:val="95"/>
          <w14:textFill>
            <w14:solidFill>
              <w14:schemeClr w14:val="tx1"/>
            </w14:solidFill>
          </w14:textFill>
        </w:rPr>
        <w:t>构</w:t>
      </w:r>
      <w:r>
        <w:rPr>
          <w:rFonts w:ascii="宋体" w:hAnsi="宋体"/>
          <w:color w:val="000000" w:themeColor="text1"/>
          <w:spacing w:val="9"/>
          <w:w w:val="95"/>
          <w14:textFill>
            <w14:solidFill>
              <w14:schemeClr w14:val="tx1"/>
            </w14:solidFill>
          </w14:textFill>
        </w:rPr>
        <w:t>及</w:t>
      </w:r>
      <w:r>
        <w:rPr>
          <w:rFonts w:ascii="宋体" w:hAnsi="宋体"/>
          <w:color w:val="000000" w:themeColor="text1"/>
          <w:spacing w:val="7"/>
          <w:w w:val="95"/>
          <w14:textFill>
            <w14:solidFill>
              <w14:schemeClr w14:val="tx1"/>
            </w14:solidFill>
          </w14:textFill>
        </w:rPr>
        <w:t>其</w:t>
      </w:r>
      <w:r>
        <w:rPr>
          <w:rFonts w:ascii="宋体" w:hAnsi="宋体"/>
          <w:color w:val="000000" w:themeColor="text1"/>
          <w:spacing w:val="9"/>
          <w:w w:val="95"/>
          <w14:textFill>
            <w14:solidFill>
              <w14:schemeClr w14:val="tx1"/>
            </w14:solidFill>
          </w14:textFill>
        </w:rPr>
        <w:t>工作</w:t>
      </w:r>
      <w:r>
        <w:rPr>
          <w:rFonts w:ascii="宋体" w:hAnsi="宋体"/>
          <w:color w:val="000000" w:themeColor="text1"/>
          <w:spacing w:val="7"/>
          <w:w w:val="95"/>
          <w14:textFill>
            <w14:solidFill>
              <w14:schemeClr w14:val="tx1"/>
            </w14:solidFill>
          </w14:textFill>
        </w:rPr>
        <w:t>人</w:t>
      </w:r>
      <w:r>
        <w:rPr>
          <w:rFonts w:ascii="宋体" w:hAnsi="宋体"/>
          <w:color w:val="000000" w:themeColor="text1"/>
          <w:spacing w:val="9"/>
          <w:w w:val="95"/>
          <w14:textFill>
            <w14:solidFill>
              <w14:schemeClr w14:val="tx1"/>
            </w14:solidFill>
          </w14:textFill>
        </w:rPr>
        <w:t>员泄</w:t>
      </w:r>
      <w:r>
        <w:rPr>
          <w:rFonts w:ascii="宋体" w:hAnsi="宋体"/>
          <w:color w:val="000000" w:themeColor="text1"/>
          <w:spacing w:val="7"/>
          <w:w w:val="95"/>
          <w14:textFill>
            <w14:solidFill>
              <w14:schemeClr w14:val="tx1"/>
            </w14:solidFill>
          </w14:textFill>
        </w:rPr>
        <w:t>露</w:t>
      </w:r>
      <w:r>
        <w:rPr>
          <w:rFonts w:ascii="宋体" w:hAnsi="宋体"/>
          <w:color w:val="000000" w:themeColor="text1"/>
          <w:spacing w:val="9"/>
          <w:w w:val="95"/>
          <w14:textFill>
            <w14:solidFill>
              <w14:schemeClr w14:val="tx1"/>
            </w14:solidFill>
          </w14:textFill>
        </w:rPr>
        <w:t>用</w:t>
      </w:r>
      <w:r>
        <w:rPr>
          <w:rFonts w:ascii="宋体" w:hAnsi="宋体"/>
          <w:color w:val="000000" w:themeColor="text1"/>
          <w:spacing w:val="7"/>
          <w:w w:val="95"/>
          <w14:textFill>
            <w14:solidFill>
              <w14:schemeClr w14:val="tx1"/>
            </w14:solidFill>
          </w14:textFill>
        </w:rPr>
        <w:t>人</w:t>
      </w:r>
      <w:r>
        <w:rPr>
          <w:rFonts w:ascii="宋体" w:hAnsi="宋体"/>
          <w:color w:val="000000" w:themeColor="text1"/>
          <w:spacing w:val="9"/>
          <w:w w:val="95"/>
          <w14:textFill>
            <w14:solidFill>
              <w14:schemeClr w14:val="tx1"/>
            </w14:solidFill>
          </w14:textFill>
        </w:rPr>
        <w:t>单位</w:t>
      </w:r>
      <w:r>
        <w:rPr>
          <w:rFonts w:ascii="宋体" w:hAnsi="宋体"/>
          <w:color w:val="000000" w:themeColor="text1"/>
          <w:spacing w:val="7"/>
          <w:w w:val="95"/>
          <w14:textFill>
            <w14:solidFill>
              <w14:schemeClr w14:val="tx1"/>
            </w14:solidFill>
          </w14:textFill>
        </w:rPr>
        <w:t>和</w:t>
      </w:r>
      <w:r>
        <w:rPr>
          <w:rFonts w:ascii="宋体" w:hAnsi="宋体"/>
          <w:color w:val="000000" w:themeColor="text1"/>
          <w:spacing w:val="9"/>
          <w:w w:val="95"/>
          <w14:textFill>
            <w14:solidFill>
              <w14:schemeClr w14:val="tx1"/>
            </w14:solidFill>
          </w14:textFill>
        </w:rPr>
        <w:t>个</w:t>
      </w:r>
      <w:r>
        <w:rPr>
          <w:rFonts w:ascii="宋体" w:hAnsi="宋体"/>
          <w:color w:val="000000" w:themeColor="text1"/>
          <w:spacing w:val="7"/>
          <w:w w:val="95"/>
          <w14:textFill>
            <w14:solidFill>
              <w14:schemeClr w14:val="tx1"/>
            </w14:solidFill>
          </w14:textFill>
        </w:rPr>
        <w:t>人</w:t>
      </w:r>
      <w:r>
        <w:rPr>
          <w:rFonts w:ascii="宋体" w:hAnsi="宋体"/>
          <w:color w:val="000000" w:themeColor="text1"/>
          <w:spacing w:val="9"/>
          <w:w w:val="95"/>
          <w14:textFill>
            <w14:solidFill>
              <w14:schemeClr w14:val="tx1"/>
            </w14:solidFill>
          </w14:textFill>
        </w:rPr>
        <w:t>信</w:t>
      </w:r>
      <w:r>
        <w:rPr>
          <w:rFonts w:ascii="宋体" w:hAnsi="宋体"/>
          <w:color w:val="000000" w:themeColor="text1"/>
          <w:w w:val="95"/>
          <w14:textFill>
            <w14:solidFill>
              <w14:schemeClr w14:val="tx1"/>
            </w14:solidFill>
          </w14:textFill>
        </w:rPr>
        <w:t>息</w:t>
      </w:r>
      <w:r>
        <w:rPr>
          <w:rFonts w:ascii="宋体" w:hAnsi="宋体"/>
          <w:color w:val="000000" w:themeColor="text1"/>
          <w:spacing w:val="-10"/>
          <w:w w:val="95"/>
          <w14:textFill>
            <w14:solidFill>
              <w14:schemeClr w14:val="tx1"/>
            </w14:solidFill>
          </w14:textFill>
        </w:rPr>
        <w:t>的，对负有责任的领导人员和直接责任人员依法给予处分；给用</w:t>
      </w:r>
      <w:r>
        <w:rPr>
          <w:rFonts w:ascii="宋体" w:hAnsi="宋体"/>
          <w:color w:val="000000" w:themeColor="text1"/>
          <w:spacing w:val="-10"/>
          <w14:textFill>
            <w14:solidFill>
              <w14:schemeClr w14:val="tx1"/>
            </w14:solidFill>
          </w14:textFill>
        </w:rPr>
        <w:t>人单位或者个人造成损失的，依法承担赔偿责任。</w:t>
      </w:r>
    </w:p>
    <w:p w14:paraId="632BC0AD">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第五十五</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以欺诈</w:t>
      </w:r>
      <w:r>
        <w:rPr>
          <w:rFonts w:ascii="宋体" w:hAnsi="宋体"/>
          <w:color w:val="000000" w:themeColor="text1"/>
          <w:spacing w:val="-115"/>
          <w:w w:val="95"/>
          <w14:textFill>
            <w14:solidFill>
              <w14:schemeClr w14:val="tx1"/>
            </w14:solidFill>
          </w14:textFill>
        </w:rPr>
        <w:t>、</w:t>
      </w:r>
      <w:r>
        <w:rPr>
          <w:rFonts w:ascii="宋体" w:hAnsi="宋体"/>
          <w:color w:val="000000" w:themeColor="text1"/>
          <w:w w:val="95"/>
          <w14:textFill>
            <w14:solidFill>
              <w14:schemeClr w14:val="tx1"/>
            </w14:solidFill>
          </w14:textFill>
        </w:rPr>
        <w:t>伪造证明材料或者其他手段骗取社会</w:t>
      </w:r>
      <w:r>
        <w:rPr>
          <w:rFonts w:ascii="宋体" w:hAnsi="宋体"/>
          <w:color w:val="000000" w:themeColor="text1"/>
          <w:spacing w:val="-11"/>
          <w14:textFill>
            <w14:solidFill>
              <w14:schemeClr w14:val="tx1"/>
            </w14:solidFill>
          </w14:textFill>
        </w:rPr>
        <w:t>保险基金支出的，由人力资源社会保障行政部门、医疗保障行政</w:t>
      </w:r>
      <w:r>
        <w:rPr>
          <w:rFonts w:ascii="宋体" w:hAnsi="宋体"/>
          <w:color w:val="000000" w:themeColor="text1"/>
          <w:spacing w:val="-20"/>
          <w14:textFill>
            <w14:solidFill>
              <w14:schemeClr w14:val="tx1"/>
            </w14:solidFill>
          </w14:textFill>
        </w:rPr>
        <w:t>部门按照各自职责责令退回，处骗取金额</w:t>
      </w:r>
      <w:r>
        <w:rPr>
          <w:rFonts w:ascii="宋体" w:hAnsi="宋体"/>
          <w:color w:val="000000" w:themeColor="text1"/>
          <w14:textFill>
            <w14:solidFill>
              <w14:schemeClr w14:val="tx1"/>
            </w14:solidFill>
          </w14:textFill>
        </w:rPr>
        <w:t>2</w:t>
      </w:r>
      <w:r>
        <w:rPr>
          <w:rFonts w:ascii="宋体" w:hAnsi="宋体"/>
          <w:color w:val="000000" w:themeColor="text1"/>
          <w:spacing w:val="-34"/>
          <w14:textFill>
            <w14:solidFill>
              <w14:schemeClr w14:val="tx1"/>
            </w14:solidFill>
          </w14:textFill>
        </w:rPr>
        <w:t>倍以上</w:t>
      </w:r>
      <w:r>
        <w:rPr>
          <w:rFonts w:ascii="宋体" w:hAnsi="宋体"/>
          <w:color w:val="000000" w:themeColor="text1"/>
          <w14:textFill>
            <w14:solidFill>
              <w14:schemeClr w14:val="tx1"/>
            </w14:solidFill>
          </w14:textFill>
        </w:rPr>
        <w:t>5</w:t>
      </w:r>
      <w:r>
        <w:rPr>
          <w:rFonts w:ascii="宋体" w:hAnsi="宋体"/>
          <w:color w:val="000000" w:themeColor="text1"/>
          <w:spacing w:val="-15"/>
          <w14:textFill>
            <w14:solidFill>
              <w14:schemeClr w14:val="tx1"/>
            </w14:solidFill>
          </w14:textFill>
        </w:rPr>
        <w:t>倍以下的罚</w:t>
      </w:r>
      <w:r>
        <w:rPr>
          <w:rFonts w:ascii="宋体" w:hAnsi="宋体"/>
          <w:color w:val="000000" w:themeColor="text1"/>
          <w:spacing w:val="-16"/>
          <w14:textFill>
            <w14:solidFill>
              <w14:schemeClr w14:val="tx1"/>
            </w14:solidFill>
          </w14:textFill>
        </w:rPr>
        <w:t>款；属于定点医药机构的，责令其暂停相关责任部门</w:t>
      </w:r>
      <w:r>
        <w:rPr>
          <w:rFonts w:ascii="宋体" w:hAnsi="宋体"/>
          <w:color w:val="000000" w:themeColor="text1"/>
          <w14:textFill>
            <w14:solidFill>
              <w14:schemeClr w14:val="tx1"/>
            </w14:solidFill>
          </w14:textFill>
        </w:rPr>
        <w:t>6</w:t>
      </w:r>
      <w:r>
        <w:rPr>
          <w:rFonts w:ascii="宋体" w:hAnsi="宋体"/>
          <w:color w:val="000000" w:themeColor="text1"/>
          <w:spacing w:val="-18"/>
          <w14:textFill>
            <w14:solidFill>
              <w14:schemeClr w14:val="tx1"/>
            </w14:solidFill>
          </w14:textFill>
        </w:rPr>
        <w:t>个月以上</w:t>
      </w:r>
      <w:r>
        <w:rPr>
          <w:rFonts w:ascii="宋体" w:hAnsi="宋体"/>
          <w:color w:val="000000" w:themeColor="text1"/>
          <w14:textFill>
            <w14:solidFill>
              <w14:schemeClr w14:val="tx1"/>
            </w14:solidFill>
          </w14:textFill>
        </w:rPr>
        <w:t>1</w:t>
      </w:r>
      <w:r>
        <w:rPr>
          <w:rFonts w:ascii="宋体" w:hAnsi="宋体"/>
          <w:color w:val="000000" w:themeColor="text1"/>
          <w:spacing w:val="-12"/>
          <w14:textFill>
            <w14:solidFill>
              <w14:schemeClr w14:val="tx1"/>
            </w14:solidFill>
          </w14:textFill>
        </w:rPr>
        <w:t>年以下涉及社会保险基金使用的社会保险服务，直至由社会保</w:t>
      </w:r>
      <w:r>
        <w:rPr>
          <w:rFonts w:ascii="宋体" w:hAnsi="宋体"/>
          <w:color w:val="000000" w:themeColor="text1"/>
          <w:spacing w:val="-16"/>
          <w14:textFill>
            <w14:solidFill>
              <w14:schemeClr w14:val="tx1"/>
            </w14:solidFill>
          </w14:textFill>
        </w:rPr>
        <w:t>险经办机构解除服务协议；属于其他社会保险服务机构的，由社</w:t>
      </w:r>
      <w:r>
        <w:rPr>
          <w:rFonts w:ascii="宋体" w:hAnsi="宋体"/>
          <w:color w:val="000000" w:themeColor="text1"/>
          <w:spacing w:val="-19"/>
          <w14:textFill>
            <w14:solidFill>
              <w14:schemeClr w14:val="tx1"/>
            </w14:solidFill>
          </w14:textFill>
        </w:rPr>
        <w:t>会保险经办机构解除服务协议。对负有责任的领导人员和直接责任人员，有执业资格的，由有关主管部门依法吊销其执业资格。</w:t>
      </w:r>
    </w:p>
    <w:p w14:paraId="7AB19EC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第五十六</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隐匿、转移、侵占、挪用社会保险基金或者违</w:t>
      </w:r>
      <w:r>
        <w:rPr>
          <w:rFonts w:ascii="宋体" w:hAnsi="宋体"/>
          <w:color w:val="000000" w:themeColor="text1"/>
          <w:spacing w:val="-11"/>
          <w14:textFill>
            <w14:solidFill>
              <w14:schemeClr w14:val="tx1"/>
            </w14:solidFill>
          </w14:textFill>
        </w:rPr>
        <w:t>规投资运营的，由人力资源社会保障行政部门、医疗保障行政部</w:t>
      </w:r>
      <w:r>
        <w:rPr>
          <w:rFonts w:ascii="宋体" w:hAnsi="宋体"/>
          <w:color w:val="000000" w:themeColor="text1"/>
          <w:spacing w:val="-19"/>
          <w14:textFill>
            <w14:solidFill>
              <w14:schemeClr w14:val="tx1"/>
            </w14:solidFill>
          </w14:textFill>
        </w:rPr>
        <w:t>门、财政部门、审计机关按照各自职责责令追回；有违法所得的，</w:t>
      </w:r>
      <w:r>
        <w:rPr>
          <w:rFonts w:ascii="宋体" w:hAnsi="宋体"/>
          <w:color w:val="000000" w:themeColor="text1"/>
          <w:spacing w:val="-11"/>
          <w14:textFill>
            <w14:solidFill>
              <w14:schemeClr w14:val="tx1"/>
            </w14:solidFill>
          </w14:textFill>
        </w:rPr>
        <w:t>没收违法所得；对负有责任的领导人员和直接责任人员依法给予处分。</w:t>
      </w:r>
    </w:p>
    <w:p w14:paraId="1BF66F21">
      <w:pPr>
        <w:pStyle w:val="2"/>
        <w:keepNext w:val="0"/>
        <w:keepLines w:val="0"/>
        <w:pageBreakBefore w:val="0"/>
        <w:widowControl w:val="0"/>
        <w:tabs>
          <w:tab w:val="left" w:pos="2877"/>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9"/>
          <w14:textFill>
            <w14:solidFill>
              <w14:schemeClr w14:val="tx1"/>
            </w14:solidFill>
          </w14:textFill>
        </w:rPr>
        <w:t>第五十七</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社会保险</w:t>
      </w:r>
      <w:r>
        <w:rPr>
          <w:rFonts w:ascii="宋体" w:hAnsi="宋体"/>
          <w:color w:val="000000" w:themeColor="text1"/>
          <w:spacing w:val="7"/>
          <w14:textFill>
            <w14:solidFill>
              <w14:schemeClr w14:val="tx1"/>
            </w14:solidFill>
          </w14:textFill>
        </w:rPr>
        <w:t>服</w:t>
      </w:r>
      <w:r>
        <w:rPr>
          <w:rFonts w:ascii="宋体" w:hAnsi="宋体"/>
          <w:color w:val="000000" w:themeColor="text1"/>
          <w:spacing w:val="9"/>
          <w14:textFill>
            <w14:solidFill>
              <w14:schemeClr w14:val="tx1"/>
            </w14:solidFill>
          </w14:textFill>
        </w:rPr>
        <w:t>务机构拒绝人力资</w:t>
      </w:r>
      <w:r>
        <w:rPr>
          <w:rFonts w:ascii="宋体" w:hAnsi="宋体"/>
          <w:color w:val="000000" w:themeColor="text1"/>
          <w:spacing w:val="7"/>
          <w14:textFill>
            <w14:solidFill>
              <w14:schemeClr w14:val="tx1"/>
            </w14:solidFill>
          </w14:textFill>
        </w:rPr>
        <w:t>源</w:t>
      </w:r>
      <w:r>
        <w:rPr>
          <w:rFonts w:ascii="宋体" w:hAnsi="宋体"/>
          <w:color w:val="000000" w:themeColor="text1"/>
          <w:spacing w:val="9"/>
          <w14:textFill>
            <w14:solidFill>
              <w14:schemeClr w14:val="tx1"/>
            </w14:solidFill>
          </w14:textFill>
        </w:rPr>
        <w:t>社会保障</w:t>
      </w:r>
      <w:r>
        <w:rPr>
          <w:rFonts w:ascii="宋体" w:hAnsi="宋体"/>
          <w:color w:val="000000" w:themeColor="text1"/>
          <w14:textFill>
            <w14:solidFill>
              <w14:schemeClr w14:val="tx1"/>
            </w14:solidFill>
          </w14:textFill>
        </w:rPr>
        <w:t>行政部门、医疗保障行政部门监督检查或者谎报、瞒报有关情况的，</w:t>
      </w:r>
      <w:r>
        <w:rPr>
          <w:rFonts w:ascii="宋体" w:hAnsi="宋体"/>
          <w:color w:val="000000" w:themeColor="text1"/>
          <w:spacing w:val="-9"/>
          <w14:textFill>
            <w14:solidFill>
              <w14:schemeClr w14:val="tx1"/>
            </w14:solidFill>
          </w14:textFill>
        </w:rPr>
        <w:t>由人力资源社会保障行政部门、医疗保障行政部门按照各自职责</w:t>
      </w:r>
      <w:r>
        <w:rPr>
          <w:rFonts w:ascii="宋体" w:hAnsi="宋体"/>
          <w:color w:val="000000" w:themeColor="text1"/>
          <w:spacing w:val="-17"/>
          <w14:textFill>
            <w14:solidFill>
              <w14:schemeClr w14:val="tx1"/>
            </w14:solidFill>
          </w14:textFill>
        </w:rPr>
        <w:t>责令改正，并可以约谈有关负责人；拒不改正的，处</w:t>
      </w:r>
      <w:r>
        <w:rPr>
          <w:rFonts w:ascii="宋体" w:hAnsi="宋体"/>
          <w:color w:val="000000" w:themeColor="text1"/>
          <w14:textFill>
            <w14:solidFill>
              <w14:schemeClr w14:val="tx1"/>
            </w14:solidFill>
          </w14:textFill>
        </w:rPr>
        <w:t>1</w:t>
      </w:r>
      <w:r>
        <w:rPr>
          <w:rFonts w:ascii="宋体" w:hAnsi="宋体"/>
          <w:color w:val="000000" w:themeColor="text1"/>
          <w:spacing w:val="-18"/>
          <w14:textFill>
            <w14:solidFill>
              <w14:schemeClr w14:val="tx1"/>
            </w14:solidFill>
          </w14:textFill>
        </w:rPr>
        <w:t>万元以上</w:t>
      </w:r>
      <w:r>
        <w:rPr>
          <w:rFonts w:ascii="宋体" w:hAnsi="宋体"/>
          <w:color w:val="000000" w:themeColor="text1"/>
          <w14:textFill>
            <w14:solidFill>
              <w14:schemeClr w14:val="tx1"/>
            </w14:solidFill>
          </w14:textFill>
        </w:rPr>
        <w:t>5万元以下的罚款。</w:t>
      </w:r>
    </w:p>
    <w:p w14:paraId="291BC007">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第五十八</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公职人员在社会保险经办工作中滥用职权</w:t>
      </w:r>
      <w:r>
        <w:rPr>
          <w:rFonts w:ascii="宋体" w:hAnsi="宋体"/>
          <w:color w:val="000000" w:themeColor="text1"/>
          <w:spacing w:val="-115"/>
          <w14:textFill>
            <w14:solidFill>
              <w14:schemeClr w14:val="tx1"/>
            </w14:solidFill>
          </w14:textFill>
        </w:rPr>
        <w:t>、</w:t>
      </w:r>
      <w:r>
        <w:rPr>
          <w:rFonts w:ascii="宋体" w:hAnsi="宋体"/>
          <w:color w:val="000000" w:themeColor="text1"/>
          <w:spacing w:val="-12"/>
          <w14:textFill>
            <w14:solidFill>
              <w14:schemeClr w14:val="tx1"/>
            </w14:solidFill>
          </w14:textFill>
        </w:rPr>
        <w:t>玩</w:t>
      </w:r>
      <w:r>
        <w:rPr>
          <w:rFonts w:ascii="宋体" w:hAnsi="宋体"/>
          <w:color w:val="000000" w:themeColor="text1"/>
          <w14:textFill>
            <w14:solidFill>
              <w14:schemeClr w14:val="tx1"/>
            </w14:solidFill>
          </w14:textFill>
        </w:rPr>
        <w:t>忽职守、徇私舞弊的，依法给予处分。</w:t>
      </w:r>
    </w:p>
    <w:p w14:paraId="0DDE524C">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第五十九</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规定，构成违反治安管理行为的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依法给予治安管理处罚；构成犯罪的，依法追究刑事责任。</w:t>
      </w:r>
    </w:p>
    <w:p w14:paraId="37DAF6A7">
      <w:pPr>
        <w:pStyle w:val="2"/>
        <w:keepNext w:val="0"/>
        <w:keepLines w:val="0"/>
        <w:pageBreakBefore w:val="0"/>
        <w:widowControl w:val="0"/>
        <w:tabs>
          <w:tab w:val="left" w:pos="1281"/>
          <w:tab w:val="left" w:pos="2241"/>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第七</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附则</w:t>
      </w:r>
    </w:p>
    <w:p w14:paraId="39853CAE">
      <w:pPr>
        <w:pStyle w:val="2"/>
        <w:keepNext w:val="0"/>
        <w:keepLines w:val="0"/>
        <w:pageBreakBefore w:val="0"/>
        <w:widowControl w:val="0"/>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第六十</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所称社会保险经办机构</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是指人力资源</w:t>
      </w:r>
      <w:r>
        <w:rPr>
          <w:rFonts w:ascii="宋体" w:hAnsi="宋体"/>
          <w:color w:val="000000" w:themeColor="text1"/>
          <w:spacing w:val="-11"/>
          <w14:textFill>
            <w14:solidFill>
              <w14:schemeClr w14:val="tx1"/>
            </w14:solidFill>
          </w14:textFill>
        </w:rPr>
        <w:t>社</w:t>
      </w:r>
      <w:r>
        <w:rPr>
          <w:rFonts w:ascii="宋体" w:hAnsi="宋体"/>
          <w:color w:val="000000" w:themeColor="text1"/>
          <w14:textFill>
            <w14:solidFill>
              <w14:schemeClr w14:val="tx1"/>
            </w14:solidFill>
          </w14:textFill>
        </w:rPr>
        <w:t>会保障行政部门所属的经办基本养老保险</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工伤保险</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失业保险</w:t>
      </w:r>
      <w:r>
        <w:rPr>
          <w:rFonts w:ascii="宋体" w:hAnsi="宋体"/>
          <w:color w:val="000000" w:themeColor="text1"/>
          <w:spacing w:val="6"/>
          <w:w w:val="95"/>
          <w14:textFill>
            <w14:solidFill>
              <w14:schemeClr w14:val="tx1"/>
            </w14:solidFill>
          </w14:textFill>
        </w:rPr>
        <w:t>等社会保险的机构和医疗保障行政部门所属的经办基本医疗保</w:t>
      </w:r>
      <w:r>
        <w:rPr>
          <w:rFonts w:ascii="宋体" w:hAnsi="宋体"/>
          <w:color w:val="000000" w:themeColor="text1"/>
          <w:spacing w:val="6"/>
          <w14:textFill>
            <w14:solidFill>
              <w14:schemeClr w14:val="tx1"/>
            </w14:solidFill>
          </w14:textFill>
        </w:rPr>
        <w:t>险、生育保险等社会保险的机构。</w:t>
      </w:r>
    </w:p>
    <w:p w14:paraId="33FBD92E">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第六十一</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所称社会保险服务机构</w:t>
      </w:r>
      <w:r>
        <w:rPr>
          <w:rFonts w:ascii="宋体" w:hAnsi="宋体"/>
          <w:color w:val="000000" w:themeColor="text1"/>
          <w:spacing w:val="-113"/>
          <w14:textFill>
            <w14:solidFill>
              <w14:schemeClr w14:val="tx1"/>
            </w14:solidFill>
          </w14:textFill>
        </w:rPr>
        <w:t>，</w:t>
      </w:r>
      <w:r>
        <w:rPr>
          <w:rFonts w:ascii="宋体" w:hAnsi="宋体"/>
          <w:color w:val="000000" w:themeColor="text1"/>
          <w14:textFill>
            <w14:solidFill>
              <w14:schemeClr w14:val="tx1"/>
            </w14:solidFill>
          </w14:textFill>
        </w:rPr>
        <w:t>是指与社会保险经办机构签订服务协议，提供社会保险服务的医疗机构、药品经营单位、辅助器具配置机构、失业保险委托培训机构等机构。</w:t>
      </w:r>
    </w:p>
    <w:p w14:paraId="64A976A3">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第六十二</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社会保障卡加载金融功能</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有</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的地方可以</w:t>
      </w:r>
      <w:r>
        <w:rPr>
          <w:rFonts w:ascii="宋体" w:hAnsi="宋体"/>
          <w:color w:val="000000" w:themeColor="text1"/>
          <w:spacing w:val="-8"/>
          <w14:textFill>
            <w14:solidFill>
              <w14:schemeClr w14:val="tx1"/>
            </w14:solidFill>
          </w14:textFill>
        </w:rPr>
        <w:t>扩大社会保障卡的应用范围，提升民生服务效能。医保电子凭证可以根据需要，加载相关服务功能。</w:t>
      </w:r>
    </w:p>
    <w:p w14:paraId="722D8CEC">
      <w:pPr>
        <w:pStyle w:val="3"/>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第六十三</w:t>
      </w:r>
      <w:r>
        <w:rPr>
          <w:rFonts w:hint="eastAsia" w:ascii="宋体" w:hAnsi="宋体" w:eastAsia="方正黑体_GBK"/>
          <w:color w:val="000000" w:themeColor="text1"/>
          <w:sz w:val="32"/>
          <w:szCs w:val="32"/>
          <w:lang w:eastAsia="zh-CN"/>
          <w14:textFill>
            <w14:solidFill>
              <w14:schemeClr w14:val="tx1"/>
            </w14:solidFill>
          </w14:textFill>
        </w:rPr>
        <w:t xml:space="preserve">条 </w:t>
      </w:r>
      <w:r>
        <w:rPr>
          <w:rFonts w:hint="eastAsia" w:ascii="宋体" w:hAnsi="宋体" w:eastAsia="仿宋_GB2312" w:cs="仿宋_GB2312"/>
          <w:color w:val="000000" w:themeColor="text1"/>
          <w:sz w:val="32"/>
          <w:szCs w:val="32"/>
          <w14:textFill>
            <w14:solidFill>
              <w14:schemeClr w14:val="tx1"/>
            </w14:solidFill>
          </w14:textFill>
        </w:rPr>
        <w:t>本</w:t>
      </w:r>
      <w:r>
        <w:rPr>
          <w:rFonts w:hint="eastAsia" w:ascii="宋体" w:hAnsi="宋体" w:eastAsia="仿宋_GB2312" w:cs="仿宋_GB2312"/>
          <w:color w:val="000000" w:themeColor="text1"/>
          <w:sz w:val="32"/>
          <w:szCs w:val="32"/>
          <w:lang w:eastAsia="zh-CN"/>
          <w14:textFill>
            <w14:solidFill>
              <w14:schemeClr w14:val="tx1"/>
            </w14:solidFill>
          </w14:textFill>
        </w:rPr>
        <w:t>条例</w:t>
      </w:r>
      <w:r>
        <w:rPr>
          <w:rFonts w:hint="eastAsia" w:ascii="宋体" w:hAnsi="宋体" w:eastAsia="仿宋_GB2312" w:cs="仿宋_GB2312"/>
          <w:color w:val="000000" w:themeColor="text1"/>
          <w:sz w:val="32"/>
          <w:szCs w:val="32"/>
          <w14:textFill>
            <w14:solidFill>
              <w14:schemeClr w14:val="tx1"/>
            </w14:solidFill>
          </w14:textFill>
        </w:rPr>
        <w:t>自2023年12月1日起施行。</w:t>
      </w:r>
    </w:p>
    <w:p w14:paraId="78FA7BA7">
      <w:pPr>
        <w:rPr>
          <w:rFonts w:hint="eastAsia" w:ascii="宋体" w:hAnsi="宋体" w:eastAsia="仿宋_GB2312" w:cs="仿宋_GB2312"/>
          <w:color w:val="000000" w:themeColor="text1"/>
          <w:sz w:val="32"/>
          <w:szCs w:val="32"/>
          <w14:textFill>
            <w14:solidFill>
              <w14:schemeClr w14:val="tx1"/>
            </w14:solidFill>
          </w14:textFill>
        </w:rPr>
      </w:pPr>
    </w:p>
    <w:p w14:paraId="5016257C">
      <w:pPr>
        <w:pStyle w:val="2"/>
        <w:rPr>
          <w:rFonts w:hint="eastAsia" w:ascii="宋体" w:hAnsi="宋体" w:eastAsia="仿宋_GB2312" w:cs="仿宋_GB2312"/>
          <w:color w:val="000000" w:themeColor="text1"/>
          <w:sz w:val="32"/>
          <w:szCs w:val="32"/>
          <w14:textFill>
            <w14:solidFill>
              <w14:schemeClr w14:val="tx1"/>
            </w14:solidFill>
          </w14:textFill>
        </w:rPr>
      </w:pPr>
    </w:p>
    <w:p w14:paraId="024BD52A">
      <w:pPr>
        <w:pStyle w:val="3"/>
        <w:rPr>
          <w:rFonts w:hint="eastAsia" w:ascii="宋体" w:hAnsi="宋体" w:eastAsia="仿宋_GB2312" w:cs="仿宋_GB2312"/>
          <w:color w:val="000000" w:themeColor="text1"/>
          <w:sz w:val="32"/>
          <w:szCs w:val="32"/>
          <w14:textFill>
            <w14:solidFill>
              <w14:schemeClr w14:val="tx1"/>
            </w14:solidFill>
          </w14:textFill>
        </w:rPr>
      </w:pPr>
    </w:p>
    <w:p w14:paraId="1486F431">
      <w:pPr>
        <w:rPr>
          <w:rFonts w:hint="eastAsia" w:ascii="宋体" w:hAnsi="宋体" w:eastAsia="仿宋_GB2312" w:cs="仿宋_GB2312"/>
          <w:color w:val="000000" w:themeColor="text1"/>
          <w:sz w:val="32"/>
          <w:szCs w:val="32"/>
          <w14:textFill>
            <w14:solidFill>
              <w14:schemeClr w14:val="tx1"/>
            </w14:solidFill>
          </w14:textFill>
        </w:rPr>
      </w:pPr>
    </w:p>
    <w:p w14:paraId="1E4EEA26">
      <w:pPr>
        <w:pStyle w:val="2"/>
        <w:rPr>
          <w:rFonts w:hint="eastAsia" w:ascii="宋体" w:hAnsi="宋体" w:eastAsia="仿宋_GB2312" w:cs="仿宋_GB2312"/>
          <w:color w:val="000000" w:themeColor="text1"/>
          <w:sz w:val="32"/>
          <w:szCs w:val="32"/>
          <w14:textFill>
            <w14:solidFill>
              <w14:schemeClr w14:val="tx1"/>
            </w14:solidFill>
          </w14:textFill>
        </w:rPr>
      </w:pPr>
    </w:p>
    <w:p w14:paraId="5152B178">
      <w:pPr>
        <w:pStyle w:val="3"/>
        <w:rPr>
          <w:rFonts w:hint="eastAsia" w:ascii="宋体" w:hAnsi="宋体" w:eastAsia="仿宋_GB2312" w:cs="仿宋_GB2312"/>
          <w:color w:val="000000" w:themeColor="text1"/>
          <w:sz w:val="32"/>
          <w:szCs w:val="32"/>
          <w14:textFill>
            <w14:solidFill>
              <w14:schemeClr w14:val="tx1"/>
            </w14:solidFill>
          </w14:textFill>
        </w:rPr>
      </w:pPr>
    </w:p>
    <w:p w14:paraId="06CC5F29">
      <w:pPr>
        <w:rPr>
          <w:rFonts w:hint="eastAsia" w:ascii="宋体" w:hAnsi="宋体" w:eastAsia="仿宋_GB2312" w:cs="仿宋_GB2312"/>
          <w:color w:val="000000" w:themeColor="text1"/>
          <w:sz w:val="32"/>
          <w:szCs w:val="32"/>
          <w14:textFill>
            <w14:solidFill>
              <w14:schemeClr w14:val="tx1"/>
            </w14:solidFill>
          </w14:textFill>
        </w:rPr>
      </w:pPr>
    </w:p>
    <w:p w14:paraId="3F580D11">
      <w:pPr>
        <w:pStyle w:val="2"/>
        <w:rPr>
          <w:rFonts w:hint="eastAsia"/>
          <w:color w:val="000000" w:themeColor="text1"/>
          <w:lang w:val="en-US"/>
          <w14:textFill>
            <w14:solidFill>
              <w14:schemeClr w14:val="tx1"/>
            </w14:solidFill>
          </w14:textFill>
        </w:rPr>
      </w:pPr>
    </w:p>
    <w:p w14:paraId="0712304A">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bookmarkStart w:id="107" w:name="失业保险条例"/>
      <w:bookmarkEnd w:id="107"/>
      <w:bookmarkStart w:id="108" w:name="_bookmark46"/>
      <w:bookmarkEnd w:id="108"/>
      <w:bookmarkStart w:id="109" w:name="社会保险基金行政监督办法"/>
      <w:bookmarkEnd w:id="109"/>
    </w:p>
    <w:p w14:paraId="18CED881">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138B1BD4">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2780ABDA">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002E8BF9">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1AE3A039">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63851928">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6A3EBF75">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10" w:name="_Toc22661"/>
    </w:p>
    <w:p w14:paraId="7632CE9A">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p>
    <w:p w14:paraId="0FBEEF66">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r>
        <w:rPr>
          <w:rFonts w:hint="eastAsia" w:ascii="宋体" w:hAnsi="宋体" w:eastAsia="方正小标宋_GBK" w:cs="方正小标宋_GBK"/>
          <w:color w:val="000000" w:themeColor="text1"/>
          <w14:textFill>
            <w14:solidFill>
              <w14:schemeClr w14:val="tx1"/>
            </w14:solidFill>
          </w14:textFill>
        </w:rPr>
        <w:t>失业保险</w:t>
      </w:r>
      <w:r>
        <w:rPr>
          <w:rFonts w:hint="eastAsia" w:ascii="宋体" w:hAnsi="宋体" w:eastAsia="方正小标宋_GBK" w:cs="方正小标宋_GBK"/>
          <w:color w:val="000000" w:themeColor="text1"/>
          <w:lang w:eastAsia="zh-CN"/>
          <w14:textFill>
            <w14:solidFill>
              <w14:schemeClr w14:val="tx1"/>
            </w14:solidFill>
          </w14:textFill>
        </w:rPr>
        <w:t>条例</w:t>
      </w:r>
      <w:bookmarkEnd w:id="110"/>
    </w:p>
    <w:p w14:paraId="00C431C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left"/>
        <w:textAlignment w:val="auto"/>
        <w:rPr>
          <w:rFonts w:hint="eastAsia"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（1998年12月26日国务院第11次常务会议通过</w:t>
      </w:r>
      <w:r>
        <w:rPr>
          <w:rFonts w:hint="eastAsia" w:ascii="宋体" w:hAnsi="宋体" w:eastAsia="楷体"/>
          <w:color w:val="000000" w:themeColor="text1"/>
          <w:lang w:val="en-US" w:eastAsia="zh-CN"/>
          <w14:textFill>
            <w14:solidFill>
              <w14:schemeClr w14:val="tx1"/>
            </w14:solidFill>
          </w14:textFill>
        </w:rPr>
        <w:t xml:space="preserve">  </w:t>
      </w:r>
      <w:r>
        <w:rPr>
          <w:rFonts w:hint="eastAsia" w:ascii="宋体" w:hAnsi="宋体" w:eastAsia="楷体"/>
          <w:color w:val="000000" w:themeColor="text1"/>
          <w14:textFill>
            <w14:solidFill>
              <w14:schemeClr w14:val="tx1"/>
            </w14:solidFill>
          </w14:textFill>
        </w:rPr>
        <w:t>1999年1月22</w:t>
      </w:r>
      <w:r>
        <w:rPr>
          <w:rFonts w:hint="eastAsia" w:ascii="宋体" w:hAnsi="宋体" w:eastAsia="楷体"/>
          <w:color w:val="000000" w:themeColor="text1"/>
          <w:spacing w:val="7"/>
          <w14:textFill>
            <w14:solidFill>
              <w14:schemeClr w14:val="tx1"/>
            </w14:solidFill>
          </w14:textFill>
        </w:rPr>
        <w:t>日中华人民共和国国务院令</w:t>
      </w:r>
      <w:r>
        <w:rPr>
          <w:rFonts w:hint="eastAsia" w:ascii="宋体" w:hAnsi="宋体" w:eastAsia="楷体"/>
          <w:color w:val="000000" w:themeColor="text1"/>
          <w14:textFill>
            <w14:solidFill>
              <w14:schemeClr w14:val="tx1"/>
            </w14:solidFill>
          </w14:textFill>
        </w:rPr>
        <w:t>第258</w:t>
      </w:r>
      <w:r>
        <w:rPr>
          <w:rFonts w:hint="eastAsia" w:ascii="宋体" w:hAnsi="宋体" w:eastAsia="楷体"/>
          <w:color w:val="000000" w:themeColor="text1"/>
          <w:spacing w:val="7"/>
          <w14:textFill>
            <w14:solidFill>
              <w14:schemeClr w14:val="tx1"/>
            </w14:solidFill>
          </w14:textFill>
        </w:rPr>
        <w:t>号发</w:t>
      </w:r>
      <w:r>
        <w:rPr>
          <w:rFonts w:hint="eastAsia" w:ascii="宋体" w:hAnsi="宋体" w:eastAsia="楷体"/>
          <w:color w:val="000000" w:themeColor="text1"/>
          <w14:textFill>
            <w14:solidFill>
              <w14:schemeClr w14:val="tx1"/>
            </w14:solidFill>
          </w14:textFill>
        </w:rPr>
        <w:t>布</w:t>
      </w:r>
      <w:r>
        <w:rPr>
          <w:rFonts w:hint="eastAsia" w:ascii="宋体" w:hAnsi="宋体" w:eastAsia="楷体"/>
          <w:color w:val="000000" w:themeColor="text1"/>
          <w:lang w:val="en-US" w:eastAsia="zh-CN"/>
          <w14:textFill>
            <w14:solidFill>
              <w14:schemeClr w14:val="tx1"/>
            </w14:solidFill>
          </w14:textFill>
        </w:rPr>
        <w:t xml:space="preserve">  </w:t>
      </w:r>
      <w:r>
        <w:rPr>
          <w:rFonts w:hint="eastAsia" w:ascii="宋体" w:hAnsi="宋体" w:eastAsia="楷体"/>
          <w:color w:val="000000" w:themeColor="text1"/>
          <w:spacing w:val="7"/>
          <w14:textFill>
            <w14:solidFill>
              <w14:schemeClr w14:val="tx1"/>
            </w14:solidFill>
          </w14:textFill>
        </w:rPr>
        <w:t>自</w:t>
      </w:r>
      <w:r>
        <w:rPr>
          <w:rFonts w:hint="eastAsia" w:ascii="宋体" w:hAnsi="宋体" w:eastAsia="楷体"/>
          <w:color w:val="000000" w:themeColor="text1"/>
          <w:spacing w:val="-17"/>
          <w14:textFill>
            <w14:solidFill>
              <w14:schemeClr w14:val="tx1"/>
            </w14:solidFill>
          </w14:textFill>
        </w:rPr>
        <w:t>发</w:t>
      </w:r>
      <w:r>
        <w:rPr>
          <w:rFonts w:hint="eastAsia" w:ascii="宋体" w:hAnsi="宋体" w:eastAsia="楷体"/>
          <w:color w:val="000000" w:themeColor="text1"/>
          <w14:textFill>
            <w14:solidFill>
              <w14:schemeClr w14:val="tx1"/>
            </w14:solidFill>
          </w14:textFill>
        </w:rPr>
        <w:t>布之日起施行）</w:t>
      </w:r>
    </w:p>
    <w:p w14:paraId="47AAC44F">
      <w:pPr>
        <w:pStyle w:val="2"/>
        <w:keepNext w:val="0"/>
        <w:keepLines w:val="0"/>
        <w:pageBreakBefore w:val="0"/>
        <w:widowControl w:val="0"/>
        <w:tabs>
          <w:tab w:val="left" w:pos="1279"/>
          <w:tab w:val="left" w:pos="191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4D6DF5C3">
      <w:pPr>
        <w:pStyle w:val="2"/>
        <w:keepNext w:val="0"/>
        <w:keepLines w:val="0"/>
        <w:pageBreakBefore w:val="0"/>
        <w:widowControl w:val="0"/>
        <w:tabs>
          <w:tab w:val="left" w:pos="1279"/>
          <w:tab w:val="left" w:pos="191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501FF9AE">
      <w:pPr>
        <w:pStyle w:val="2"/>
        <w:keepNext w:val="0"/>
        <w:keepLines w:val="0"/>
        <w:pageBreakBefore w:val="0"/>
        <w:widowControl w:val="0"/>
        <w:tabs>
          <w:tab w:val="left" w:pos="20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为了保障失业人员失业期间的基本生活</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促</w:t>
      </w:r>
      <w:r>
        <w:rPr>
          <w:rFonts w:ascii="宋体" w:hAnsi="宋体"/>
          <w:color w:val="000000" w:themeColor="text1"/>
          <w:spacing w:val="-11"/>
          <w14:textFill>
            <w14:solidFill>
              <w14:schemeClr w14:val="tx1"/>
            </w14:solidFill>
          </w14:textFill>
        </w:rPr>
        <w:t>进</w:t>
      </w:r>
      <w:r>
        <w:rPr>
          <w:rFonts w:ascii="宋体" w:hAnsi="宋体"/>
          <w:color w:val="000000" w:themeColor="text1"/>
          <w14:textFill>
            <w14:solidFill>
              <w14:schemeClr w14:val="tx1"/>
            </w14:solidFill>
          </w14:textFill>
        </w:rPr>
        <w:t>其再就业，制定本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1BB224B3">
      <w:pPr>
        <w:pStyle w:val="2"/>
        <w:keepNext w:val="0"/>
        <w:keepLines w:val="0"/>
        <w:pageBreakBefore w:val="0"/>
        <w:widowControl w:val="0"/>
        <w:tabs>
          <w:tab w:val="left" w:pos="20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城镇企业事业单位</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城镇企业事业单位职工</w:t>
      </w:r>
      <w:r>
        <w:rPr>
          <w:rFonts w:ascii="宋体" w:hAnsi="宋体"/>
          <w:color w:val="000000" w:themeColor="text1"/>
          <w:spacing w:val="-11"/>
          <w14:textFill>
            <w14:solidFill>
              <w14:schemeClr w14:val="tx1"/>
            </w14:solidFill>
          </w14:textFill>
        </w:rPr>
        <w:t>依</w:t>
      </w:r>
      <w:r>
        <w:rPr>
          <w:rFonts w:ascii="宋体" w:hAnsi="宋体"/>
          <w:color w:val="000000" w:themeColor="text1"/>
          <w14:textFill>
            <w14:solidFill>
              <w14:schemeClr w14:val="tx1"/>
            </w14:solidFill>
          </w14:textFill>
        </w:rPr>
        <w:t>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的规定，缴纳失业保险费。</w:t>
      </w:r>
    </w:p>
    <w:p w14:paraId="3EE8EB4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城镇企业事业单位失业人员依照本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的规定，享受失业保险待遇。</w:t>
      </w:r>
    </w:p>
    <w:p w14:paraId="5FB9A4F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本条</w:t>
      </w:r>
      <w:r>
        <w:rPr>
          <w:rFonts w:ascii="宋体" w:hAnsi="宋体"/>
          <w:color w:val="000000" w:themeColor="text1"/>
          <w:spacing w:val="-3"/>
          <w:w w:val="95"/>
          <w14:textFill>
            <w14:solidFill>
              <w14:schemeClr w14:val="tx1"/>
            </w14:solidFill>
          </w14:textFill>
        </w:rPr>
        <w:t>所称城镇企业，是指国有企业、城镇集体企业、外</w:t>
      </w:r>
      <w:r>
        <w:rPr>
          <w:rFonts w:ascii="宋体" w:hAnsi="宋体"/>
          <w:color w:val="000000" w:themeColor="text1"/>
          <w:spacing w:val="-3"/>
          <w14:textFill>
            <w14:solidFill>
              <w14:schemeClr w14:val="tx1"/>
            </w14:solidFill>
          </w14:textFill>
        </w:rPr>
        <w:t>商投资企业、城镇私营企业以及其他城镇企业。</w:t>
      </w:r>
    </w:p>
    <w:p w14:paraId="2EA2A49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第三</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国务院劳动保障行政部门主管全国的失业保</w:t>
      </w:r>
      <w:r>
        <w:rPr>
          <w:rFonts w:ascii="宋体" w:hAnsi="宋体"/>
          <w:color w:val="000000" w:themeColor="text1"/>
          <w14:textFill>
            <w14:solidFill>
              <w14:schemeClr w14:val="tx1"/>
            </w14:solidFill>
          </w14:textFill>
        </w:rPr>
        <w:t>险工作。县级以上地方各级人民政府劳动保障行政部门主管</w:t>
      </w:r>
      <w:r>
        <w:rPr>
          <w:rFonts w:ascii="宋体" w:hAnsi="宋体"/>
          <w:color w:val="000000" w:themeColor="text1"/>
          <w:spacing w:val="-1"/>
          <w14:textFill>
            <w14:solidFill>
              <w14:schemeClr w14:val="tx1"/>
            </w14:solidFill>
          </w14:textFill>
        </w:rPr>
        <w:t>本行政区域内的失业保险工作。劳动保障行政部门按照国务</w:t>
      </w:r>
      <w:r>
        <w:rPr>
          <w:rFonts w:ascii="宋体" w:hAnsi="宋体"/>
          <w:color w:val="000000" w:themeColor="text1"/>
          <w:spacing w:val="11"/>
          <w:w w:val="95"/>
          <w14:textFill>
            <w14:solidFill>
              <w14:schemeClr w14:val="tx1"/>
            </w14:solidFill>
          </w14:textFill>
        </w:rPr>
        <w:t>院规定设立的经办失业保险业务的社会保险经办机构依照</w:t>
      </w:r>
      <w:r>
        <w:rPr>
          <w:rFonts w:ascii="宋体" w:hAnsi="宋体"/>
          <w:color w:val="000000" w:themeColor="text1"/>
          <w:spacing w:val="11"/>
          <w14:textFill>
            <w14:solidFill>
              <w14:schemeClr w14:val="tx1"/>
            </w14:solidFill>
          </w14:textFill>
        </w:rPr>
        <w:t>本</w:t>
      </w:r>
      <w:r>
        <w:rPr>
          <w:rFonts w:hint="eastAsia" w:ascii="宋体" w:hAnsi="宋体"/>
          <w:color w:val="000000" w:themeColor="text1"/>
          <w:spacing w:val="11"/>
          <w:lang w:eastAsia="zh-CN"/>
          <w14:textFill>
            <w14:solidFill>
              <w14:schemeClr w14:val="tx1"/>
            </w14:solidFill>
          </w14:textFill>
        </w:rPr>
        <w:t>条例</w:t>
      </w:r>
      <w:r>
        <w:rPr>
          <w:rFonts w:ascii="宋体" w:hAnsi="宋体"/>
          <w:color w:val="000000" w:themeColor="text1"/>
          <w:spacing w:val="11"/>
          <w14:textFill>
            <w14:solidFill>
              <w14:schemeClr w14:val="tx1"/>
            </w14:solidFill>
          </w14:textFill>
        </w:rPr>
        <w:t>的规定，具体承办失业保险工作。</w:t>
      </w:r>
    </w:p>
    <w:p w14:paraId="6B0B1F0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失业保险费按照国家有关规定征缴。</w:t>
      </w:r>
    </w:p>
    <w:p w14:paraId="01BE3A49">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失业保险基金</w:t>
      </w:r>
    </w:p>
    <w:p w14:paraId="542946FE">
      <w:pPr>
        <w:pStyle w:val="2"/>
        <w:keepNext w:val="0"/>
        <w:keepLines w:val="0"/>
        <w:pageBreakBefore w:val="0"/>
        <w:widowControl w:val="0"/>
        <w:tabs>
          <w:tab w:val="left" w:pos="20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失业保险基金由下列各项构成：</w:t>
      </w:r>
    </w:p>
    <w:p w14:paraId="2E0C099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城镇企业事业单位、城镇企业事业单位职工缴纳</w:t>
      </w:r>
      <w:r>
        <w:rPr>
          <w:rFonts w:ascii="宋体" w:hAnsi="宋体"/>
          <w:color w:val="000000" w:themeColor="text1"/>
          <w:spacing w:val="-1"/>
          <w14:textFill>
            <w14:solidFill>
              <w14:schemeClr w14:val="tx1"/>
            </w14:solidFill>
          </w14:textFill>
        </w:rPr>
        <w:t>的失业保险费；</w:t>
      </w:r>
    </w:p>
    <w:p w14:paraId="31E3FE4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（二）失业保险基金的利息；</w:t>
      </w:r>
    </w:p>
    <w:p w14:paraId="59C0830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（三）财政补贴；</w:t>
      </w:r>
    </w:p>
    <w:p w14:paraId="67C22DD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（四）依法纳入失业保险基金的其他资金。</w:t>
      </w:r>
    </w:p>
    <w:p w14:paraId="6E17ED77">
      <w:pPr>
        <w:pStyle w:val="2"/>
        <w:keepNext w:val="0"/>
        <w:keepLines w:val="0"/>
        <w:pageBreakBefore w:val="0"/>
        <w:widowControl w:val="0"/>
        <w:tabs>
          <w:tab w:val="left" w:pos="2095"/>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城镇企</w:t>
      </w:r>
      <w:r>
        <w:rPr>
          <w:rFonts w:ascii="宋体" w:hAnsi="宋体"/>
          <w:color w:val="000000" w:themeColor="text1"/>
          <w:spacing w:val="17"/>
          <w14:textFill>
            <w14:solidFill>
              <w14:schemeClr w14:val="tx1"/>
            </w14:solidFill>
          </w14:textFill>
        </w:rPr>
        <w:t>业</w:t>
      </w:r>
      <w:r>
        <w:rPr>
          <w:rFonts w:ascii="宋体" w:hAnsi="宋体"/>
          <w:color w:val="000000" w:themeColor="text1"/>
          <w:spacing w:val="14"/>
          <w14:textFill>
            <w14:solidFill>
              <w14:schemeClr w14:val="tx1"/>
            </w14:solidFill>
          </w14:textFill>
        </w:rPr>
        <w:t>事业单位按照本</w:t>
      </w:r>
      <w:r>
        <w:rPr>
          <w:rFonts w:ascii="宋体" w:hAnsi="宋体"/>
          <w:color w:val="000000" w:themeColor="text1"/>
          <w:spacing w:val="17"/>
          <w14:textFill>
            <w14:solidFill>
              <w14:schemeClr w14:val="tx1"/>
            </w14:solidFill>
          </w14:textFill>
        </w:rPr>
        <w:t>单</w:t>
      </w:r>
      <w:r>
        <w:rPr>
          <w:rFonts w:ascii="宋体" w:hAnsi="宋体"/>
          <w:color w:val="000000" w:themeColor="text1"/>
          <w:spacing w:val="14"/>
          <w14:textFill>
            <w14:solidFill>
              <w14:schemeClr w14:val="tx1"/>
            </w14:solidFill>
          </w14:textFill>
        </w:rPr>
        <w:t>位工资总额的</w:t>
      </w:r>
      <w:r>
        <w:rPr>
          <w:rFonts w:ascii="宋体" w:hAnsi="宋体"/>
          <w:color w:val="000000" w:themeColor="text1"/>
          <w14:textFill>
            <w14:solidFill>
              <w14:schemeClr w14:val="tx1"/>
            </w14:solidFill>
          </w14:textFill>
        </w:rPr>
        <w:t>百</w:t>
      </w:r>
      <w:r>
        <w:rPr>
          <w:rFonts w:ascii="宋体" w:hAnsi="宋体"/>
          <w:color w:val="000000" w:themeColor="text1"/>
          <w:spacing w:val="-2"/>
          <w14:textFill>
            <w14:solidFill>
              <w14:schemeClr w14:val="tx1"/>
            </w14:solidFill>
          </w14:textFill>
        </w:rPr>
        <w:t>分之二缴纳失业保险费。城镇企业事业单位职工按照本人工</w:t>
      </w:r>
      <w:r>
        <w:rPr>
          <w:rFonts w:ascii="宋体" w:hAnsi="宋体"/>
          <w:color w:val="000000" w:themeColor="text1"/>
          <w:spacing w:val="-3"/>
          <w14:textFill>
            <w14:solidFill>
              <w14:schemeClr w14:val="tx1"/>
            </w14:solidFill>
          </w14:textFill>
        </w:rPr>
        <w:t>资的百分之一缴纳失业保险费。城镇企业事业单位招用的农民合同制工人本人不缴纳失业保险费。</w:t>
      </w:r>
    </w:p>
    <w:p w14:paraId="17CF531C">
      <w:pPr>
        <w:pStyle w:val="2"/>
        <w:keepNext w:val="0"/>
        <w:keepLines w:val="0"/>
        <w:pageBreakBefore w:val="0"/>
        <w:widowControl w:val="0"/>
        <w:tabs>
          <w:tab w:val="left" w:pos="2095"/>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失业保</w:t>
      </w:r>
      <w:r>
        <w:rPr>
          <w:rFonts w:ascii="宋体" w:hAnsi="宋体"/>
          <w:color w:val="000000" w:themeColor="text1"/>
          <w:spacing w:val="17"/>
          <w:w w:val="95"/>
          <w14:textFill>
            <w14:solidFill>
              <w14:schemeClr w14:val="tx1"/>
            </w14:solidFill>
          </w14:textFill>
        </w:rPr>
        <w:t>险</w:t>
      </w:r>
      <w:r>
        <w:rPr>
          <w:rFonts w:ascii="宋体" w:hAnsi="宋体"/>
          <w:color w:val="000000" w:themeColor="text1"/>
          <w:spacing w:val="14"/>
          <w:w w:val="95"/>
          <w14:textFill>
            <w14:solidFill>
              <w14:schemeClr w14:val="tx1"/>
            </w14:solidFill>
          </w14:textFill>
        </w:rPr>
        <w:t>基金在直辖市和</w:t>
      </w:r>
      <w:r>
        <w:rPr>
          <w:rFonts w:ascii="宋体" w:hAnsi="宋体"/>
          <w:color w:val="000000" w:themeColor="text1"/>
          <w:spacing w:val="17"/>
          <w:w w:val="95"/>
          <w14:textFill>
            <w14:solidFill>
              <w14:schemeClr w14:val="tx1"/>
            </w14:solidFill>
          </w14:textFill>
        </w:rPr>
        <w:t>设</w:t>
      </w:r>
      <w:r>
        <w:rPr>
          <w:rFonts w:ascii="宋体" w:hAnsi="宋体"/>
          <w:color w:val="000000" w:themeColor="text1"/>
          <w:spacing w:val="14"/>
          <w:w w:val="95"/>
          <w14:textFill>
            <w14:solidFill>
              <w14:schemeClr w14:val="tx1"/>
            </w14:solidFill>
          </w14:textFill>
        </w:rPr>
        <w:t>区的市实行全</w:t>
      </w:r>
      <w:r>
        <w:rPr>
          <w:rFonts w:ascii="宋体" w:hAnsi="宋体"/>
          <w:color w:val="000000" w:themeColor="text1"/>
          <w:w w:val="95"/>
          <w14:textFill>
            <w14:solidFill>
              <w14:schemeClr w14:val="tx1"/>
            </w14:solidFill>
          </w14:textFill>
        </w:rPr>
        <w:t>市</w:t>
      </w:r>
      <w:r>
        <w:rPr>
          <w:rFonts w:ascii="宋体" w:hAnsi="宋体"/>
          <w:color w:val="000000" w:themeColor="text1"/>
          <w14:textFill>
            <w14:solidFill>
              <w14:schemeClr w14:val="tx1"/>
            </w14:solidFill>
          </w14:textFill>
        </w:rPr>
        <w:t>统筹；其他地区的统筹层次由省、自治区人民政府规定。</w:t>
      </w:r>
    </w:p>
    <w:p w14:paraId="69E26581">
      <w:pPr>
        <w:pStyle w:val="2"/>
        <w:keepNext w:val="0"/>
        <w:keepLines w:val="0"/>
        <w:pageBreakBefore w:val="0"/>
        <w:widowControl w:val="0"/>
        <w:tabs>
          <w:tab w:val="left" w:pos="20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省、自治区可以建立失业保险调剂金。</w:t>
      </w:r>
    </w:p>
    <w:p w14:paraId="34805B8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失业保险调剂金以统筹地区依法应当征收的失业保险</w:t>
      </w:r>
      <w:r>
        <w:rPr>
          <w:rFonts w:ascii="宋体" w:hAnsi="宋体"/>
          <w:color w:val="000000" w:themeColor="text1"/>
          <w:spacing w:val="13"/>
          <w14:textFill>
            <w14:solidFill>
              <w14:schemeClr w14:val="tx1"/>
            </w14:solidFill>
          </w14:textFill>
        </w:rPr>
        <w:t>费为基数，按照省、自治区人民政府规定的比例筹集。</w:t>
      </w:r>
    </w:p>
    <w:p w14:paraId="5F3B8B2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统筹地区的失业保险基金不敷使用时，由失业保险调剂金调剂、地方财政补贴。</w:t>
      </w:r>
    </w:p>
    <w:p w14:paraId="3338F66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失业保险调剂金的筹集、调剂使用以及地方财政补贴的具体办法，由省、自治区人民政府规定。</w:t>
      </w:r>
    </w:p>
    <w:p w14:paraId="4240548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第九</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省、自治区、直辖市人民政府根据本行政区域</w:t>
      </w:r>
      <w:r>
        <w:rPr>
          <w:rFonts w:ascii="宋体" w:hAnsi="宋体"/>
          <w:color w:val="000000" w:themeColor="text1"/>
          <w:spacing w:val="-3"/>
          <w14:textFill>
            <w14:solidFill>
              <w14:schemeClr w14:val="tx1"/>
            </w14:solidFill>
          </w14:textFill>
        </w:rPr>
        <w:t>失业人员数量和失业保险基金数额，报经国务院批准，可以</w:t>
      </w:r>
      <w:r>
        <w:rPr>
          <w:rFonts w:ascii="宋体" w:hAnsi="宋体"/>
          <w:color w:val="000000" w:themeColor="text1"/>
          <w14:textFill>
            <w14:solidFill>
              <w14:schemeClr w14:val="tx1"/>
            </w14:solidFill>
          </w14:textFill>
        </w:rPr>
        <w:t>适当调整本行政区域失业保险费的费率。</w:t>
      </w:r>
    </w:p>
    <w:p w14:paraId="2509D9B8">
      <w:pPr>
        <w:pStyle w:val="2"/>
        <w:keepNext w:val="0"/>
        <w:keepLines w:val="0"/>
        <w:pageBreakBefore w:val="0"/>
        <w:widowControl w:val="0"/>
        <w:tabs>
          <w:tab w:val="left" w:pos="20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失业保险基金用于下列支出：</w:t>
      </w:r>
    </w:p>
    <w:p w14:paraId="0A4FA77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（一）失业保险金；</w:t>
      </w:r>
    </w:p>
    <w:p w14:paraId="4887A8F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（二）领取失业保险金期间的医疗补助金；</w:t>
      </w:r>
    </w:p>
    <w:p w14:paraId="279D0AD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（三）领取失业保险金期间死亡的失业人员的丧葬补助金和其供养的配偶、直系亲属的抚恤金；</w:t>
      </w:r>
    </w:p>
    <w:p w14:paraId="5910FA7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领取失业保险金期间接受职业培训、职业介绍的</w:t>
      </w:r>
      <w:r>
        <w:rPr>
          <w:rFonts w:ascii="宋体" w:hAnsi="宋体"/>
          <w:color w:val="000000" w:themeColor="text1"/>
          <w:spacing w:val="-3"/>
          <w:w w:val="95"/>
          <w14:textFill>
            <w14:solidFill>
              <w14:schemeClr w14:val="tx1"/>
            </w14:solidFill>
          </w14:textFill>
        </w:rPr>
        <w:t>补贴，补贴的办法和标准由省、自治区、直辖市人民政府规</w:t>
      </w:r>
      <w:r>
        <w:rPr>
          <w:rFonts w:ascii="宋体" w:hAnsi="宋体"/>
          <w:color w:val="000000" w:themeColor="text1"/>
          <w:spacing w:val="-3"/>
          <w14:textFill>
            <w14:solidFill>
              <w14:schemeClr w14:val="tx1"/>
            </w14:solidFill>
          </w14:textFill>
        </w:rPr>
        <w:t>定；</w:t>
      </w:r>
    </w:p>
    <w:p w14:paraId="077C1FF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（五）国务院规定或者批准的与失业保险有关的其他费用。</w:t>
      </w:r>
    </w:p>
    <w:p w14:paraId="2F365150">
      <w:pPr>
        <w:pStyle w:val="2"/>
        <w:keepNext w:val="0"/>
        <w:keepLines w:val="0"/>
        <w:pageBreakBefore w:val="0"/>
        <w:widowControl w:val="0"/>
        <w:tabs>
          <w:tab w:val="left" w:pos="2428"/>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失业保</w:t>
      </w:r>
      <w:r>
        <w:rPr>
          <w:rFonts w:ascii="宋体" w:hAnsi="宋体"/>
          <w:color w:val="000000" w:themeColor="text1"/>
          <w:spacing w:val="17"/>
          <w14:textFill>
            <w14:solidFill>
              <w14:schemeClr w14:val="tx1"/>
            </w14:solidFill>
          </w14:textFill>
        </w:rPr>
        <w:t>险</w:t>
      </w:r>
      <w:r>
        <w:rPr>
          <w:rFonts w:ascii="宋体" w:hAnsi="宋体"/>
          <w:color w:val="000000" w:themeColor="text1"/>
          <w:spacing w:val="14"/>
          <w14:textFill>
            <w14:solidFill>
              <w14:schemeClr w14:val="tx1"/>
            </w14:solidFill>
          </w14:textFill>
        </w:rPr>
        <w:t>基金必须存入财</w:t>
      </w:r>
      <w:r>
        <w:rPr>
          <w:rFonts w:ascii="宋体" w:hAnsi="宋体"/>
          <w:color w:val="000000" w:themeColor="text1"/>
          <w:spacing w:val="17"/>
          <w14:textFill>
            <w14:solidFill>
              <w14:schemeClr w14:val="tx1"/>
            </w14:solidFill>
          </w14:textFill>
        </w:rPr>
        <w:t>政</w:t>
      </w:r>
      <w:r>
        <w:rPr>
          <w:rFonts w:ascii="宋体" w:hAnsi="宋体"/>
          <w:color w:val="000000" w:themeColor="text1"/>
          <w:spacing w:val="14"/>
          <w14:textFill>
            <w14:solidFill>
              <w14:schemeClr w14:val="tx1"/>
            </w14:solidFill>
          </w14:textFill>
        </w:rPr>
        <w:t>部门在国有</w:t>
      </w:r>
      <w:r>
        <w:rPr>
          <w:rFonts w:ascii="宋体" w:hAnsi="宋体"/>
          <w:color w:val="000000" w:themeColor="text1"/>
          <w14:textFill>
            <w14:solidFill>
              <w14:schemeClr w14:val="tx1"/>
            </w14:solidFill>
          </w14:textFill>
        </w:rPr>
        <w:t>商</w:t>
      </w:r>
      <w:r>
        <w:rPr>
          <w:rFonts w:ascii="宋体" w:hAnsi="宋体"/>
          <w:color w:val="000000" w:themeColor="text1"/>
          <w:spacing w:val="-1"/>
          <w:w w:val="95"/>
          <w14:textFill>
            <w14:solidFill>
              <w14:schemeClr w14:val="tx1"/>
            </w14:solidFill>
          </w14:textFill>
        </w:rPr>
        <w:t>业银行开设的社会保障基金财政专户，实行收支两</w:t>
      </w:r>
      <w:r>
        <w:rPr>
          <w:rFonts w:hint="eastAsia" w:ascii="宋体" w:hAnsi="宋体"/>
          <w:color w:val="000000" w:themeColor="text1"/>
          <w:spacing w:val="-1"/>
          <w:w w:val="95"/>
          <w:lang w:eastAsia="zh-CN"/>
          <w14:textFill>
            <w14:solidFill>
              <w14:schemeClr w14:val="tx1"/>
            </w14:solidFill>
          </w14:textFill>
        </w:rPr>
        <w:t xml:space="preserve">条 </w:t>
      </w:r>
      <w:r>
        <w:rPr>
          <w:rFonts w:ascii="宋体" w:hAnsi="宋体"/>
          <w:color w:val="000000" w:themeColor="text1"/>
          <w:spacing w:val="-1"/>
          <w:w w:val="95"/>
          <w14:textFill>
            <w14:solidFill>
              <w14:schemeClr w14:val="tx1"/>
            </w14:solidFill>
          </w14:textFill>
        </w:rPr>
        <w:t>线管理，</w:t>
      </w:r>
      <w:r>
        <w:rPr>
          <w:rFonts w:ascii="宋体" w:hAnsi="宋体"/>
          <w:color w:val="000000" w:themeColor="text1"/>
          <w:spacing w:val="-1"/>
          <w14:textFill>
            <w14:solidFill>
              <w14:schemeClr w14:val="tx1"/>
            </w14:solidFill>
          </w14:textFill>
        </w:rPr>
        <w:t>由财政部门依法进行监督。</w:t>
      </w:r>
    </w:p>
    <w:p w14:paraId="64B3187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存入银行和按照国家规定购买国债的失业保险基金，分</w:t>
      </w:r>
      <w:r>
        <w:rPr>
          <w:rFonts w:ascii="宋体" w:hAnsi="宋体"/>
          <w:color w:val="000000" w:themeColor="text1"/>
          <w:spacing w:val="-2"/>
          <w14:textFill>
            <w14:solidFill>
              <w14:schemeClr w14:val="tx1"/>
            </w14:solidFill>
          </w14:textFill>
        </w:rPr>
        <w:t>别按照城乡居民同期存款利率和国债利息计息。失业保险基金的利息并入失业保险基金。</w:t>
      </w:r>
    </w:p>
    <w:p w14:paraId="32C6D31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失业保险基金专款专用，不得挪作他用，不得用于平衡财政收支。</w:t>
      </w:r>
    </w:p>
    <w:p w14:paraId="23BF657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失业保险基金收支的预算、决算，由统筹地区社会保险经办机构编制，经同级劳动保障行政部门复核、同级财政部门审核，报同级人民政府审批。</w:t>
      </w:r>
    </w:p>
    <w:p w14:paraId="34EF0EB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失业保险基金的财务制度和会计制度按照国家有关规定执行。</w:t>
      </w:r>
    </w:p>
    <w:p w14:paraId="0CC3F510">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失业保险待遇</w:t>
      </w:r>
    </w:p>
    <w:p w14:paraId="1BDCF746">
      <w:pPr>
        <w:pStyle w:val="2"/>
        <w:keepNext w:val="0"/>
        <w:keepLines w:val="0"/>
        <w:pageBreakBefore w:val="0"/>
        <w:widowControl w:val="0"/>
        <w:tabs>
          <w:tab w:val="left" w:pos="235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具备下列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的失业人员</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可以领取失业</w:t>
      </w:r>
      <w:r>
        <w:rPr>
          <w:rFonts w:ascii="宋体" w:hAnsi="宋体"/>
          <w:color w:val="000000" w:themeColor="text1"/>
          <w:spacing w:val="-12"/>
          <w14:textFill>
            <w14:solidFill>
              <w14:schemeClr w14:val="tx1"/>
            </w14:solidFill>
          </w14:textFill>
        </w:rPr>
        <w:t>保</w:t>
      </w:r>
      <w:r>
        <w:rPr>
          <w:rFonts w:ascii="宋体" w:hAnsi="宋体"/>
          <w:color w:val="000000" w:themeColor="text1"/>
          <w14:textFill>
            <w14:solidFill>
              <w14:schemeClr w14:val="tx1"/>
            </w14:solidFill>
          </w14:textFill>
        </w:rPr>
        <w:t>险金：</w:t>
      </w:r>
    </w:p>
    <w:p w14:paraId="3C782E8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（一）按照规定参加失业保险，所在单位和本人已按照规定履行缴费义务满1年的；</w:t>
      </w:r>
    </w:p>
    <w:p w14:paraId="4433A14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（二）非因本人意愿中断就业的；</w:t>
      </w:r>
    </w:p>
    <w:p w14:paraId="6E6CA7C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（三）已办理失业登记，并有求职要求的。</w:t>
      </w:r>
    </w:p>
    <w:p w14:paraId="51CEC5E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失业人员在领取失业保险金期间，按照规定同时享受其他失业保险待遇。</w:t>
      </w:r>
    </w:p>
    <w:p w14:paraId="195B38EC">
      <w:pPr>
        <w:pStyle w:val="2"/>
        <w:keepNext w:val="0"/>
        <w:keepLines w:val="0"/>
        <w:pageBreakBefore w:val="0"/>
        <w:widowControl w:val="0"/>
        <w:tabs>
          <w:tab w:val="left" w:pos="2428"/>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失业人</w:t>
      </w:r>
      <w:r>
        <w:rPr>
          <w:rFonts w:ascii="宋体" w:hAnsi="宋体"/>
          <w:color w:val="000000" w:themeColor="text1"/>
          <w:spacing w:val="17"/>
          <w14:textFill>
            <w14:solidFill>
              <w14:schemeClr w14:val="tx1"/>
            </w14:solidFill>
          </w14:textFill>
        </w:rPr>
        <w:t>员</w:t>
      </w:r>
      <w:r>
        <w:rPr>
          <w:rFonts w:ascii="宋体" w:hAnsi="宋体"/>
          <w:color w:val="000000" w:themeColor="text1"/>
          <w:spacing w:val="14"/>
          <w14:textFill>
            <w14:solidFill>
              <w14:schemeClr w14:val="tx1"/>
            </w14:solidFill>
          </w14:textFill>
        </w:rPr>
        <w:t>在领取失业保险</w:t>
      </w:r>
      <w:r>
        <w:rPr>
          <w:rFonts w:ascii="宋体" w:hAnsi="宋体"/>
          <w:color w:val="000000" w:themeColor="text1"/>
          <w:spacing w:val="17"/>
          <w14:textFill>
            <w14:solidFill>
              <w14:schemeClr w14:val="tx1"/>
            </w14:solidFill>
          </w14:textFill>
        </w:rPr>
        <w:t>金</w:t>
      </w:r>
      <w:r>
        <w:rPr>
          <w:rFonts w:ascii="宋体" w:hAnsi="宋体"/>
          <w:color w:val="000000" w:themeColor="text1"/>
          <w:spacing w:val="14"/>
          <w14:textFill>
            <w14:solidFill>
              <w14:schemeClr w14:val="tx1"/>
            </w14:solidFill>
          </w14:textFill>
        </w:rPr>
        <w:t>期间有下列</w:t>
      </w:r>
      <w:r>
        <w:rPr>
          <w:rFonts w:ascii="宋体" w:hAnsi="宋体"/>
          <w:color w:val="000000" w:themeColor="text1"/>
          <w14:textFill>
            <w14:solidFill>
              <w14:schemeClr w14:val="tx1"/>
            </w14:solidFill>
          </w14:textFill>
        </w:rPr>
        <w:t>情形之一的，停止领取失业保险金，并同时停止享受其他失业保险待遇：</w:t>
      </w:r>
    </w:p>
    <w:p w14:paraId="2BA605C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（一）重新就业的；</w:t>
      </w:r>
    </w:p>
    <w:p w14:paraId="30929EB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（二）应征服兵役的；</w:t>
      </w:r>
    </w:p>
    <w:p w14:paraId="40CBBDC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（三）移居境外的；</w:t>
      </w:r>
    </w:p>
    <w:p w14:paraId="4993484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（四）享受基本养老保险待遇的；</w:t>
      </w:r>
    </w:p>
    <w:p w14:paraId="26F1CE5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（五）被判刑收监执行或者被劳动教养的；</w:t>
      </w:r>
    </w:p>
    <w:p w14:paraId="73589BD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无正当理由，拒不接受当地人民政府指定的部门</w:t>
      </w:r>
      <w:r>
        <w:rPr>
          <w:rFonts w:ascii="宋体" w:hAnsi="宋体"/>
          <w:color w:val="000000" w:themeColor="text1"/>
          <w:spacing w:val="-1"/>
          <w14:textFill>
            <w14:solidFill>
              <w14:schemeClr w14:val="tx1"/>
            </w14:solidFill>
          </w14:textFill>
        </w:rPr>
        <w:t>或者机构介绍的工作的；</w:t>
      </w:r>
    </w:p>
    <w:p w14:paraId="64F1EE4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（七）有法律、行政法规规定的其他情形的。</w:t>
      </w:r>
    </w:p>
    <w:p w14:paraId="127A479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第十六</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城镇企业事业单位应当及时为失业人员出</w:t>
      </w:r>
      <w:r>
        <w:rPr>
          <w:rFonts w:ascii="宋体" w:hAnsi="宋体"/>
          <w:color w:val="000000" w:themeColor="text1"/>
          <w14:textFill>
            <w14:solidFill>
              <w14:schemeClr w14:val="tx1"/>
            </w14:solidFill>
          </w14:textFill>
        </w:rPr>
        <w:t>具终止或者解除劳动关系的证明，告知其按照规定享受失业</w:t>
      </w:r>
      <w:r>
        <w:rPr>
          <w:rFonts w:ascii="宋体" w:hAnsi="宋体"/>
          <w:color w:val="000000" w:themeColor="text1"/>
          <w:spacing w:val="-2"/>
          <w14:textFill>
            <w14:solidFill>
              <w14:schemeClr w14:val="tx1"/>
            </w14:solidFill>
          </w14:textFill>
        </w:rPr>
        <w:t>保险待遇的权利，并将失业人员的名单自终止或者解除劳动</w:t>
      </w:r>
      <w:r>
        <w:rPr>
          <w:rFonts w:ascii="宋体" w:hAnsi="宋体"/>
          <w:color w:val="000000" w:themeColor="text1"/>
          <w:spacing w:val="-15"/>
          <w14:textFill>
            <w14:solidFill>
              <w14:schemeClr w14:val="tx1"/>
            </w14:solidFill>
          </w14:textFill>
        </w:rPr>
        <w:t>关系之日起</w:t>
      </w:r>
      <w:r>
        <w:rPr>
          <w:rFonts w:ascii="宋体" w:hAnsi="宋体"/>
          <w:color w:val="000000" w:themeColor="text1"/>
          <w14:textFill>
            <w14:solidFill>
              <w14:schemeClr w14:val="tx1"/>
            </w14:solidFill>
          </w14:textFill>
        </w:rPr>
        <w:t>7</w:t>
      </w:r>
      <w:r>
        <w:rPr>
          <w:rFonts w:ascii="宋体" w:hAnsi="宋体"/>
          <w:color w:val="000000" w:themeColor="text1"/>
          <w:spacing w:val="-10"/>
          <w14:textFill>
            <w14:solidFill>
              <w14:schemeClr w14:val="tx1"/>
            </w14:solidFill>
          </w14:textFill>
        </w:rPr>
        <w:t>日内报社会保险经办机构备案。</w:t>
      </w:r>
    </w:p>
    <w:p w14:paraId="13D57CD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城镇企业事业单位职工失业后，应当持本单位为其出具</w:t>
      </w:r>
      <w:r>
        <w:rPr>
          <w:rFonts w:ascii="宋体" w:hAnsi="宋体"/>
          <w:color w:val="000000" w:themeColor="text1"/>
          <w:spacing w:val="-3"/>
          <w14:textFill>
            <w14:solidFill>
              <w14:schemeClr w14:val="tx1"/>
            </w14:solidFill>
          </w14:textFill>
        </w:rPr>
        <w:t>的终止或者解除劳动关系的证明，及时到指定的社会保险经</w:t>
      </w:r>
      <w:r>
        <w:rPr>
          <w:rFonts w:ascii="宋体" w:hAnsi="宋体"/>
          <w:color w:val="000000" w:themeColor="text1"/>
          <w:spacing w:val="-5"/>
          <w14:textFill>
            <w14:solidFill>
              <w14:schemeClr w14:val="tx1"/>
            </w14:solidFill>
          </w14:textFill>
        </w:rPr>
        <w:t>办机构办理失业登记。失业保险金自办理失业登记之日起计算。</w:t>
      </w:r>
    </w:p>
    <w:p w14:paraId="66A60B0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失业保险金由社会保险经办机构按月发放。社会保险经</w:t>
      </w:r>
      <w:r>
        <w:rPr>
          <w:rFonts w:ascii="宋体" w:hAnsi="宋体"/>
          <w:color w:val="000000" w:themeColor="text1"/>
          <w:spacing w:val="-2"/>
          <w14:textFill>
            <w14:solidFill>
              <w14:schemeClr w14:val="tx1"/>
            </w14:solidFill>
          </w14:textFill>
        </w:rPr>
        <w:t>办机构为失业人员开具领取失业保险金的单证，失业人员凭单证到指定银行领取失业保险金。</w:t>
      </w:r>
    </w:p>
    <w:p w14:paraId="09E63D5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第十七</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失业人员失业前所在单位和本人按照规定</w:t>
      </w:r>
      <w:r>
        <w:rPr>
          <w:rFonts w:ascii="宋体" w:hAnsi="宋体"/>
          <w:color w:val="000000" w:themeColor="text1"/>
          <w:spacing w:val="-4"/>
          <w14:textFill>
            <w14:solidFill>
              <w14:schemeClr w14:val="tx1"/>
            </w14:solidFill>
          </w14:textFill>
        </w:rPr>
        <w:t>累计缴费时间满</w:t>
      </w:r>
      <w:r>
        <w:rPr>
          <w:rFonts w:ascii="宋体" w:hAnsi="宋体"/>
          <w:color w:val="000000" w:themeColor="text1"/>
          <w14:textFill>
            <w14:solidFill>
              <w14:schemeClr w14:val="tx1"/>
            </w14:solidFill>
          </w14:textFill>
        </w:rPr>
        <w:t>1</w:t>
      </w:r>
      <w:r>
        <w:rPr>
          <w:rFonts w:ascii="宋体" w:hAnsi="宋体"/>
          <w:color w:val="000000" w:themeColor="text1"/>
          <w:spacing w:val="-34"/>
          <w14:textFill>
            <w14:solidFill>
              <w14:schemeClr w14:val="tx1"/>
            </w14:solidFill>
          </w14:textFill>
        </w:rPr>
        <w:t>年不足</w:t>
      </w:r>
      <w:r>
        <w:rPr>
          <w:rFonts w:ascii="宋体" w:hAnsi="宋体"/>
          <w:color w:val="000000" w:themeColor="text1"/>
          <w14:textFill>
            <w14:solidFill>
              <w14:schemeClr w14:val="tx1"/>
            </w14:solidFill>
          </w14:textFill>
        </w:rPr>
        <w:t>5</w:t>
      </w:r>
      <w:r>
        <w:rPr>
          <w:rFonts w:ascii="宋体" w:hAnsi="宋体"/>
          <w:color w:val="000000" w:themeColor="text1"/>
          <w:spacing w:val="-11"/>
          <w14:textFill>
            <w14:solidFill>
              <w14:schemeClr w14:val="tx1"/>
            </w14:solidFill>
          </w14:textFill>
        </w:rPr>
        <w:t>年的，领取失业保险金的期限最</w:t>
      </w:r>
      <w:r>
        <w:rPr>
          <w:rFonts w:ascii="宋体" w:hAnsi="宋体"/>
          <w:color w:val="000000" w:themeColor="text1"/>
          <w:spacing w:val="-28"/>
          <w14:textFill>
            <w14:solidFill>
              <w14:schemeClr w14:val="tx1"/>
            </w14:solidFill>
          </w14:textFill>
        </w:rPr>
        <w:t>长为</w:t>
      </w:r>
      <w:r>
        <w:rPr>
          <w:rFonts w:ascii="宋体" w:hAnsi="宋体"/>
          <w:color w:val="000000" w:themeColor="text1"/>
          <w14:textFill>
            <w14:solidFill>
              <w14:schemeClr w14:val="tx1"/>
            </w14:solidFill>
          </w14:textFill>
        </w:rPr>
        <w:t>12</w:t>
      </w:r>
      <w:r>
        <w:rPr>
          <w:rFonts w:ascii="宋体" w:hAnsi="宋体"/>
          <w:color w:val="000000" w:themeColor="text1"/>
          <w:spacing w:val="-17"/>
          <w14:textFill>
            <w14:solidFill>
              <w14:schemeClr w14:val="tx1"/>
            </w14:solidFill>
          </w14:textFill>
        </w:rPr>
        <w:t>个月；累计缴费时间满</w:t>
      </w:r>
      <w:r>
        <w:rPr>
          <w:rFonts w:ascii="宋体" w:hAnsi="宋体"/>
          <w:color w:val="000000" w:themeColor="text1"/>
          <w14:textFill>
            <w14:solidFill>
              <w14:schemeClr w14:val="tx1"/>
            </w14:solidFill>
          </w14:textFill>
        </w:rPr>
        <w:t>5</w:t>
      </w:r>
      <w:r>
        <w:rPr>
          <w:rFonts w:ascii="宋体" w:hAnsi="宋体"/>
          <w:color w:val="000000" w:themeColor="text1"/>
          <w:spacing w:val="-33"/>
          <w14:textFill>
            <w14:solidFill>
              <w14:schemeClr w14:val="tx1"/>
            </w14:solidFill>
          </w14:textFill>
        </w:rPr>
        <w:t>年不足</w:t>
      </w:r>
      <w:r>
        <w:rPr>
          <w:rFonts w:ascii="宋体" w:hAnsi="宋体"/>
          <w:color w:val="000000" w:themeColor="text1"/>
          <w14:textFill>
            <w14:solidFill>
              <w14:schemeClr w14:val="tx1"/>
            </w14:solidFill>
          </w14:textFill>
        </w:rPr>
        <w:t>10</w:t>
      </w:r>
      <w:r>
        <w:rPr>
          <w:rFonts w:ascii="宋体" w:hAnsi="宋体"/>
          <w:color w:val="000000" w:themeColor="text1"/>
          <w:spacing w:val="-13"/>
          <w14:textFill>
            <w14:solidFill>
              <w14:schemeClr w14:val="tx1"/>
            </w14:solidFill>
          </w14:textFill>
        </w:rPr>
        <w:t>年的，领取失业</w:t>
      </w:r>
      <w:r>
        <w:rPr>
          <w:rFonts w:ascii="宋体" w:hAnsi="宋体"/>
          <w:color w:val="000000" w:themeColor="text1"/>
          <w14:textFill>
            <w14:solidFill>
              <w14:schemeClr w14:val="tx1"/>
            </w14:solidFill>
          </w14:textFill>
        </w:rPr>
        <w:t>保险金的期限最长为18个月；累计缴费时间10年以上的，领取失业保险金的期限最长为24个月。重新就业后，再次失业的，缴费时间重新计算，领取失业保险金的期限可以与前次失业应领取而尚未领取的失业保险金的期限合并计算，但是最长不得超过24个月。</w:t>
      </w:r>
    </w:p>
    <w:p w14:paraId="1FB49A4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失业保险金的标准，按照低于当地最低工资</w:t>
      </w:r>
      <w:r>
        <w:rPr>
          <w:rFonts w:ascii="宋体" w:hAnsi="宋体"/>
          <w:color w:val="000000" w:themeColor="text1"/>
          <w:spacing w:val="-3"/>
          <w:w w:val="95"/>
          <w14:textFill>
            <w14:solidFill>
              <w14:schemeClr w14:val="tx1"/>
            </w14:solidFill>
          </w14:textFill>
        </w:rPr>
        <w:t>标准、高于城市居民最低生活保障标准的水平，由省、自治</w:t>
      </w:r>
      <w:r>
        <w:rPr>
          <w:rFonts w:ascii="宋体" w:hAnsi="宋体"/>
          <w:color w:val="000000" w:themeColor="text1"/>
          <w:spacing w:val="-3"/>
          <w14:textFill>
            <w14:solidFill>
              <w14:schemeClr w14:val="tx1"/>
            </w14:solidFill>
          </w14:textFill>
        </w:rPr>
        <w:t>区、直辖市人民政府确定。</w:t>
      </w:r>
    </w:p>
    <w:p w14:paraId="16B6122B">
      <w:pPr>
        <w:pStyle w:val="2"/>
        <w:keepNext w:val="0"/>
        <w:keepLines w:val="0"/>
        <w:pageBreakBefore w:val="0"/>
        <w:widowControl w:val="0"/>
        <w:tabs>
          <w:tab w:val="left" w:pos="2428"/>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失业人</w:t>
      </w:r>
      <w:r>
        <w:rPr>
          <w:rFonts w:ascii="宋体" w:hAnsi="宋体"/>
          <w:color w:val="000000" w:themeColor="text1"/>
          <w:spacing w:val="17"/>
          <w14:textFill>
            <w14:solidFill>
              <w14:schemeClr w14:val="tx1"/>
            </w14:solidFill>
          </w14:textFill>
        </w:rPr>
        <w:t>员</w:t>
      </w:r>
      <w:r>
        <w:rPr>
          <w:rFonts w:ascii="宋体" w:hAnsi="宋体"/>
          <w:color w:val="000000" w:themeColor="text1"/>
          <w:spacing w:val="14"/>
          <w14:textFill>
            <w14:solidFill>
              <w14:schemeClr w14:val="tx1"/>
            </w14:solidFill>
          </w14:textFill>
        </w:rPr>
        <w:t>在领取失业保险</w:t>
      </w:r>
      <w:r>
        <w:rPr>
          <w:rFonts w:ascii="宋体" w:hAnsi="宋体"/>
          <w:color w:val="000000" w:themeColor="text1"/>
          <w:spacing w:val="17"/>
          <w14:textFill>
            <w14:solidFill>
              <w14:schemeClr w14:val="tx1"/>
            </w14:solidFill>
          </w14:textFill>
        </w:rPr>
        <w:t>金</w:t>
      </w:r>
      <w:r>
        <w:rPr>
          <w:rFonts w:ascii="宋体" w:hAnsi="宋体"/>
          <w:color w:val="000000" w:themeColor="text1"/>
          <w:spacing w:val="14"/>
          <w14:textFill>
            <w14:solidFill>
              <w14:schemeClr w14:val="tx1"/>
            </w14:solidFill>
          </w14:textFill>
        </w:rPr>
        <w:t>期间患病就</w:t>
      </w:r>
      <w:r>
        <w:rPr>
          <w:rFonts w:ascii="宋体" w:hAnsi="宋体"/>
          <w:color w:val="000000" w:themeColor="text1"/>
          <w14:textFill>
            <w14:solidFill>
              <w14:schemeClr w14:val="tx1"/>
            </w14:solidFill>
          </w14:textFill>
        </w:rPr>
        <w:t>医</w:t>
      </w:r>
      <w:r>
        <w:rPr>
          <w:rFonts w:ascii="宋体" w:hAnsi="宋体"/>
          <w:color w:val="000000" w:themeColor="text1"/>
          <w:w w:val="95"/>
          <w14:textFill>
            <w14:solidFill>
              <w14:schemeClr w14:val="tx1"/>
            </w14:solidFill>
          </w14:textFill>
        </w:rPr>
        <w:t>的</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可以按照规定向社会保险经办机构申请领取医疗补助金。</w:t>
      </w:r>
      <w:r>
        <w:rPr>
          <w:rFonts w:ascii="宋体" w:hAnsi="宋体"/>
          <w:color w:val="000000" w:themeColor="text1"/>
          <w14:textFill>
            <w14:solidFill>
              <w14:schemeClr w14:val="tx1"/>
            </w14:solidFill>
          </w14:textFill>
        </w:rPr>
        <w:t>医疗补助金的标准由省、自治区、直辖市人民政府规定。</w:t>
      </w:r>
    </w:p>
    <w:p w14:paraId="0ACF18B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失业人员在领取失业保险金期间死亡的，参</w:t>
      </w:r>
      <w:r>
        <w:rPr>
          <w:rFonts w:ascii="宋体" w:hAnsi="宋体"/>
          <w:color w:val="000000" w:themeColor="text1"/>
          <w:spacing w:val="-2"/>
          <w14:textFill>
            <w14:solidFill>
              <w14:schemeClr w14:val="tx1"/>
            </w14:solidFill>
          </w14:textFill>
        </w:rPr>
        <w:t>照当地对在职职工的规定，对其家属一次性发给丧葬补助金和抚恤金。</w:t>
      </w:r>
    </w:p>
    <w:p w14:paraId="59360DF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单位招用的农民合同制工人连续工作满1年，本单位并已缴纳失业保险费，劳动合同期满未续订或者提前解除劳动合同的，由社会保险经办机构根据其工作时间长短，对其支付一次性生活补助。补助的办法和标准由省、自治区、直辖市人民政府规定。</w:t>
      </w:r>
    </w:p>
    <w:p w14:paraId="362BB409">
      <w:pPr>
        <w:pStyle w:val="2"/>
        <w:keepNext w:val="0"/>
        <w:keepLines w:val="0"/>
        <w:pageBreakBefore w:val="0"/>
        <w:widowControl w:val="0"/>
        <w:tabs>
          <w:tab w:val="left" w:pos="2121"/>
          <w:tab w:val="left" w:pos="2762"/>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hint="eastAsia" w:ascii="宋体" w:hAnsi="宋体" w:eastAsia="仿宋_GB2312"/>
          <w:color w:val="000000" w:themeColor="text1"/>
          <w:w w:val="95"/>
          <w:lang w:eastAsia="zh-CN"/>
          <w14:textFill>
            <w14:solidFill>
              <w14:schemeClr w14:val="tx1"/>
            </w14:solidFill>
          </w14:textFill>
        </w:rPr>
      </w:pPr>
      <w:r>
        <w:rPr>
          <w:rFonts w:ascii="宋体" w:hAnsi="宋体"/>
          <w:color w:val="000000" w:themeColor="text1"/>
          <w:spacing w:val="14"/>
          <w14:textFill>
            <w14:solidFill>
              <w14:schemeClr w14:val="tx1"/>
            </w14:solidFill>
          </w14:textFill>
        </w:rPr>
        <w:t>第二十</w:t>
      </w:r>
      <w:r>
        <w:rPr>
          <w:rFonts w:ascii="宋体" w:hAnsi="宋体"/>
          <w:color w:val="000000" w:themeColor="text1"/>
          <w:spacing w:val="17"/>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城镇企</w:t>
      </w:r>
      <w:r>
        <w:rPr>
          <w:rFonts w:ascii="宋体" w:hAnsi="宋体"/>
          <w:color w:val="000000" w:themeColor="text1"/>
          <w:spacing w:val="17"/>
          <w:w w:val="95"/>
          <w14:textFill>
            <w14:solidFill>
              <w14:schemeClr w14:val="tx1"/>
            </w14:solidFill>
          </w14:textFill>
        </w:rPr>
        <w:t>业</w:t>
      </w:r>
      <w:r>
        <w:rPr>
          <w:rFonts w:ascii="宋体" w:hAnsi="宋体"/>
          <w:color w:val="000000" w:themeColor="text1"/>
          <w:spacing w:val="14"/>
          <w:w w:val="95"/>
          <w14:textFill>
            <w14:solidFill>
              <w14:schemeClr w14:val="tx1"/>
            </w14:solidFill>
          </w14:textFill>
        </w:rPr>
        <w:t>事业单位成建制</w:t>
      </w:r>
      <w:r>
        <w:rPr>
          <w:rFonts w:ascii="宋体" w:hAnsi="宋体"/>
          <w:color w:val="000000" w:themeColor="text1"/>
          <w:spacing w:val="17"/>
          <w:w w:val="95"/>
          <w14:textFill>
            <w14:solidFill>
              <w14:schemeClr w14:val="tx1"/>
            </w14:solidFill>
          </w14:textFill>
        </w:rPr>
        <w:t>跨</w:t>
      </w:r>
      <w:r>
        <w:rPr>
          <w:rFonts w:ascii="宋体" w:hAnsi="宋体"/>
          <w:color w:val="000000" w:themeColor="text1"/>
          <w:spacing w:val="14"/>
          <w:w w:val="95"/>
          <w14:textFill>
            <w14:solidFill>
              <w14:schemeClr w14:val="tx1"/>
            </w14:solidFill>
          </w14:textFill>
        </w:rPr>
        <w:t>统筹地区</w:t>
      </w:r>
      <w:r>
        <w:rPr>
          <w:rFonts w:ascii="宋体" w:hAnsi="宋体"/>
          <w:color w:val="000000" w:themeColor="text1"/>
          <w:w w:val="95"/>
          <w14:textFill>
            <w14:solidFill>
              <w14:schemeClr w14:val="tx1"/>
            </w14:solidFill>
          </w14:textFill>
        </w:rPr>
        <w:t>转移，失业人员跨统筹地区流动的，失业保险关系随之转迁。</w:t>
      </w:r>
    </w:p>
    <w:p w14:paraId="57D74EB4">
      <w:pPr>
        <w:pStyle w:val="2"/>
        <w:keepNext w:val="0"/>
        <w:keepLines w:val="0"/>
        <w:pageBreakBefore w:val="0"/>
        <w:widowControl w:val="0"/>
        <w:tabs>
          <w:tab w:val="left" w:pos="2121"/>
          <w:tab w:val="left" w:pos="2762"/>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w:t>
      </w:r>
      <w:r>
        <w:rPr>
          <w:rFonts w:ascii="宋体" w:hAnsi="宋体"/>
          <w:color w:val="000000" w:themeColor="text1"/>
          <w:spacing w:val="17"/>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失业人</w:t>
      </w:r>
      <w:r>
        <w:rPr>
          <w:rFonts w:ascii="宋体" w:hAnsi="宋体"/>
          <w:color w:val="000000" w:themeColor="text1"/>
          <w:spacing w:val="17"/>
          <w:w w:val="95"/>
          <w14:textFill>
            <w14:solidFill>
              <w14:schemeClr w14:val="tx1"/>
            </w14:solidFill>
          </w14:textFill>
        </w:rPr>
        <w:t>员</w:t>
      </w:r>
      <w:r>
        <w:rPr>
          <w:rFonts w:ascii="宋体" w:hAnsi="宋体"/>
          <w:color w:val="000000" w:themeColor="text1"/>
          <w:spacing w:val="14"/>
          <w:w w:val="95"/>
          <w14:textFill>
            <w14:solidFill>
              <w14:schemeClr w14:val="tx1"/>
            </w14:solidFill>
          </w14:textFill>
        </w:rPr>
        <w:t>符合城市居民最</w:t>
      </w:r>
      <w:r>
        <w:rPr>
          <w:rFonts w:ascii="宋体" w:hAnsi="宋体"/>
          <w:color w:val="000000" w:themeColor="text1"/>
          <w:spacing w:val="17"/>
          <w:w w:val="95"/>
          <w14:textFill>
            <w14:solidFill>
              <w14:schemeClr w14:val="tx1"/>
            </w14:solidFill>
          </w14:textFill>
        </w:rPr>
        <w:t>低</w:t>
      </w:r>
      <w:r>
        <w:rPr>
          <w:rFonts w:ascii="宋体" w:hAnsi="宋体"/>
          <w:color w:val="000000" w:themeColor="text1"/>
          <w:spacing w:val="14"/>
          <w:w w:val="95"/>
          <w14:textFill>
            <w14:solidFill>
              <w14:schemeClr w14:val="tx1"/>
            </w14:solidFill>
          </w14:textFill>
        </w:rPr>
        <w:t>生活保障</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14:textFill>
            <w14:solidFill>
              <w14:schemeClr w14:val="tx1"/>
            </w14:solidFill>
          </w14:textFill>
        </w:rPr>
        <w:t>件的，按照规定享受城市居民最低生活保障待遇。</w:t>
      </w:r>
    </w:p>
    <w:p w14:paraId="39A2571F">
      <w:pPr>
        <w:pStyle w:val="2"/>
        <w:keepNext w:val="0"/>
        <w:keepLines w:val="0"/>
        <w:pageBreakBefore w:val="0"/>
        <w:widowControl w:val="0"/>
        <w:tabs>
          <w:tab w:val="left" w:pos="1281"/>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管理和监督</w:t>
      </w:r>
    </w:p>
    <w:p w14:paraId="5DAB1787">
      <w:pPr>
        <w:pStyle w:val="2"/>
        <w:keepNext w:val="0"/>
        <w:keepLines w:val="0"/>
        <w:pageBreakBefore w:val="0"/>
        <w:widowControl w:val="0"/>
        <w:tabs>
          <w:tab w:val="left" w:pos="268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劳动保障行政部门管理失业保险工作</w:t>
      </w:r>
      <w:r>
        <w:rPr>
          <w:rFonts w:ascii="宋体" w:hAnsi="宋体"/>
          <w:color w:val="000000" w:themeColor="text1"/>
          <w:spacing w:val="-15"/>
          <w14:textFill>
            <w14:solidFill>
              <w14:schemeClr w14:val="tx1"/>
            </w14:solidFill>
          </w14:textFill>
        </w:rPr>
        <w:t>，</w:t>
      </w:r>
      <w:r>
        <w:rPr>
          <w:rFonts w:ascii="宋体" w:hAnsi="宋体"/>
          <w:color w:val="000000" w:themeColor="text1"/>
          <w:spacing w:val="-12"/>
          <w14:textFill>
            <w14:solidFill>
              <w14:schemeClr w14:val="tx1"/>
            </w14:solidFill>
          </w14:textFill>
        </w:rPr>
        <w:t>履</w:t>
      </w:r>
      <w:r>
        <w:rPr>
          <w:rFonts w:ascii="宋体" w:hAnsi="宋体"/>
          <w:color w:val="000000" w:themeColor="text1"/>
          <w14:textFill>
            <w14:solidFill>
              <w14:schemeClr w14:val="tx1"/>
            </w14:solidFill>
          </w14:textFill>
        </w:rPr>
        <w:t>行下列职责：</w:t>
      </w:r>
    </w:p>
    <w:p w14:paraId="09E7D1A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（一）贯彻实施失业保险法律、法规；</w:t>
      </w:r>
    </w:p>
    <w:p w14:paraId="440AA81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（二）指导社会保险经办机构的工作；</w:t>
      </w:r>
    </w:p>
    <w:p w14:paraId="6CD142F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（三）对失业保险费的征收和失业保险待遇的支付进行监督检查。</w:t>
      </w:r>
    </w:p>
    <w:p w14:paraId="60FFE051">
      <w:pPr>
        <w:pStyle w:val="2"/>
        <w:keepNext w:val="0"/>
        <w:keepLines w:val="0"/>
        <w:pageBreakBefore w:val="0"/>
        <w:widowControl w:val="0"/>
        <w:tabs>
          <w:tab w:val="left" w:pos="2762"/>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w:t>
      </w:r>
      <w:r>
        <w:rPr>
          <w:rFonts w:ascii="宋体" w:hAnsi="宋体"/>
          <w:color w:val="000000" w:themeColor="text1"/>
          <w:spacing w:val="17"/>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社会保</w:t>
      </w:r>
      <w:r>
        <w:rPr>
          <w:rFonts w:ascii="宋体" w:hAnsi="宋体"/>
          <w:color w:val="000000" w:themeColor="text1"/>
          <w:spacing w:val="17"/>
          <w:w w:val="95"/>
          <w14:textFill>
            <w14:solidFill>
              <w14:schemeClr w14:val="tx1"/>
            </w14:solidFill>
          </w14:textFill>
        </w:rPr>
        <w:t>险</w:t>
      </w:r>
      <w:r>
        <w:rPr>
          <w:rFonts w:ascii="宋体" w:hAnsi="宋体"/>
          <w:color w:val="000000" w:themeColor="text1"/>
          <w:spacing w:val="14"/>
          <w:w w:val="95"/>
          <w14:textFill>
            <w14:solidFill>
              <w14:schemeClr w14:val="tx1"/>
            </w14:solidFill>
          </w14:textFill>
        </w:rPr>
        <w:t>经办机构具体承</w:t>
      </w:r>
      <w:r>
        <w:rPr>
          <w:rFonts w:ascii="宋体" w:hAnsi="宋体"/>
          <w:color w:val="000000" w:themeColor="text1"/>
          <w:spacing w:val="17"/>
          <w:w w:val="95"/>
          <w14:textFill>
            <w14:solidFill>
              <w14:schemeClr w14:val="tx1"/>
            </w14:solidFill>
          </w14:textFill>
        </w:rPr>
        <w:t>办</w:t>
      </w:r>
      <w:r>
        <w:rPr>
          <w:rFonts w:ascii="宋体" w:hAnsi="宋体"/>
          <w:color w:val="000000" w:themeColor="text1"/>
          <w:spacing w:val="14"/>
          <w:w w:val="95"/>
          <w14:textFill>
            <w14:solidFill>
              <w14:schemeClr w14:val="tx1"/>
            </w14:solidFill>
          </w14:textFill>
        </w:rPr>
        <w:t>失业保险</w:t>
      </w:r>
      <w:r>
        <w:rPr>
          <w:rFonts w:ascii="宋体" w:hAnsi="宋体"/>
          <w:color w:val="000000" w:themeColor="text1"/>
          <w:w w:val="95"/>
          <w14:textFill>
            <w14:solidFill>
              <w14:schemeClr w14:val="tx1"/>
            </w14:solidFill>
          </w14:textFill>
        </w:rPr>
        <w:t>工</w:t>
      </w:r>
      <w:r>
        <w:rPr>
          <w:rFonts w:ascii="宋体" w:hAnsi="宋体"/>
          <w:color w:val="000000" w:themeColor="text1"/>
          <w14:textFill>
            <w14:solidFill>
              <w14:schemeClr w14:val="tx1"/>
            </w14:solidFill>
          </w14:textFill>
        </w:rPr>
        <w:t>作，履行下列职责：</w:t>
      </w:r>
    </w:p>
    <w:p w14:paraId="73B24F2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（一）负责失业人员的登记、调查、统计；</w:t>
      </w:r>
    </w:p>
    <w:p w14:paraId="032D8F1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（二）按照规定负责失业保险基金的管理；</w:t>
      </w:r>
    </w:p>
    <w:p w14:paraId="554A3FF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（三）按照规定核定失业保险待遇，开具失业人员在指定银行领取失业保险金和其他补助金的单证；</w:t>
      </w:r>
    </w:p>
    <w:p w14:paraId="3F888EC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（四）拨付失业人员职业培训、职业介绍补贴费用；</w:t>
      </w:r>
    </w:p>
    <w:p w14:paraId="57DF6D2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（五）为失业人员提供免费咨询服务；</w:t>
      </w:r>
    </w:p>
    <w:p w14:paraId="5DD3F8C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（六）国家规定由其履行的其他职责。</w:t>
      </w:r>
    </w:p>
    <w:p w14:paraId="30FF5E8C">
      <w:pPr>
        <w:pStyle w:val="2"/>
        <w:keepNext w:val="0"/>
        <w:keepLines w:val="0"/>
        <w:pageBreakBefore w:val="0"/>
        <w:widowControl w:val="0"/>
        <w:tabs>
          <w:tab w:val="left" w:pos="2762"/>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w:t>
      </w:r>
      <w:r>
        <w:rPr>
          <w:rFonts w:ascii="宋体" w:hAnsi="宋体"/>
          <w:color w:val="000000" w:themeColor="text1"/>
          <w:spacing w:val="17"/>
          <w14:textFill>
            <w14:solidFill>
              <w14:schemeClr w14:val="tx1"/>
            </w14:solidFill>
          </w14:textFill>
        </w:rPr>
        <w:t>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财政部</w:t>
      </w:r>
      <w:r>
        <w:rPr>
          <w:rFonts w:ascii="宋体" w:hAnsi="宋体"/>
          <w:color w:val="000000" w:themeColor="text1"/>
          <w:spacing w:val="17"/>
          <w:w w:val="95"/>
          <w14:textFill>
            <w14:solidFill>
              <w14:schemeClr w14:val="tx1"/>
            </w14:solidFill>
          </w14:textFill>
        </w:rPr>
        <w:t>门</w:t>
      </w:r>
      <w:r>
        <w:rPr>
          <w:rFonts w:ascii="宋体" w:hAnsi="宋体"/>
          <w:color w:val="000000" w:themeColor="text1"/>
          <w:spacing w:val="14"/>
          <w:w w:val="95"/>
          <w14:textFill>
            <w14:solidFill>
              <w14:schemeClr w14:val="tx1"/>
            </w14:solidFill>
          </w14:textFill>
        </w:rPr>
        <w:t>和审计部门依法</w:t>
      </w:r>
      <w:r>
        <w:rPr>
          <w:rFonts w:ascii="宋体" w:hAnsi="宋体"/>
          <w:color w:val="000000" w:themeColor="text1"/>
          <w:spacing w:val="17"/>
          <w:w w:val="95"/>
          <w14:textFill>
            <w14:solidFill>
              <w14:schemeClr w14:val="tx1"/>
            </w14:solidFill>
          </w14:textFill>
        </w:rPr>
        <w:t>对</w:t>
      </w:r>
      <w:r>
        <w:rPr>
          <w:rFonts w:ascii="宋体" w:hAnsi="宋体"/>
          <w:color w:val="000000" w:themeColor="text1"/>
          <w:spacing w:val="14"/>
          <w:w w:val="95"/>
          <w14:textFill>
            <w14:solidFill>
              <w14:schemeClr w14:val="tx1"/>
            </w14:solidFill>
          </w14:textFill>
        </w:rPr>
        <w:t>失业保险</w:t>
      </w:r>
      <w:r>
        <w:rPr>
          <w:rFonts w:ascii="宋体" w:hAnsi="宋体"/>
          <w:color w:val="000000" w:themeColor="text1"/>
          <w:w w:val="95"/>
          <w14:textFill>
            <w14:solidFill>
              <w14:schemeClr w14:val="tx1"/>
            </w14:solidFill>
          </w14:textFill>
        </w:rPr>
        <w:t>基</w:t>
      </w:r>
      <w:r>
        <w:rPr>
          <w:rFonts w:ascii="宋体" w:hAnsi="宋体"/>
          <w:color w:val="000000" w:themeColor="text1"/>
          <w14:textFill>
            <w14:solidFill>
              <w14:schemeClr w14:val="tx1"/>
            </w14:solidFill>
          </w14:textFill>
        </w:rPr>
        <w:t>金的收支、管理情况进行监督。</w:t>
      </w:r>
    </w:p>
    <w:p w14:paraId="03091151">
      <w:pPr>
        <w:pStyle w:val="2"/>
        <w:keepNext w:val="0"/>
        <w:keepLines w:val="0"/>
        <w:pageBreakBefore w:val="0"/>
        <w:widowControl w:val="0"/>
        <w:tabs>
          <w:tab w:val="left" w:pos="268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社会保险经办机构所需经费列入预算</w:t>
      </w:r>
      <w:r>
        <w:rPr>
          <w:rFonts w:ascii="宋体" w:hAnsi="宋体"/>
          <w:color w:val="000000" w:themeColor="text1"/>
          <w:spacing w:val="-15"/>
          <w14:textFill>
            <w14:solidFill>
              <w14:schemeClr w14:val="tx1"/>
            </w14:solidFill>
          </w14:textFill>
        </w:rPr>
        <w:t>，</w:t>
      </w:r>
      <w:r>
        <w:rPr>
          <w:rFonts w:ascii="宋体" w:hAnsi="宋体"/>
          <w:color w:val="000000" w:themeColor="text1"/>
          <w:spacing w:val="-12"/>
          <w14:textFill>
            <w14:solidFill>
              <w14:schemeClr w14:val="tx1"/>
            </w14:solidFill>
          </w14:textFill>
        </w:rPr>
        <w:t>由</w:t>
      </w:r>
      <w:r>
        <w:rPr>
          <w:rFonts w:ascii="宋体" w:hAnsi="宋体"/>
          <w:color w:val="000000" w:themeColor="text1"/>
          <w14:textFill>
            <w14:solidFill>
              <w14:schemeClr w14:val="tx1"/>
            </w14:solidFill>
          </w14:textFill>
        </w:rPr>
        <w:t>财政拨付。</w:t>
      </w:r>
    </w:p>
    <w:p w14:paraId="53CEF713">
      <w:pPr>
        <w:pStyle w:val="2"/>
        <w:keepNext w:val="0"/>
        <w:keepLines w:val="0"/>
        <w:pageBreakBefore w:val="0"/>
        <w:widowControl w:val="0"/>
        <w:tabs>
          <w:tab w:val="left" w:pos="1279"/>
          <w:tab w:val="left" w:pos="191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罚则</w:t>
      </w:r>
    </w:p>
    <w:p w14:paraId="4F98039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不符合享受失业保险待遇</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，骗取失业</w:t>
      </w:r>
      <w:r>
        <w:rPr>
          <w:rFonts w:ascii="宋体" w:hAnsi="宋体"/>
          <w:color w:val="000000" w:themeColor="text1"/>
          <w:spacing w:val="-1"/>
          <w14:textFill>
            <w14:solidFill>
              <w14:schemeClr w14:val="tx1"/>
            </w14:solidFill>
          </w14:textFill>
        </w:rPr>
        <w:t>保险金和其他失业保险待遇的，由社会保险经办机构责令退</w:t>
      </w:r>
      <w:r>
        <w:rPr>
          <w:rFonts w:ascii="宋体" w:hAnsi="宋体"/>
          <w:color w:val="000000" w:themeColor="text1"/>
          <w:spacing w:val="-7"/>
          <w14:textFill>
            <w14:solidFill>
              <w14:schemeClr w14:val="tx1"/>
            </w14:solidFill>
          </w14:textFill>
        </w:rPr>
        <w:t>还；情节严重的，由劳动保障行政部门处骗取金额</w:t>
      </w:r>
      <w:r>
        <w:rPr>
          <w:rFonts w:ascii="宋体" w:hAnsi="宋体"/>
          <w:color w:val="000000" w:themeColor="text1"/>
          <w14:textFill>
            <w14:solidFill>
              <w14:schemeClr w14:val="tx1"/>
            </w14:solidFill>
          </w14:textFill>
        </w:rPr>
        <w:t>1</w:t>
      </w:r>
      <w:r>
        <w:rPr>
          <w:rFonts w:ascii="宋体" w:hAnsi="宋体"/>
          <w:color w:val="000000" w:themeColor="text1"/>
          <w:spacing w:val="-22"/>
          <w14:textFill>
            <w14:solidFill>
              <w14:schemeClr w14:val="tx1"/>
            </w14:solidFill>
          </w14:textFill>
        </w:rPr>
        <w:t>倍以上</w:t>
      </w:r>
      <w:r>
        <w:rPr>
          <w:rFonts w:ascii="宋体" w:hAnsi="宋体"/>
          <w:color w:val="000000" w:themeColor="text1"/>
          <w14:textFill>
            <w14:solidFill>
              <w14:schemeClr w14:val="tx1"/>
            </w14:solidFill>
          </w14:textFill>
        </w:rPr>
        <w:t>3倍以下的罚款。</w:t>
      </w:r>
    </w:p>
    <w:p w14:paraId="463E4C7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第二十九</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社会保险经办机构工作人员违反规定向</w:t>
      </w:r>
      <w:r>
        <w:rPr>
          <w:rFonts w:ascii="宋体" w:hAnsi="宋体"/>
          <w:color w:val="000000" w:themeColor="text1"/>
          <w:spacing w:val="11"/>
          <w:w w:val="95"/>
          <w14:textFill>
            <w14:solidFill>
              <w14:schemeClr w14:val="tx1"/>
            </w14:solidFill>
          </w14:textFill>
        </w:rPr>
        <w:t>失业人员开具领取失业保险金或者享受其他失业保险待遇</w:t>
      </w:r>
      <w:r>
        <w:rPr>
          <w:rFonts w:ascii="宋体" w:hAnsi="宋体"/>
          <w:color w:val="000000" w:themeColor="text1"/>
          <w:spacing w:val="-2"/>
          <w14:textFill>
            <w14:solidFill>
              <w14:schemeClr w14:val="tx1"/>
            </w14:solidFill>
          </w14:textFill>
        </w:rPr>
        <w:t>单证，致使失业保险基金损失的，由劳动保障行政部门责令</w:t>
      </w:r>
      <w:r>
        <w:rPr>
          <w:rFonts w:ascii="宋体" w:hAnsi="宋体"/>
          <w:color w:val="000000" w:themeColor="text1"/>
          <w14:textFill>
            <w14:solidFill>
              <w14:schemeClr w14:val="tx1"/>
            </w14:solidFill>
          </w14:textFill>
        </w:rPr>
        <w:t>追回；情节严重的，依法给予行政处分。</w:t>
      </w:r>
    </w:p>
    <w:p w14:paraId="3B9B2EC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和社会保险经办机构的工作人员滥用职权、徇私舞弊、玩忽职守，造成失业保险基金损失的，由劳动保障行政部门追回损失的失业保险基金；构成犯罪的，依法追究刑事责任；尚不构成犯罪的，依法给予行政处分。</w:t>
      </w:r>
    </w:p>
    <w:p w14:paraId="00EC2B3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任何单位、个人挪用失业保险基金的，追</w:t>
      </w:r>
      <w:r>
        <w:rPr>
          <w:rFonts w:ascii="宋体" w:hAnsi="宋体"/>
          <w:color w:val="000000" w:themeColor="text1"/>
          <w:spacing w:val="-3"/>
          <w14:textFill>
            <w14:solidFill>
              <w14:schemeClr w14:val="tx1"/>
            </w14:solidFill>
          </w14:textFill>
        </w:rPr>
        <w:t>回挪用的失业保险基金；有违法所得的，没收违法所得，并</w:t>
      </w:r>
      <w:r>
        <w:rPr>
          <w:rFonts w:ascii="宋体" w:hAnsi="宋体"/>
          <w:color w:val="000000" w:themeColor="text1"/>
          <w:spacing w:val="-4"/>
          <w:w w:val="95"/>
          <w14:textFill>
            <w14:solidFill>
              <w14:schemeClr w14:val="tx1"/>
            </w14:solidFill>
          </w14:textFill>
        </w:rPr>
        <w:t>入失业保险基金；构成犯罪的，依法追究刑事责任；尚不构</w:t>
      </w:r>
      <w:r>
        <w:rPr>
          <w:rFonts w:ascii="宋体" w:hAnsi="宋体"/>
          <w:color w:val="000000" w:themeColor="text1"/>
          <w:spacing w:val="-5"/>
          <w14:textFill>
            <w14:solidFill>
              <w14:schemeClr w14:val="tx1"/>
            </w14:solidFill>
          </w14:textFill>
        </w:rPr>
        <w:t>成犯罪的，对直接负责的主管人员和其他直接责任人员依法给予行政处分。</w:t>
      </w:r>
    </w:p>
    <w:p w14:paraId="764FF13B">
      <w:pPr>
        <w:pStyle w:val="2"/>
        <w:keepNext w:val="0"/>
        <w:keepLines w:val="0"/>
        <w:pageBreakBefore w:val="0"/>
        <w:widowControl w:val="0"/>
        <w:tabs>
          <w:tab w:val="left" w:pos="1279"/>
          <w:tab w:val="left" w:pos="191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5DD5DB5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省、自治区、直辖市人民政府根据当地实</w:t>
      </w:r>
      <w:r>
        <w:rPr>
          <w:rFonts w:ascii="宋体" w:hAnsi="宋体"/>
          <w:color w:val="000000" w:themeColor="text1"/>
          <w:spacing w:val="-4"/>
          <w14:textFill>
            <w14:solidFill>
              <w14:schemeClr w14:val="tx1"/>
            </w14:solidFill>
          </w14:textFill>
        </w:rPr>
        <w:t>际情况，可以决定本</w:t>
      </w:r>
      <w:r>
        <w:rPr>
          <w:rFonts w:hint="eastAsia" w:ascii="宋体" w:hAnsi="宋体"/>
          <w:color w:val="000000" w:themeColor="text1"/>
          <w:spacing w:val="-4"/>
          <w:lang w:eastAsia="zh-CN"/>
          <w14:textFill>
            <w14:solidFill>
              <w14:schemeClr w14:val="tx1"/>
            </w14:solidFill>
          </w14:textFill>
        </w:rPr>
        <w:t>条例</w:t>
      </w:r>
      <w:r>
        <w:rPr>
          <w:rFonts w:ascii="宋体" w:hAnsi="宋体"/>
          <w:color w:val="000000" w:themeColor="text1"/>
          <w:spacing w:val="-4"/>
          <w14:textFill>
            <w14:solidFill>
              <w14:schemeClr w14:val="tx1"/>
            </w14:solidFill>
          </w14:textFill>
        </w:rPr>
        <w:t>适用于本行政区域内的社会团体及</w:t>
      </w:r>
      <w:r>
        <w:rPr>
          <w:rFonts w:ascii="宋体" w:hAnsi="宋体"/>
          <w:color w:val="000000" w:themeColor="text1"/>
          <w:spacing w:val="-6"/>
          <w14:textFill>
            <w14:solidFill>
              <w14:schemeClr w14:val="tx1"/>
            </w14:solidFill>
          </w14:textFill>
        </w:rPr>
        <w:t>其专职人员、民办非企业单位及其职工、有雇工的城镇个体工商户及其雇工。</w:t>
      </w:r>
    </w:p>
    <w:p w14:paraId="5A3AAA1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4" w:firstLineChars="200"/>
        <w:jc w:val="both"/>
        <w:textAlignment w:val="auto"/>
        <w:rPr>
          <w:rFonts w:ascii="宋体" w:hAnsi="宋体"/>
          <w:color w:val="000000" w:themeColor="text1"/>
          <w:spacing w:val="6"/>
          <w14:textFill>
            <w14:solidFill>
              <w14:schemeClr w14:val="tx1"/>
            </w14:solidFill>
          </w14:textFill>
        </w:rPr>
      </w:pPr>
      <w:r>
        <w:rPr>
          <w:rFonts w:ascii="宋体" w:hAnsi="宋体"/>
          <w:color w:val="000000" w:themeColor="text1"/>
          <w:spacing w:val="6"/>
          <w14:textFill>
            <w14:solidFill>
              <w14:schemeClr w14:val="tx1"/>
            </w14:solidFill>
          </w14:textFill>
        </w:rPr>
        <w:t>第三十三</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本</w:t>
      </w:r>
      <w:r>
        <w:rPr>
          <w:rFonts w:hint="eastAsia" w:ascii="宋体" w:hAnsi="宋体"/>
          <w:color w:val="000000" w:themeColor="text1"/>
          <w:spacing w:val="6"/>
          <w:lang w:eastAsia="zh-CN"/>
          <w14:textFill>
            <w14:solidFill>
              <w14:schemeClr w14:val="tx1"/>
            </w14:solidFill>
          </w14:textFill>
        </w:rPr>
        <w:t>条例</w:t>
      </w:r>
      <w:r>
        <w:rPr>
          <w:rFonts w:ascii="宋体" w:hAnsi="宋体"/>
          <w:color w:val="000000" w:themeColor="text1"/>
          <w:spacing w:val="6"/>
          <w14:textFill>
            <w14:solidFill>
              <w14:schemeClr w14:val="tx1"/>
            </w14:solidFill>
          </w14:textFill>
        </w:rPr>
        <w:t>自发布之日起施行。1993年4月12日国务院发布的《国有企业职工待业保险规定》同时废止。</w:t>
      </w:r>
    </w:p>
    <w:p w14:paraId="63A68A5A">
      <w:pPr>
        <w:pStyle w:val="3"/>
        <w:rPr>
          <w:rFonts w:ascii="宋体" w:hAnsi="宋体"/>
          <w:color w:val="000000" w:themeColor="text1"/>
          <w:spacing w:val="6"/>
          <w14:textFill>
            <w14:solidFill>
              <w14:schemeClr w14:val="tx1"/>
            </w14:solidFill>
          </w14:textFill>
        </w:rPr>
      </w:pPr>
    </w:p>
    <w:p w14:paraId="0CED8C04">
      <w:pPr>
        <w:rPr>
          <w:rFonts w:ascii="宋体" w:hAnsi="宋体"/>
          <w:color w:val="000000" w:themeColor="text1"/>
          <w:spacing w:val="6"/>
          <w14:textFill>
            <w14:solidFill>
              <w14:schemeClr w14:val="tx1"/>
            </w14:solidFill>
          </w14:textFill>
        </w:rPr>
      </w:pPr>
    </w:p>
    <w:p w14:paraId="1298F212">
      <w:pPr>
        <w:pStyle w:val="2"/>
        <w:rPr>
          <w:rFonts w:ascii="宋体" w:hAnsi="宋体"/>
          <w:color w:val="000000" w:themeColor="text1"/>
          <w:spacing w:val="6"/>
          <w14:textFill>
            <w14:solidFill>
              <w14:schemeClr w14:val="tx1"/>
            </w14:solidFill>
          </w14:textFill>
        </w:rPr>
      </w:pPr>
    </w:p>
    <w:p w14:paraId="6AFEEEED">
      <w:pPr>
        <w:pStyle w:val="3"/>
        <w:rPr>
          <w:rFonts w:ascii="宋体" w:hAnsi="宋体"/>
          <w:color w:val="000000" w:themeColor="text1"/>
          <w:spacing w:val="6"/>
          <w14:textFill>
            <w14:solidFill>
              <w14:schemeClr w14:val="tx1"/>
            </w14:solidFill>
          </w14:textFill>
        </w:rPr>
      </w:pPr>
    </w:p>
    <w:p w14:paraId="16DE3E7D">
      <w:pPr>
        <w:rPr>
          <w:rFonts w:ascii="宋体" w:hAnsi="宋体"/>
          <w:color w:val="000000" w:themeColor="text1"/>
          <w:spacing w:val="6"/>
          <w14:textFill>
            <w14:solidFill>
              <w14:schemeClr w14:val="tx1"/>
            </w14:solidFill>
          </w14:textFill>
        </w:rPr>
      </w:pPr>
    </w:p>
    <w:p w14:paraId="1C6212FD">
      <w:pPr>
        <w:pStyle w:val="2"/>
        <w:rPr>
          <w:rFonts w:ascii="宋体" w:hAnsi="宋体"/>
          <w:color w:val="000000" w:themeColor="text1"/>
          <w:spacing w:val="6"/>
          <w14:textFill>
            <w14:solidFill>
              <w14:schemeClr w14:val="tx1"/>
            </w14:solidFill>
          </w14:textFill>
        </w:rPr>
      </w:pPr>
    </w:p>
    <w:p w14:paraId="01AD90DD">
      <w:pPr>
        <w:pStyle w:val="3"/>
        <w:rPr>
          <w:rFonts w:ascii="宋体" w:hAnsi="宋体"/>
          <w:color w:val="000000" w:themeColor="text1"/>
          <w:spacing w:val="6"/>
          <w14:textFill>
            <w14:solidFill>
              <w14:schemeClr w14:val="tx1"/>
            </w14:solidFill>
          </w14:textFill>
        </w:rPr>
      </w:pPr>
    </w:p>
    <w:p w14:paraId="2D49585C">
      <w:pPr>
        <w:rPr>
          <w:color w:val="000000" w:themeColor="text1"/>
          <w14:textFill>
            <w14:solidFill>
              <w14:schemeClr w14:val="tx1"/>
            </w14:solidFill>
          </w14:textFill>
        </w:rPr>
      </w:pPr>
    </w:p>
    <w:p w14:paraId="4E77D306">
      <w:pPr>
        <w:pStyle w:val="2"/>
        <w:keepNext w:val="0"/>
        <w:keepLines w:val="0"/>
        <w:pageBreakBefore w:val="0"/>
        <w:kinsoku/>
        <w:wordWrap/>
        <w:overflowPunct/>
        <w:topLinePunct w:val="0"/>
        <w:bidi w:val="0"/>
        <w:adjustRightInd/>
        <w:snapToGrid/>
        <w:spacing w:line="600" w:lineRule="exact"/>
        <w:ind w:left="0" w:leftChars="0" w:right="0" w:rightChars="0" w:firstLine="556" w:firstLineChars="200"/>
        <w:jc w:val="both"/>
        <w:textAlignment w:val="auto"/>
        <w:rPr>
          <w:rFonts w:ascii="宋体" w:hAnsi="宋体"/>
          <w:color w:val="000000" w:themeColor="text1"/>
          <w:spacing w:val="-21"/>
          <w14:textFill>
            <w14:solidFill>
              <w14:schemeClr w14:val="tx1"/>
            </w14:solidFill>
          </w14:textFill>
        </w:rPr>
      </w:pPr>
    </w:p>
    <w:p w14:paraId="13ED4F0A">
      <w:pPr>
        <w:pStyle w:val="2"/>
        <w:keepNext w:val="0"/>
        <w:keepLines w:val="0"/>
        <w:pageBreakBefore w:val="0"/>
        <w:kinsoku/>
        <w:wordWrap/>
        <w:overflowPunct/>
        <w:topLinePunct w:val="0"/>
        <w:bidi w:val="0"/>
        <w:adjustRightInd/>
        <w:snapToGrid/>
        <w:spacing w:line="600" w:lineRule="exact"/>
        <w:ind w:left="0" w:leftChars="0" w:right="0" w:rightChars="0" w:firstLine="556" w:firstLineChars="200"/>
        <w:jc w:val="both"/>
        <w:textAlignment w:val="auto"/>
        <w:rPr>
          <w:rFonts w:ascii="宋体" w:hAnsi="宋体"/>
          <w:color w:val="000000" w:themeColor="text1"/>
          <w:spacing w:val="-21"/>
          <w14:textFill>
            <w14:solidFill>
              <w14:schemeClr w14:val="tx1"/>
            </w14:solidFill>
          </w14:textFill>
        </w:rPr>
      </w:pPr>
    </w:p>
    <w:p w14:paraId="419602E3">
      <w:pPr>
        <w:pStyle w:val="2"/>
        <w:keepNext w:val="0"/>
        <w:keepLines w:val="0"/>
        <w:pageBreakBefore w:val="0"/>
        <w:kinsoku/>
        <w:wordWrap/>
        <w:overflowPunct/>
        <w:topLinePunct w:val="0"/>
        <w:bidi w:val="0"/>
        <w:adjustRightInd/>
        <w:snapToGrid/>
        <w:spacing w:line="600" w:lineRule="exact"/>
        <w:ind w:left="0" w:leftChars="0" w:right="0" w:rightChars="0" w:firstLine="556" w:firstLineChars="200"/>
        <w:jc w:val="both"/>
        <w:textAlignment w:val="auto"/>
        <w:rPr>
          <w:rFonts w:ascii="宋体" w:hAnsi="宋体"/>
          <w:color w:val="000000" w:themeColor="text1"/>
          <w:spacing w:val="-21"/>
          <w14:textFill>
            <w14:solidFill>
              <w14:schemeClr w14:val="tx1"/>
            </w14:solidFill>
          </w14:textFill>
        </w:rPr>
      </w:pPr>
    </w:p>
    <w:p w14:paraId="20EC4C79">
      <w:pPr>
        <w:pStyle w:val="2"/>
        <w:keepNext w:val="0"/>
        <w:keepLines w:val="0"/>
        <w:pageBreakBefore w:val="0"/>
        <w:kinsoku/>
        <w:wordWrap/>
        <w:overflowPunct/>
        <w:topLinePunct w:val="0"/>
        <w:bidi w:val="0"/>
        <w:adjustRightInd/>
        <w:snapToGrid/>
        <w:spacing w:line="600" w:lineRule="exact"/>
        <w:ind w:left="0" w:leftChars="0" w:right="0" w:rightChars="0" w:firstLine="556" w:firstLineChars="200"/>
        <w:jc w:val="both"/>
        <w:textAlignment w:val="auto"/>
        <w:rPr>
          <w:rFonts w:ascii="宋体" w:hAnsi="宋体"/>
          <w:color w:val="000000" w:themeColor="text1"/>
          <w:spacing w:val="-21"/>
          <w14:textFill>
            <w14:solidFill>
              <w14:schemeClr w14:val="tx1"/>
            </w14:solidFill>
          </w14:textFill>
        </w:rPr>
      </w:pPr>
    </w:p>
    <w:p w14:paraId="617BAF7F">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2815632B">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12EFB3AE">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19870DF9">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496B8303">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35088171">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0CD174C3">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2E3D287D">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3A5F0DED">
      <w:pPr>
        <w:keepNext w:val="0"/>
        <w:keepLines w:val="0"/>
        <w:pageBreakBefore w:val="0"/>
        <w:kinsoku/>
        <w:wordWrap/>
        <w:overflowPunct/>
        <w:topLinePunct w:val="0"/>
        <w:bidi w:val="0"/>
        <w:adjustRightInd/>
        <w:snapToGrid/>
        <w:spacing w:line="600" w:lineRule="exact"/>
        <w:ind w:right="0" w:rightChars="0"/>
        <w:jc w:val="both"/>
        <w:textAlignment w:val="auto"/>
        <w:outlineLvl w:val="9"/>
        <w:rPr>
          <w:rFonts w:ascii="宋体" w:hAnsi="宋体"/>
          <w:color w:val="000000" w:themeColor="text1"/>
          <w14:textFill>
            <w14:solidFill>
              <w14:schemeClr w14:val="tx1"/>
            </w14:solidFill>
          </w14:textFill>
        </w:rPr>
      </w:pPr>
    </w:p>
    <w:p w14:paraId="4DE2E9CD">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440" w:firstLineChars="200"/>
        <w:jc w:val="both"/>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45A56A8F">
      <w:pPr>
        <w:pStyle w:val="5"/>
        <w:keepNext w:val="0"/>
        <w:keepLines w:val="0"/>
        <w:pageBreakBefore w:val="0"/>
        <w:widowControl w:val="0"/>
        <w:kinsoku/>
        <w:wordWrap/>
        <w:overflowPunct/>
        <w:topLinePunct w:val="0"/>
        <w:autoSpaceDE w:val="0"/>
        <w:autoSpaceDN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11" w:name="_Toc11705"/>
      <w:r>
        <w:rPr>
          <w:rFonts w:hint="eastAsia" w:ascii="宋体" w:hAnsi="宋体" w:eastAsia="方正小标宋_GBK" w:cs="方正小标宋_GBK"/>
          <w:color w:val="000000" w:themeColor="text1"/>
          <w14:textFill>
            <w14:solidFill>
              <w14:schemeClr w14:val="tx1"/>
            </w14:solidFill>
          </w14:textFill>
        </w:rPr>
        <w:t>云南省失业保险</w:t>
      </w:r>
      <w:r>
        <w:rPr>
          <w:rFonts w:hint="eastAsia" w:ascii="宋体" w:hAnsi="宋体" w:eastAsia="方正小标宋_GBK" w:cs="方正小标宋_GBK"/>
          <w:color w:val="000000" w:themeColor="text1"/>
          <w:lang w:eastAsia="zh-CN"/>
          <w14:textFill>
            <w14:solidFill>
              <w14:schemeClr w14:val="tx1"/>
            </w14:solidFill>
          </w14:textFill>
        </w:rPr>
        <w:t>条例</w:t>
      </w:r>
      <w:bookmarkEnd w:id="111"/>
    </w:p>
    <w:p w14:paraId="1C55F1F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2006</w:t>
      </w:r>
      <w:r>
        <w:rPr>
          <w:rFonts w:hint="eastAsia" w:ascii="宋体" w:hAnsi="宋体" w:eastAsia="楷体"/>
          <w:color w:val="000000" w:themeColor="text1"/>
          <w:spacing w:val="53"/>
          <w14:textFill>
            <w14:solidFill>
              <w14:schemeClr w14:val="tx1"/>
            </w14:solidFill>
          </w14:textFill>
        </w:rPr>
        <w:t>年</w:t>
      </w:r>
      <w:r>
        <w:rPr>
          <w:rFonts w:hint="eastAsia" w:ascii="宋体" w:hAnsi="宋体" w:eastAsia="宋体"/>
          <w:color w:val="000000" w:themeColor="text1"/>
          <w14:textFill>
            <w14:solidFill>
              <w14:schemeClr w14:val="tx1"/>
            </w14:solidFill>
          </w14:textFill>
        </w:rPr>
        <w:t>3</w:t>
      </w:r>
      <w:r>
        <w:rPr>
          <w:rFonts w:hint="eastAsia" w:ascii="宋体" w:hAnsi="宋体" w:eastAsia="楷体"/>
          <w:color w:val="000000" w:themeColor="text1"/>
          <w:spacing w:val="50"/>
          <w14:textFill>
            <w14:solidFill>
              <w14:schemeClr w14:val="tx1"/>
            </w14:solidFill>
          </w14:textFill>
        </w:rPr>
        <w:t>月</w:t>
      </w:r>
      <w:r>
        <w:rPr>
          <w:rFonts w:hint="eastAsia" w:ascii="宋体" w:hAnsi="宋体" w:eastAsia="宋体"/>
          <w:color w:val="000000" w:themeColor="text1"/>
          <w14:textFill>
            <w14:solidFill>
              <w14:schemeClr w14:val="tx1"/>
            </w14:solidFill>
          </w14:textFill>
        </w:rPr>
        <w:t>31</w:t>
      </w:r>
      <w:r>
        <w:rPr>
          <w:rFonts w:hint="eastAsia" w:ascii="宋体" w:hAnsi="宋体" w:eastAsia="楷体"/>
          <w:color w:val="000000" w:themeColor="text1"/>
          <w14:textFill>
            <w14:solidFill>
              <w14:schemeClr w14:val="tx1"/>
            </w14:solidFill>
          </w14:textFill>
        </w:rPr>
        <w:t>日云南省第十届人民代表大会常务委员会</w:t>
      </w:r>
      <w:r>
        <w:rPr>
          <w:rFonts w:hint="eastAsia" w:ascii="宋体" w:hAnsi="宋体" w:eastAsia="楷体"/>
          <w:color w:val="000000" w:themeColor="text1"/>
          <w:spacing w:val="-4"/>
          <w14:textFill>
            <w14:solidFill>
              <w14:schemeClr w14:val="tx1"/>
            </w14:solidFill>
          </w14:textFill>
        </w:rPr>
        <w:t>第二十一次会议通过</w:t>
      </w:r>
      <w:r>
        <w:rPr>
          <w:rFonts w:hint="eastAsia" w:ascii="宋体" w:hAnsi="宋体" w:eastAsia="楷体"/>
          <w:color w:val="000000" w:themeColor="text1"/>
          <w:spacing w:val="-4"/>
          <w:lang w:val="en-US" w:eastAsia="zh-CN"/>
          <w14:textFill>
            <w14:solidFill>
              <w14:schemeClr w14:val="tx1"/>
            </w14:solidFill>
          </w14:textFill>
        </w:rPr>
        <w:t xml:space="preserve">  </w:t>
      </w:r>
      <w:r>
        <w:rPr>
          <w:rFonts w:hint="eastAsia" w:ascii="宋体" w:hAnsi="宋体" w:eastAsia="楷体"/>
          <w:color w:val="000000" w:themeColor="text1"/>
          <w:spacing w:val="-4"/>
          <w14:textFill>
            <w14:solidFill>
              <w14:schemeClr w14:val="tx1"/>
            </w14:solidFill>
          </w14:textFill>
        </w:rPr>
        <w:t>根据</w:t>
      </w:r>
      <w:r>
        <w:rPr>
          <w:rFonts w:hint="eastAsia" w:ascii="宋体" w:hAnsi="宋体" w:eastAsia="宋体"/>
          <w:color w:val="000000" w:themeColor="text1"/>
          <w14:textFill>
            <w14:solidFill>
              <w14:schemeClr w14:val="tx1"/>
            </w14:solidFill>
          </w14:textFill>
        </w:rPr>
        <w:t>2020</w:t>
      </w:r>
      <w:r>
        <w:rPr>
          <w:rFonts w:hint="eastAsia" w:ascii="宋体" w:hAnsi="宋体" w:eastAsia="楷体"/>
          <w:color w:val="000000" w:themeColor="text1"/>
          <w:spacing w:val="-38"/>
          <w14:textFill>
            <w14:solidFill>
              <w14:schemeClr w14:val="tx1"/>
            </w14:solidFill>
          </w14:textFill>
        </w:rPr>
        <w:t>年</w:t>
      </w:r>
      <w:r>
        <w:rPr>
          <w:rFonts w:hint="eastAsia" w:ascii="宋体" w:hAnsi="宋体" w:eastAsia="宋体"/>
          <w:color w:val="000000" w:themeColor="text1"/>
          <w14:textFill>
            <w14:solidFill>
              <w14:schemeClr w14:val="tx1"/>
            </w14:solidFill>
          </w14:textFill>
        </w:rPr>
        <w:t>11</w:t>
      </w:r>
      <w:r>
        <w:rPr>
          <w:rFonts w:hint="eastAsia" w:ascii="宋体" w:hAnsi="宋体" w:eastAsia="楷体"/>
          <w:color w:val="000000" w:themeColor="text1"/>
          <w:spacing w:val="-39"/>
          <w14:textFill>
            <w14:solidFill>
              <w14:schemeClr w14:val="tx1"/>
            </w14:solidFill>
          </w14:textFill>
        </w:rPr>
        <w:t>月</w:t>
      </w:r>
      <w:r>
        <w:rPr>
          <w:rFonts w:hint="eastAsia" w:ascii="宋体" w:hAnsi="宋体" w:eastAsia="宋体"/>
          <w:color w:val="000000" w:themeColor="text1"/>
          <w14:textFill>
            <w14:solidFill>
              <w14:schemeClr w14:val="tx1"/>
            </w14:solidFill>
          </w14:textFill>
        </w:rPr>
        <w:t>25</w:t>
      </w:r>
      <w:r>
        <w:rPr>
          <w:rFonts w:hint="eastAsia" w:ascii="宋体" w:hAnsi="宋体" w:eastAsia="楷体"/>
          <w:color w:val="000000" w:themeColor="text1"/>
          <w:spacing w:val="1"/>
          <w14:textFill>
            <w14:solidFill>
              <w14:schemeClr w14:val="tx1"/>
            </w14:solidFill>
          </w14:textFill>
        </w:rPr>
        <w:t>日云南省第</w:t>
      </w:r>
      <w:r>
        <w:rPr>
          <w:rFonts w:hint="eastAsia" w:ascii="宋体" w:hAnsi="宋体" w:eastAsia="楷体"/>
          <w:color w:val="000000" w:themeColor="text1"/>
          <w:spacing w:val="-4"/>
          <w14:textFill>
            <w14:solidFill>
              <w14:schemeClr w14:val="tx1"/>
            </w14:solidFill>
          </w14:textFill>
        </w:rPr>
        <w:t>十三届人民代表大会常务委员会第二十一次会议《云南省</w:t>
      </w:r>
      <w:r>
        <w:rPr>
          <w:rFonts w:hint="eastAsia" w:ascii="宋体" w:hAnsi="宋体" w:eastAsia="楷体"/>
          <w:color w:val="000000" w:themeColor="text1"/>
          <w:spacing w:val="8"/>
          <w:w w:val="95"/>
          <w14:textFill>
            <w14:solidFill>
              <w14:schemeClr w14:val="tx1"/>
            </w14:solidFill>
          </w14:textFill>
        </w:rPr>
        <w:t>人民代表大会常务委员会关于修改</w:t>
      </w:r>
      <w:r>
        <w:rPr>
          <w:rFonts w:hint="eastAsia" w:ascii="宋体" w:hAnsi="宋体" w:eastAsia="楷体"/>
          <w:color w:val="000000" w:themeColor="text1"/>
          <w:spacing w:val="8"/>
          <w:w w:val="95"/>
          <w:lang w:eastAsia="zh-CN"/>
          <w14:textFill>
            <w14:solidFill>
              <w14:schemeClr w14:val="tx1"/>
            </w14:solidFill>
          </w14:textFill>
        </w:rPr>
        <w:t>部分</w:t>
      </w:r>
      <w:r>
        <w:rPr>
          <w:rFonts w:hint="eastAsia" w:ascii="宋体" w:hAnsi="宋体" w:eastAsia="楷体"/>
          <w:color w:val="000000" w:themeColor="text1"/>
          <w:spacing w:val="8"/>
          <w:w w:val="95"/>
          <w14:textFill>
            <w14:solidFill>
              <w14:schemeClr w14:val="tx1"/>
            </w14:solidFill>
          </w14:textFill>
        </w:rPr>
        <w:t>地方性法规的决</w:t>
      </w:r>
      <w:r>
        <w:rPr>
          <w:rFonts w:hint="eastAsia" w:ascii="宋体" w:hAnsi="宋体" w:eastAsia="楷体"/>
          <w:color w:val="000000" w:themeColor="text1"/>
          <w14:textFill>
            <w14:solidFill>
              <w14:schemeClr w14:val="tx1"/>
            </w14:solidFill>
          </w14:textFill>
        </w:rPr>
        <w:t>定》修正）</w:t>
      </w:r>
    </w:p>
    <w:p w14:paraId="1AE93DF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200" w:firstLineChars="200"/>
        <w:jc w:val="both"/>
        <w:textAlignment w:val="auto"/>
        <w:rPr>
          <w:rFonts w:ascii="宋体" w:hAnsi="宋体"/>
          <w:color w:val="000000" w:themeColor="text1"/>
          <w:sz w:val="10"/>
          <w14:textFill>
            <w14:solidFill>
              <w14:schemeClr w14:val="tx1"/>
            </w14:solidFill>
          </w14:textFill>
        </w:rPr>
      </w:pPr>
    </w:p>
    <w:p w14:paraId="0DB62D4E">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lang w:val="en-US" w:eastAsia="zh-CN"/>
          <w14:textFill>
            <w14:solidFill>
              <w14:schemeClr w14:val="tx1"/>
            </w14:solidFill>
          </w14:textFill>
        </w:rPr>
        <w:t xml:space="preserve">第一章 </w:t>
      </w:r>
      <w:r>
        <w:rPr>
          <w:rFonts w:hint="eastAsia" w:ascii="宋体" w:hAnsi="宋体" w:eastAsia="黑体"/>
          <w:color w:val="000000" w:themeColor="text1"/>
          <w14:textFill>
            <w14:solidFill>
              <w14:schemeClr w14:val="tx1"/>
            </w14:solidFill>
          </w14:textFill>
        </w:rPr>
        <w:t>总则</w:t>
      </w:r>
    </w:p>
    <w:p w14:paraId="4A26FDC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380" w:firstLineChars="200"/>
        <w:jc w:val="both"/>
        <w:textAlignment w:val="auto"/>
        <w:rPr>
          <w:rFonts w:ascii="宋体" w:hAnsi="宋体"/>
          <w:color w:val="000000" w:themeColor="text1"/>
          <w:sz w:val="19"/>
          <w14:textFill>
            <w14:solidFill>
              <w14:schemeClr w14:val="tx1"/>
            </w14:solidFill>
          </w14:textFill>
        </w:rPr>
      </w:pPr>
    </w:p>
    <w:p w14:paraId="1684362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为了保障失业人员失业期间的基本生活，促进失业人员再就业，根据《中华人民共和国劳动法》和国务院《失</w:t>
      </w:r>
      <w:r>
        <w:rPr>
          <w:rFonts w:ascii="宋体" w:hAnsi="宋体"/>
          <w:color w:val="000000" w:themeColor="text1"/>
          <w:w w:val="95"/>
          <w14:textFill>
            <w14:solidFill>
              <w14:schemeClr w14:val="tx1"/>
            </w14:solidFill>
          </w14:textFill>
        </w:rPr>
        <w:t>业保险</w:t>
      </w:r>
      <w:r>
        <w:rPr>
          <w:rFonts w:hint="eastAsia" w:ascii="宋体" w:hAnsi="宋体"/>
          <w:color w:val="000000" w:themeColor="text1"/>
          <w:w w:val="95"/>
          <w:lang w:eastAsia="zh-CN"/>
          <w14:textFill>
            <w14:solidFill>
              <w14:schemeClr w14:val="tx1"/>
            </w14:solidFill>
          </w14:textFill>
        </w:rPr>
        <w:t>条例</w:t>
      </w:r>
      <w:r>
        <w:rPr>
          <w:rFonts w:ascii="宋体" w:hAnsi="宋体"/>
          <w:color w:val="000000" w:themeColor="text1"/>
          <w:w w:val="95"/>
          <w14:textFill>
            <w14:solidFill>
              <w14:schemeClr w14:val="tx1"/>
            </w14:solidFill>
          </w14:textFill>
        </w:rPr>
        <w:t>》等有关法律、法规，结合本省实际，制定本</w:t>
      </w:r>
      <w:r>
        <w:rPr>
          <w:rFonts w:hint="eastAsia" w:ascii="宋体" w:hAnsi="宋体"/>
          <w:color w:val="000000" w:themeColor="text1"/>
          <w:w w:val="95"/>
          <w:lang w:eastAsia="zh-CN"/>
          <w14:textFill>
            <w14:solidFill>
              <w14:schemeClr w14:val="tx1"/>
            </w14:solidFill>
          </w14:textFill>
        </w:rPr>
        <w:t>条例</w:t>
      </w:r>
      <w:r>
        <w:rPr>
          <w:rFonts w:ascii="宋体" w:hAnsi="宋体"/>
          <w:color w:val="000000" w:themeColor="text1"/>
          <w:w w:val="95"/>
          <w14:textFill>
            <w14:solidFill>
              <w14:schemeClr w14:val="tx1"/>
            </w14:solidFill>
          </w14:textFill>
        </w:rPr>
        <w:t>。</w:t>
      </w:r>
    </w:p>
    <w:p w14:paraId="7430595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省行政区域内的企业事业单位及其职工，社会团体及其专职人员，民办非企业单位及其职工，有雇工的城镇个体工商户及其雇工，国家机关和与之建立劳动合同关系的工人（以下统称用人单位和职工）应当参加失业保险，缴纳失业保险费。</w:t>
      </w:r>
    </w:p>
    <w:p w14:paraId="72867A6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公务员和经批准参照公务员管理的人员的失业保险按照国</w:t>
      </w:r>
      <w:r>
        <w:rPr>
          <w:rFonts w:ascii="宋体" w:hAnsi="宋体"/>
          <w:color w:val="000000" w:themeColor="text1"/>
          <w14:textFill>
            <w14:solidFill>
              <w14:schemeClr w14:val="tx1"/>
            </w14:solidFill>
          </w14:textFill>
        </w:rPr>
        <w:t>家有关规定执行。</w:t>
      </w:r>
    </w:p>
    <w:p w14:paraId="7E10D759">
      <w:pPr>
        <w:pStyle w:val="2"/>
        <w:keepNext w:val="0"/>
        <w:keepLines w:val="0"/>
        <w:pageBreakBefore w:val="0"/>
        <w:widowControl w:val="0"/>
        <w:tabs>
          <w:tab w:val="left" w:pos="2188"/>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9"/>
          <w:w w:val="95"/>
          <w14:textFill>
            <w14:solidFill>
              <w14:schemeClr w14:val="tx1"/>
            </w14:solidFill>
          </w14:textFill>
        </w:rPr>
        <w:t>参</w:t>
      </w:r>
      <w:r>
        <w:rPr>
          <w:rFonts w:ascii="宋体" w:hAnsi="宋体"/>
          <w:color w:val="000000" w:themeColor="text1"/>
          <w:spacing w:val="7"/>
          <w:w w:val="95"/>
          <w14:textFill>
            <w14:solidFill>
              <w14:schemeClr w14:val="tx1"/>
            </w14:solidFill>
          </w14:textFill>
        </w:rPr>
        <w:t>加</w:t>
      </w:r>
      <w:r>
        <w:rPr>
          <w:rFonts w:ascii="宋体" w:hAnsi="宋体"/>
          <w:color w:val="000000" w:themeColor="text1"/>
          <w:spacing w:val="9"/>
          <w:w w:val="95"/>
          <w14:textFill>
            <w14:solidFill>
              <w14:schemeClr w14:val="tx1"/>
            </w14:solidFill>
          </w14:textFill>
        </w:rPr>
        <w:t>失业</w:t>
      </w:r>
      <w:r>
        <w:rPr>
          <w:rFonts w:ascii="宋体" w:hAnsi="宋体"/>
          <w:color w:val="000000" w:themeColor="text1"/>
          <w:spacing w:val="7"/>
          <w:w w:val="95"/>
          <w14:textFill>
            <w14:solidFill>
              <w14:schemeClr w14:val="tx1"/>
            </w14:solidFill>
          </w14:textFill>
        </w:rPr>
        <w:t>保</w:t>
      </w:r>
      <w:r>
        <w:rPr>
          <w:rFonts w:ascii="宋体" w:hAnsi="宋体"/>
          <w:color w:val="000000" w:themeColor="text1"/>
          <w:spacing w:val="9"/>
          <w:w w:val="95"/>
          <w14:textFill>
            <w14:solidFill>
              <w14:schemeClr w14:val="tx1"/>
            </w14:solidFill>
          </w14:textFill>
        </w:rPr>
        <w:t>险的</w:t>
      </w:r>
      <w:r>
        <w:rPr>
          <w:rFonts w:ascii="宋体" w:hAnsi="宋体"/>
          <w:color w:val="000000" w:themeColor="text1"/>
          <w:spacing w:val="7"/>
          <w:w w:val="95"/>
          <w14:textFill>
            <w14:solidFill>
              <w14:schemeClr w14:val="tx1"/>
            </w14:solidFill>
          </w14:textFill>
        </w:rPr>
        <w:t>职</w:t>
      </w:r>
      <w:r>
        <w:rPr>
          <w:rFonts w:ascii="宋体" w:hAnsi="宋体"/>
          <w:color w:val="000000" w:themeColor="text1"/>
          <w:spacing w:val="9"/>
          <w:w w:val="95"/>
          <w14:textFill>
            <w14:solidFill>
              <w14:schemeClr w14:val="tx1"/>
            </w14:solidFill>
          </w14:textFill>
        </w:rPr>
        <w:t>工失</w:t>
      </w:r>
      <w:r>
        <w:rPr>
          <w:rFonts w:ascii="宋体" w:hAnsi="宋体"/>
          <w:color w:val="000000" w:themeColor="text1"/>
          <w:spacing w:val="7"/>
          <w:w w:val="95"/>
          <w14:textFill>
            <w14:solidFill>
              <w14:schemeClr w14:val="tx1"/>
            </w14:solidFill>
          </w14:textFill>
        </w:rPr>
        <w:t>业</w:t>
      </w:r>
      <w:r>
        <w:rPr>
          <w:rFonts w:ascii="宋体" w:hAnsi="宋体"/>
          <w:color w:val="000000" w:themeColor="text1"/>
          <w:spacing w:val="9"/>
          <w:w w:val="95"/>
          <w14:textFill>
            <w14:solidFill>
              <w14:schemeClr w14:val="tx1"/>
            </w14:solidFill>
          </w14:textFill>
        </w:rPr>
        <w:t>后</w:t>
      </w:r>
      <w:r>
        <w:rPr>
          <w:rFonts w:ascii="宋体" w:hAnsi="宋体"/>
          <w:color w:val="000000" w:themeColor="text1"/>
          <w:spacing w:val="-70"/>
          <w:w w:val="95"/>
          <w14:textFill>
            <w14:solidFill>
              <w14:schemeClr w14:val="tx1"/>
            </w14:solidFill>
          </w14:textFill>
        </w:rPr>
        <w:t>，</w:t>
      </w:r>
      <w:r>
        <w:rPr>
          <w:rFonts w:ascii="宋体" w:hAnsi="宋体"/>
          <w:color w:val="000000" w:themeColor="text1"/>
          <w:spacing w:val="9"/>
          <w:w w:val="95"/>
          <w14:textFill>
            <w14:solidFill>
              <w14:schemeClr w14:val="tx1"/>
            </w14:solidFill>
          </w14:textFill>
        </w:rPr>
        <w:t>依</w:t>
      </w:r>
      <w:r>
        <w:rPr>
          <w:rFonts w:ascii="宋体" w:hAnsi="宋体"/>
          <w:color w:val="000000" w:themeColor="text1"/>
          <w:spacing w:val="7"/>
          <w:w w:val="95"/>
          <w14:textFill>
            <w14:solidFill>
              <w14:schemeClr w14:val="tx1"/>
            </w14:solidFill>
          </w14:textFill>
        </w:rPr>
        <w:t>法</w:t>
      </w:r>
      <w:r>
        <w:rPr>
          <w:rFonts w:ascii="宋体" w:hAnsi="宋体"/>
          <w:color w:val="000000" w:themeColor="text1"/>
          <w:spacing w:val="9"/>
          <w:w w:val="95"/>
          <w14:textFill>
            <w14:solidFill>
              <w14:schemeClr w14:val="tx1"/>
            </w14:solidFill>
          </w14:textFill>
        </w:rPr>
        <w:t>享受</w:t>
      </w:r>
      <w:r>
        <w:rPr>
          <w:rFonts w:ascii="宋体" w:hAnsi="宋体"/>
          <w:color w:val="000000" w:themeColor="text1"/>
          <w:spacing w:val="7"/>
          <w:w w:val="95"/>
          <w14:textFill>
            <w14:solidFill>
              <w14:schemeClr w14:val="tx1"/>
            </w14:solidFill>
          </w14:textFill>
        </w:rPr>
        <w:t>失</w:t>
      </w:r>
      <w:r>
        <w:rPr>
          <w:rFonts w:ascii="宋体" w:hAnsi="宋体"/>
          <w:color w:val="000000" w:themeColor="text1"/>
          <w:spacing w:val="9"/>
          <w:w w:val="95"/>
          <w14:textFill>
            <w14:solidFill>
              <w14:schemeClr w14:val="tx1"/>
            </w14:solidFill>
          </w14:textFill>
        </w:rPr>
        <w:t>业保</w:t>
      </w:r>
      <w:r>
        <w:rPr>
          <w:rFonts w:ascii="宋体" w:hAnsi="宋体"/>
          <w:color w:val="000000" w:themeColor="text1"/>
          <w:w w:val="95"/>
          <w14:textFill>
            <w14:solidFill>
              <w14:schemeClr w14:val="tx1"/>
            </w14:solidFill>
          </w14:textFill>
        </w:rPr>
        <w:t>险</w:t>
      </w:r>
      <w:r>
        <w:rPr>
          <w:rFonts w:ascii="宋体" w:hAnsi="宋体"/>
          <w:color w:val="000000" w:themeColor="text1"/>
          <w:spacing w:val="9"/>
          <w14:textFill>
            <w14:solidFill>
              <w14:schemeClr w14:val="tx1"/>
            </w14:solidFill>
          </w14:textFill>
        </w:rPr>
        <w:t>待</w:t>
      </w:r>
      <w:r>
        <w:rPr>
          <w:rFonts w:ascii="宋体" w:hAnsi="宋体"/>
          <w:color w:val="000000" w:themeColor="text1"/>
          <w:spacing w:val="7"/>
          <w14:textFill>
            <w14:solidFill>
              <w14:schemeClr w14:val="tx1"/>
            </w14:solidFill>
          </w14:textFill>
        </w:rPr>
        <w:t>遇</w:t>
      </w:r>
      <w:r>
        <w:rPr>
          <w:rFonts w:ascii="宋体" w:hAnsi="宋体"/>
          <w:color w:val="000000" w:themeColor="text1"/>
          <w14:textFill>
            <w14:solidFill>
              <w14:schemeClr w14:val="tx1"/>
            </w14:solidFill>
          </w14:textFill>
        </w:rPr>
        <w:t>。</w:t>
      </w:r>
    </w:p>
    <w:p w14:paraId="533B325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县级以上人民政府应当加强对失业保险工作的领导，将失业保险工作纳入国民经济和社会发展规划，控制失业率，安排失业保险财政补贴资金，加强失业保险机构建设。</w:t>
      </w:r>
    </w:p>
    <w:p w14:paraId="59F874E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省劳动保障行政部门主管全省失业保险工作。州</w:t>
      </w:r>
      <w:r>
        <w:rPr>
          <w:rFonts w:ascii="宋体" w:hAnsi="宋体"/>
          <w:color w:val="000000" w:themeColor="text1"/>
          <w:spacing w:val="-3"/>
          <w:w w:val="95"/>
          <w14:textFill>
            <w14:solidFill>
              <w14:schemeClr w14:val="tx1"/>
            </w14:solidFill>
          </w14:textFill>
        </w:rPr>
        <w:t>（市</w:t>
      </w:r>
      <w:r>
        <w:rPr>
          <w:rFonts w:ascii="宋体" w:hAnsi="宋体"/>
          <w:color w:val="000000" w:themeColor="text1"/>
          <w:w w:val="95"/>
          <w14:textFill>
            <w14:solidFill>
              <w14:schemeClr w14:val="tx1"/>
            </w14:solidFill>
          </w14:textFill>
        </w:rPr>
        <w:t>）</w:t>
      </w:r>
      <w:r>
        <w:rPr>
          <w:rFonts w:ascii="宋体" w:hAnsi="宋体"/>
          <w:color w:val="000000" w:themeColor="text1"/>
          <w:spacing w:val="-3"/>
          <w:w w:val="95"/>
          <w14:textFill>
            <w14:solidFill>
              <w14:schemeClr w14:val="tx1"/>
            </w14:solidFill>
          </w14:textFill>
        </w:rPr>
        <w:t>、县级劳动保障行政部门主管本行政区域内的失业保险工</w:t>
      </w:r>
      <w:r>
        <w:rPr>
          <w:rFonts w:ascii="宋体" w:hAnsi="宋体"/>
          <w:color w:val="000000" w:themeColor="text1"/>
          <w:spacing w:val="-11"/>
          <w:w w:val="95"/>
          <w14:textFill>
            <w14:solidFill>
              <w14:schemeClr w14:val="tx1"/>
            </w14:solidFill>
          </w14:textFill>
        </w:rPr>
        <w:t>作。劳动保障行政部门所属的失业保险机构具体承办失业保险工</w:t>
      </w:r>
      <w:r>
        <w:rPr>
          <w:rFonts w:ascii="宋体" w:hAnsi="宋体"/>
          <w:color w:val="000000" w:themeColor="text1"/>
          <w:spacing w:val="-4"/>
          <w14:textFill>
            <w14:solidFill>
              <w14:schemeClr w14:val="tx1"/>
            </w14:solidFill>
          </w14:textFill>
        </w:rPr>
        <w:t>作。</w:t>
      </w:r>
    </w:p>
    <w:p w14:paraId="51D2CD6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地方税务、财政、审计、工商、人事、民政、监察等部门</w:t>
      </w:r>
      <w:r>
        <w:rPr>
          <w:rFonts w:ascii="宋体" w:hAnsi="宋体"/>
          <w:color w:val="000000" w:themeColor="text1"/>
          <w14:textFill>
            <w14:solidFill>
              <w14:schemeClr w14:val="tx1"/>
            </w14:solidFill>
          </w14:textFill>
        </w:rPr>
        <w:t>按照各自职责，做好失业保险的相关工作。</w:t>
      </w:r>
    </w:p>
    <w:p w14:paraId="6CFC287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工会组织依法督促用人单位参加失业保险，维护职工合法</w:t>
      </w:r>
      <w:r>
        <w:rPr>
          <w:rFonts w:ascii="宋体" w:hAnsi="宋体"/>
          <w:color w:val="000000" w:themeColor="text1"/>
          <w:spacing w:val="5"/>
          <w14:textFill>
            <w14:solidFill>
              <w14:schemeClr w14:val="tx1"/>
            </w14:solidFill>
          </w14:textFill>
        </w:rPr>
        <w:t>权益。</w:t>
      </w:r>
    </w:p>
    <w:p w14:paraId="4EDD5026">
      <w:pPr>
        <w:pStyle w:val="2"/>
        <w:keepNext w:val="0"/>
        <w:keepLines w:val="0"/>
        <w:pageBreakBefore w:val="0"/>
        <w:widowControl w:val="0"/>
        <w:tabs>
          <w:tab w:val="left" w:pos="2188"/>
        </w:tabs>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w w:val="99"/>
          <w14:textFill>
            <w14:solidFill>
              <w14:schemeClr w14:val="tx1"/>
            </w14:solidFill>
          </w14:textFill>
        </w:rPr>
        <w:t>第</w:t>
      </w:r>
      <w:r>
        <w:rPr>
          <w:rFonts w:hint="eastAsia" w:ascii="宋体" w:hAnsi="宋体" w:eastAsia="黑体"/>
          <w:color w:val="000000" w:themeColor="text1"/>
          <w:spacing w:val="2"/>
          <w:w w:val="99"/>
          <w14:textFill>
            <w14:solidFill>
              <w14:schemeClr w14:val="tx1"/>
            </w14:solidFill>
          </w14:textFill>
        </w:rPr>
        <w:t>六</w:t>
      </w:r>
      <w:r>
        <w:rPr>
          <w:rFonts w:hint="eastAsia" w:ascii="宋体" w:hAnsi="宋体" w:eastAsia="黑体"/>
          <w:color w:val="000000" w:themeColor="text1"/>
          <w:w w:val="99"/>
          <w:lang w:eastAsia="zh-CN"/>
          <w14:textFill>
            <w14:solidFill>
              <w14:schemeClr w14:val="tx1"/>
            </w14:solidFill>
          </w14:textFill>
        </w:rPr>
        <w:t xml:space="preserve">条 </w:t>
      </w:r>
      <w:r>
        <w:rPr>
          <w:rFonts w:ascii="宋体" w:hAnsi="宋体"/>
          <w:color w:val="000000" w:themeColor="text1"/>
          <w:w w:val="99"/>
          <w14:textFill>
            <w14:solidFill>
              <w14:schemeClr w14:val="tx1"/>
            </w14:solidFill>
          </w14:textFill>
        </w:rPr>
        <w:t>失</w:t>
      </w:r>
      <w:r>
        <w:rPr>
          <w:rFonts w:ascii="宋体" w:hAnsi="宋体"/>
          <w:color w:val="000000" w:themeColor="text1"/>
          <w:spacing w:val="2"/>
          <w:w w:val="99"/>
          <w14:textFill>
            <w14:solidFill>
              <w14:schemeClr w14:val="tx1"/>
            </w14:solidFill>
          </w14:textFill>
        </w:rPr>
        <w:t>业</w:t>
      </w:r>
      <w:r>
        <w:rPr>
          <w:rFonts w:ascii="宋体" w:hAnsi="宋体"/>
          <w:color w:val="000000" w:themeColor="text1"/>
          <w:w w:val="99"/>
          <w14:textFill>
            <w14:solidFill>
              <w14:schemeClr w14:val="tx1"/>
            </w14:solidFill>
          </w14:textFill>
        </w:rPr>
        <w:t>保险</w:t>
      </w:r>
      <w:r>
        <w:rPr>
          <w:rFonts w:ascii="宋体" w:hAnsi="宋体"/>
          <w:color w:val="000000" w:themeColor="text1"/>
          <w:spacing w:val="2"/>
          <w:w w:val="99"/>
          <w14:textFill>
            <w14:solidFill>
              <w14:schemeClr w14:val="tx1"/>
            </w14:solidFill>
          </w14:textFill>
        </w:rPr>
        <w:t>基</w:t>
      </w:r>
      <w:r>
        <w:rPr>
          <w:rFonts w:ascii="宋体" w:hAnsi="宋体"/>
          <w:color w:val="000000" w:themeColor="text1"/>
          <w:w w:val="99"/>
          <w14:textFill>
            <w14:solidFill>
              <w14:schemeClr w14:val="tx1"/>
            </w14:solidFill>
          </w14:textFill>
        </w:rPr>
        <w:t>金实</w:t>
      </w:r>
      <w:r>
        <w:rPr>
          <w:rFonts w:ascii="宋体" w:hAnsi="宋体"/>
          <w:color w:val="000000" w:themeColor="text1"/>
          <w:spacing w:val="2"/>
          <w:w w:val="99"/>
          <w14:textFill>
            <w14:solidFill>
              <w14:schemeClr w14:val="tx1"/>
            </w14:solidFill>
          </w14:textFill>
        </w:rPr>
        <w:t>行</w:t>
      </w:r>
      <w:r>
        <w:rPr>
          <w:rFonts w:ascii="宋体" w:hAnsi="宋体"/>
          <w:color w:val="000000" w:themeColor="text1"/>
          <w:spacing w:val="-77"/>
          <w:w w:val="99"/>
          <w14:textFill>
            <w14:solidFill>
              <w14:schemeClr w14:val="tx1"/>
            </w14:solidFill>
          </w14:textFill>
        </w:rPr>
        <w:t>州</w:t>
      </w:r>
      <w:r>
        <w:rPr>
          <w:rFonts w:ascii="宋体" w:hAnsi="宋体"/>
          <w:color w:val="000000" w:themeColor="text1"/>
          <w:w w:val="99"/>
          <w14:textFill>
            <w14:solidFill>
              <w14:schemeClr w14:val="tx1"/>
            </w14:solidFill>
          </w14:textFill>
        </w:rPr>
        <w:t>（市</w:t>
      </w:r>
      <w:r>
        <w:rPr>
          <w:rFonts w:ascii="宋体" w:hAnsi="宋体"/>
          <w:color w:val="000000" w:themeColor="text1"/>
          <w:spacing w:val="-77"/>
          <w:w w:val="99"/>
          <w14:textFill>
            <w14:solidFill>
              <w14:schemeClr w14:val="tx1"/>
            </w14:solidFill>
          </w14:textFill>
        </w:rPr>
        <w:t>）</w:t>
      </w:r>
      <w:r>
        <w:rPr>
          <w:rFonts w:ascii="宋体" w:hAnsi="宋体"/>
          <w:color w:val="000000" w:themeColor="text1"/>
          <w:w w:val="99"/>
          <w14:textFill>
            <w14:solidFill>
              <w14:schemeClr w14:val="tx1"/>
            </w14:solidFill>
          </w14:textFill>
        </w:rPr>
        <w:t>统</w:t>
      </w:r>
      <w:r>
        <w:rPr>
          <w:rFonts w:ascii="宋体" w:hAnsi="宋体"/>
          <w:color w:val="000000" w:themeColor="text1"/>
          <w:spacing w:val="-75"/>
          <w:w w:val="99"/>
          <w14:textFill>
            <w14:solidFill>
              <w14:schemeClr w14:val="tx1"/>
            </w14:solidFill>
          </w14:textFill>
        </w:rPr>
        <w:t>筹</w:t>
      </w:r>
      <w:r>
        <w:rPr>
          <w:rFonts w:ascii="宋体" w:hAnsi="宋体"/>
          <w:color w:val="000000" w:themeColor="text1"/>
          <w:spacing w:val="2"/>
          <w:w w:val="99"/>
          <w14:textFill>
            <w14:solidFill>
              <w14:schemeClr w14:val="tx1"/>
            </w14:solidFill>
          </w14:textFill>
        </w:rPr>
        <w:t>（</w:t>
      </w:r>
      <w:r>
        <w:rPr>
          <w:rFonts w:ascii="宋体" w:hAnsi="宋体"/>
          <w:color w:val="000000" w:themeColor="text1"/>
          <w:w w:val="99"/>
          <w14:textFill>
            <w14:solidFill>
              <w14:schemeClr w14:val="tx1"/>
            </w14:solidFill>
          </w14:textFill>
        </w:rPr>
        <w:t>以</w:t>
      </w:r>
      <w:r>
        <w:rPr>
          <w:rFonts w:ascii="宋体" w:hAnsi="宋体"/>
          <w:color w:val="000000" w:themeColor="text1"/>
          <w:spacing w:val="2"/>
          <w:w w:val="99"/>
          <w14:textFill>
            <w14:solidFill>
              <w14:schemeClr w14:val="tx1"/>
            </w14:solidFill>
          </w14:textFill>
        </w:rPr>
        <w:t>下</w:t>
      </w:r>
      <w:r>
        <w:rPr>
          <w:rFonts w:ascii="宋体" w:hAnsi="宋体"/>
          <w:color w:val="000000" w:themeColor="text1"/>
          <w:w w:val="99"/>
          <w14:textFill>
            <w14:solidFill>
              <w14:schemeClr w14:val="tx1"/>
            </w14:solidFill>
          </w14:textFill>
        </w:rPr>
        <w:t>称统</w:t>
      </w:r>
      <w:r>
        <w:rPr>
          <w:rFonts w:ascii="宋体" w:hAnsi="宋体"/>
          <w:color w:val="000000" w:themeColor="text1"/>
          <w:spacing w:val="2"/>
          <w:w w:val="99"/>
          <w14:textFill>
            <w14:solidFill>
              <w14:schemeClr w14:val="tx1"/>
            </w14:solidFill>
          </w14:textFill>
        </w:rPr>
        <w:t>筹</w:t>
      </w:r>
      <w:r>
        <w:rPr>
          <w:rFonts w:ascii="宋体" w:hAnsi="宋体"/>
          <w:color w:val="000000" w:themeColor="text1"/>
          <w:w w:val="99"/>
          <w14:textFill>
            <w14:solidFill>
              <w14:schemeClr w14:val="tx1"/>
            </w14:solidFill>
          </w14:textFill>
        </w:rPr>
        <w:t>地</w:t>
      </w:r>
      <w:r>
        <w:rPr>
          <w:rFonts w:ascii="宋体" w:hAnsi="宋体"/>
          <w:color w:val="000000" w:themeColor="text1"/>
          <w:spacing w:val="-161"/>
          <w:w w:val="99"/>
          <w14:textFill>
            <w14:solidFill>
              <w14:schemeClr w14:val="tx1"/>
            </w14:solidFill>
          </w14:textFill>
        </w:rPr>
        <w:t>）</w:t>
      </w:r>
      <w:r>
        <w:rPr>
          <w:rFonts w:ascii="宋体" w:hAnsi="宋体"/>
          <w:color w:val="000000" w:themeColor="text1"/>
          <w:w w:val="99"/>
          <w14:textFill>
            <w14:solidFill>
              <w14:schemeClr w14:val="tx1"/>
            </w14:solidFill>
          </w14:textFill>
        </w:rPr>
        <w:t>，</w:t>
      </w:r>
      <w:r>
        <w:rPr>
          <w:rFonts w:ascii="宋体" w:hAnsi="宋体"/>
          <w:color w:val="000000" w:themeColor="text1"/>
          <w:spacing w:val="17"/>
          <w14:textFill>
            <w14:solidFill>
              <w14:schemeClr w14:val="tx1"/>
            </w14:solidFill>
          </w14:textFill>
        </w:rPr>
        <w:t>省人民政府可以根据经济社会发展</w:t>
      </w:r>
      <w:r>
        <w:rPr>
          <w:rFonts w:ascii="宋体" w:hAnsi="宋体"/>
          <w:color w:val="000000" w:themeColor="text1"/>
          <w:spacing w:val="19"/>
          <w14:textFill>
            <w14:solidFill>
              <w14:schemeClr w14:val="tx1"/>
            </w14:solidFill>
          </w14:textFill>
        </w:rPr>
        <w:t>的</w:t>
      </w:r>
      <w:r>
        <w:rPr>
          <w:rFonts w:ascii="宋体" w:hAnsi="宋体"/>
          <w:color w:val="000000" w:themeColor="text1"/>
          <w:spacing w:val="17"/>
          <w14:textFill>
            <w14:solidFill>
              <w14:schemeClr w14:val="tx1"/>
            </w14:solidFill>
          </w14:textFill>
        </w:rPr>
        <w:t>实际情况决定实行省</w:t>
      </w:r>
      <w:r>
        <w:rPr>
          <w:rFonts w:ascii="宋体" w:hAnsi="宋体"/>
          <w:color w:val="000000" w:themeColor="text1"/>
          <w14:textFill>
            <w14:solidFill>
              <w14:schemeClr w14:val="tx1"/>
            </w14:solidFill>
          </w14:textFill>
        </w:rPr>
        <w:t>级</w:t>
      </w:r>
      <w:r>
        <w:rPr>
          <w:rFonts w:ascii="宋体" w:hAnsi="宋体"/>
          <w:color w:val="000000" w:themeColor="text1"/>
          <w:spacing w:val="9"/>
          <w14:textFill>
            <w14:solidFill>
              <w14:schemeClr w14:val="tx1"/>
            </w14:solidFill>
          </w14:textFill>
        </w:rPr>
        <w:t>统</w:t>
      </w:r>
      <w:r>
        <w:rPr>
          <w:rFonts w:ascii="宋体" w:hAnsi="宋体"/>
          <w:color w:val="000000" w:themeColor="text1"/>
          <w:spacing w:val="7"/>
          <w14:textFill>
            <w14:solidFill>
              <w14:schemeClr w14:val="tx1"/>
            </w14:solidFill>
          </w14:textFill>
        </w:rPr>
        <w:t>筹</w:t>
      </w:r>
      <w:r>
        <w:rPr>
          <w:rFonts w:ascii="宋体" w:hAnsi="宋体"/>
          <w:color w:val="000000" w:themeColor="text1"/>
          <w14:textFill>
            <w14:solidFill>
              <w14:schemeClr w14:val="tx1"/>
            </w14:solidFill>
          </w14:textFill>
        </w:rPr>
        <w:t>。</w:t>
      </w:r>
    </w:p>
    <w:p w14:paraId="241C04E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省人民政府建立失业保险调剂金。</w:t>
      </w:r>
    </w:p>
    <w:p w14:paraId="776BA668">
      <w:pPr>
        <w:pStyle w:val="2"/>
        <w:keepNext w:val="0"/>
        <w:keepLines w:val="0"/>
        <w:pageBreakBefore w:val="0"/>
        <w:widowControl w:val="0"/>
        <w:numPr>
          <w:ilvl w:val="0"/>
          <w:numId w:val="0"/>
        </w:numPr>
        <w:tabs>
          <w:tab w:val="left" w:pos="2188"/>
          <w:tab w:val="left" w:pos="4312"/>
        </w:tabs>
        <w:kinsoku/>
        <w:wordWrap/>
        <w:overflowPunct/>
        <w:topLinePunct w:val="0"/>
        <w:autoSpaceDE w:val="0"/>
        <w:autoSpaceDN w:val="0"/>
        <w:bidi w:val="0"/>
        <w:adjustRightInd/>
        <w:snapToGrid/>
        <w:spacing w:line="600" w:lineRule="exact"/>
        <w:ind w:right="0" w:rightChars="0"/>
        <w:jc w:val="center"/>
        <w:textAlignment w:val="auto"/>
        <w:rPr>
          <w:rFonts w:hint="eastAsia" w:ascii="宋体" w:hAnsi="宋体" w:eastAsia="黑体"/>
          <w:color w:val="000000" w:themeColor="text1"/>
          <w:lang w:val="en-US" w:eastAsia="zh-CN"/>
          <w14:textFill>
            <w14:solidFill>
              <w14:schemeClr w14:val="tx1"/>
            </w14:solidFill>
          </w14:textFill>
        </w:rPr>
      </w:pPr>
    </w:p>
    <w:p w14:paraId="3E6527E8">
      <w:pPr>
        <w:pStyle w:val="2"/>
        <w:keepNext w:val="0"/>
        <w:keepLines w:val="0"/>
        <w:pageBreakBefore w:val="0"/>
        <w:widowControl w:val="0"/>
        <w:numPr>
          <w:ilvl w:val="0"/>
          <w:numId w:val="0"/>
        </w:numPr>
        <w:tabs>
          <w:tab w:val="left" w:pos="2188"/>
          <w:tab w:val="left" w:pos="4312"/>
        </w:tabs>
        <w:kinsoku/>
        <w:wordWrap/>
        <w:overflowPunct/>
        <w:topLinePunct w:val="0"/>
        <w:autoSpaceDE w:val="0"/>
        <w:autoSpaceDN w:val="0"/>
        <w:bidi w:val="0"/>
        <w:adjustRightInd/>
        <w:snapToGrid/>
        <w:spacing w:line="600" w:lineRule="exact"/>
        <w:ind w:right="0" w:rightChars="0"/>
        <w:jc w:val="center"/>
        <w:textAlignment w:val="auto"/>
        <w:rPr>
          <w:rFonts w:hint="eastAsia" w:ascii="宋体" w:hAnsi="宋体" w:eastAsia="黑体"/>
          <w:color w:val="000000" w:themeColor="text1"/>
          <w14:textFill>
            <w14:solidFill>
              <w14:schemeClr w14:val="tx1"/>
            </w14:solidFill>
          </w14:textFill>
        </w:rPr>
      </w:pPr>
      <w:r>
        <w:rPr>
          <w:rFonts w:hint="eastAsia" w:ascii="宋体" w:hAnsi="宋体" w:eastAsia="黑体"/>
          <w:color w:val="000000" w:themeColor="text1"/>
          <w:lang w:val="en-US" w:eastAsia="zh-CN"/>
          <w14:textFill>
            <w14:solidFill>
              <w14:schemeClr w14:val="tx1"/>
            </w14:solidFill>
          </w14:textFill>
        </w:rPr>
        <w:t xml:space="preserve">第二章 </w:t>
      </w:r>
      <w:r>
        <w:rPr>
          <w:rFonts w:hint="eastAsia" w:ascii="宋体" w:hAnsi="宋体" w:eastAsia="黑体"/>
          <w:color w:val="000000" w:themeColor="text1"/>
          <w14:textFill>
            <w14:solidFill>
              <w14:schemeClr w14:val="tx1"/>
            </w14:solidFill>
          </w14:textFill>
        </w:rPr>
        <w:t>失业保险基金</w:t>
      </w:r>
    </w:p>
    <w:p w14:paraId="68184E76">
      <w:pPr>
        <w:pStyle w:val="2"/>
        <w:keepNext w:val="0"/>
        <w:keepLines w:val="0"/>
        <w:pageBreakBefore w:val="0"/>
        <w:widowControl w:val="0"/>
        <w:numPr>
          <w:ilvl w:val="0"/>
          <w:numId w:val="0"/>
        </w:numPr>
        <w:tabs>
          <w:tab w:val="left" w:pos="2188"/>
          <w:tab w:val="left" w:pos="4312"/>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失业保险基金由下列各项构成</w:t>
      </w:r>
      <w:r>
        <w:rPr>
          <w:rFonts w:ascii="宋体" w:hAnsi="宋体"/>
          <w:color w:val="000000" w:themeColor="text1"/>
          <w:spacing w:val="-14"/>
          <w14:textFill>
            <w14:solidFill>
              <w14:schemeClr w14:val="tx1"/>
            </w14:solidFill>
          </w14:textFill>
        </w:rPr>
        <w:t>：</w:t>
      </w:r>
    </w:p>
    <w:p w14:paraId="5086F7B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（一）用人单位和职工缴纳的失业保险费；</w:t>
      </w:r>
    </w:p>
    <w:p w14:paraId="78221F4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（二）失业保险基金的利息；</w:t>
      </w:r>
    </w:p>
    <w:p w14:paraId="15BED7A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（三）按规定收取的失业保险费滞纳金；</w:t>
      </w:r>
    </w:p>
    <w:p w14:paraId="5DF49F5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（四）财政补贴；</w:t>
      </w:r>
    </w:p>
    <w:p w14:paraId="53F18AF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（五）依法纳入失业保险基金的其他资金。</w:t>
      </w:r>
    </w:p>
    <w:p w14:paraId="0619D6C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80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41"/>
          <w14:textFill>
            <w14:solidFill>
              <w14:schemeClr w14:val="tx1"/>
            </w14:solidFill>
          </w14:textFill>
        </w:rPr>
        <w:t>第八</w:t>
      </w:r>
      <w:r>
        <w:rPr>
          <w:rFonts w:hint="eastAsia" w:ascii="宋体" w:hAnsi="宋体" w:eastAsia="黑体"/>
          <w:color w:val="000000" w:themeColor="text1"/>
          <w:spacing w:val="4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用人单位按照当年本单位应当参加失业保险职工</w:t>
      </w:r>
      <w:r>
        <w:rPr>
          <w:rFonts w:ascii="宋体" w:hAnsi="宋体"/>
          <w:color w:val="000000" w:themeColor="text1"/>
          <w:spacing w:val="-10"/>
          <w14:textFill>
            <w14:solidFill>
              <w14:schemeClr w14:val="tx1"/>
            </w14:solidFill>
          </w14:textFill>
        </w:rPr>
        <w:t>的工资总额的</w:t>
      </w:r>
      <w:r>
        <w:rPr>
          <w:rFonts w:hint="eastAsia" w:ascii="宋体" w:hAnsi="宋体" w:eastAsia="宋体"/>
          <w:color w:val="000000" w:themeColor="text1"/>
          <w:spacing w:val="6"/>
          <w14:textFill>
            <w14:solidFill>
              <w14:schemeClr w14:val="tx1"/>
            </w14:solidFill>
          </w14:textFill>
        </w:rPr>
        <w:t>2</w:t>
      </w:r>
      <w:r>
        <w:rPr>
          <w:rFonts w:ascii="宋体" w:hAnsi="宋体"/>
          <w:color w:val="000000" w:themeColor="text1"/>
          <w:spacing w:val="5"/>
          <w14:textFill>
            <w14:solidFill>
              <w14:schemeClr w14:val="tx1"/>
            </w14:solidFill>
          </w14:textFill>
        </w:rPr>
        <w:t>％缴纳失业保险费，职工按照当年本人工资的</w:t>
      </w:r>
      <w:r>
        <w:rPr>
          <w:rFonts w:hint="eastAsia" w:ascii="宋体" w:hAnsi="宋体" w:eastAsia="宋体"/>
          <w:color w:val="000000" w:themeColor="text1"/>
          <w:spacing w:val="5"/>
          <w14:textFill>
            <w14:solidFill>
              <w14:schemeClr w14:val="tx1"/>
            </w14:solidFill>
          </w14:textFill>
        </w:rPr>
        <w:t>1</w:t>
      </w:r>
      <w:r>
        <w:rPr>
          <w:rFonts w:ascii="宋体" w:hAnsi="宋体"/>
          <w:color w:val="000000" w:themeColor="text1"/>
          <w:spacing w:val="-4"/>
          <w14:textFill>
            <w14:solidFill>
              <w14:schemeClr w14:val="tx1"/>
            </w14:solidFill>
          </w14:textFill>
        </w:rPr>
        <w:t>％缴纳失业保险费。用人单位招用的农民合同制工人本人不缴纳失业保险费。</w:t>
      </w:r>
    </w:p>
    <w:p w14:paraId="7728EAD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企业和有雇工的个体工商户所缴纳的失业保险费在所得税</w:t>
      </w:r>
      <w:r>
        <w:rPr>
          <w:rFonts w:ascii="宋体" w:hAnsi="宋体"/>
          <w:color w:val="000000" w:themeColor="text1"/>
          <w14:textFill>
            <w14:solidFill>
              <w14:schemeClr w14:val="tx1"/>
            </w14:solidFill>
          </w14:textFill>
        </w:rPr>
        <w:t>前列支；国家机关、事业单位、社会团体、民办非企业单位所缴纳的失业保险费在行政事业费或者单位自有资金中列支。</w:t>
      </w:r>
    </w:p>
    <w:p w14:paraId="1F74093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职工个人用于缴纳失业保险费的收入部份不计入个人所得</w:t>
      </w:r>
      <w:r>
        <w:rPr>
          <w:rFonts w:ascii="宋体" w:hAnsi="宋体"/>
          <w:color w:val="000000" w:themeColor="text1"/>
          <w14:textFill>
            <w14:solidFill>
              <w14:schemeClr w14:val="tx1"/>
            </w14:solidFill>
          </w14:textFill>
        </w:rPr>
        <w:t>税征收范围。</w:t>
      </w:r>
    </w:p>
    <w:p w14:paraId="6F468B4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用人单位应当及时向所在地的县（市、区）失业保险机构提供缴纳失业保险费的相关资料，由失业保险机构核定应缴纳的失业保险费并会同同级财政部门、地方税务机关制定年度失业保险费征收计划。</w:t>
      </w:r>
    </w:p>
    <w:p w14:paraId="2A82CFD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w w:val="95"/>
          <w14:textFill>
            <w14:solidFill>
              <w14:schemeClr w14:val="tx1"/>
            </w14:solidFill>
          </w14:textFill>
        </w:rPr>
        <w:t>用人单位应当按月到指定的地方税务机关缴纳失业保险</w:t>
      </w:r>
      <w:r>
        <w:rPr>
          <w:rFonts w:ascii="宋体" w:hAnsi="宋体"/>
          <w:color w:val="000000" w:themeColor="text1"/>
          <w14:textFill>
            <w14:solidFill>
              <w14:schemeClr w14:val="tx1"/>
            </w14:solidFill>
          </w14:textFill>
        </w:rPr>
        <w:t>费。职工个人缴纳的失业保险费由用人单位按月代为扣缴。</w:t>
      </w:r>
    </w:p>
    <w:p w14:paraId="4340D474">
      <w:pPr>
        <w:pStyle w:val="2"/>
        <w:keepNext w:val="0"/>
        <w:keepLines w:val="0"/>
        <w:pageBreakBefore w:val="0"/>
        <w:widowControl w:val="0"/>
        <w:tabs>
          <w:tab w:val="left" w:pos="2205"/>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用人</w:t>
      </w:r>
      <w:r>
        <w:rPr>
          <w:rFonts w:ascii="宋体" w:hAnsi="宋体"/>
          <w:color w:val="000000" w:themeColor="text1"/>
          <w14:textFill>
            <w14:solidFill>
              <w14:schemeClr w14:val="tx1"/>
            </w14:solidFill>
          </w14:textFill>
        </w:rPr>
        <w:t>单</w:t>
      </w:r>
      <w:r>
        <w:rPr>
          <w:rFonts w:ascii="宋体" w:hAnsi="宋体"/>
          <w:color w:val="000000" w:themeColor="text1"/>
          <w:spacing w:val="5"/>
          <w14:textFill>
            <w14:solidFill>
              <w14:schemeClr w14:val="tx1"/>
            </w14:solidFill>
          </w14:textFill>
        </w:rPr>
        <w:t>位依法破产</w:t>
      </w:r>
      <w:r>
        <w:rPr>
          <w:rFonts w:ascii="宋体" w:hAnsi="宋体"/>
          <w:color w:val="000000" w:themeColor="text1"/>
          <w14:textFill>
            <w14:solidFill>
              <w14:schemeClr w14:val="tx1"/>
            </w14:solidFill>
          </w14:textFill>
        </w:rPr>
        <w:t>的</w:t>
      </w:r>
      <w:r>
        <w:rPr>
          <w:rFonts w:ascii="宋体" w:hAnsi="宋体"/>
          <w:color w:val="000000" w:themeColor="text1"/>
          <w:spacing w:val="5"/>
          <w14:textFill>
            <w14:solidFill>
              <w14:schemeClr w14:val="tx1"/>
            </w14:solidFill>
          </w14:textFill>
        </w:rPr>
        <w:t>，应当书面</w:t>
      </w:r>
      <w:r>
        <w:rPr>
          <w:rFonts w:ascii="宋体" w:hAnsi="宋体"/>
          <w:color w:val="000000" w:themeColor="text1"/>
          <w14:textFill>
            <w14:solidFill>
              <w14:schemeClr w14:val="tx1"/>
            </w14:solidFill>
          </w14:textFill>
        </w:rPr>
        <w:t>通</w:t>
      </w:r>
      <w:r>
        <w:rPr>
          <w:rFonts w:ascii="宋体" w:hAnsi="宋体"/>
          <w:color w:val="000000" w:themeColor="text1"/>
          <w:spacing w:val="5"/>
          <w14:textFill>
            <w14:solidFill>
              <w14:schemeClr w14:val="tx1"/>
            </w14:solidFill>
          </w14:textFill>
        </w:rPr>
        <w:t>知所在地的</w:t>
      </w:r>
      <w:r>
        <w:rPr>
          <w:rFonts w:ascii="宋体" w:hAnsi="宋体"/>
          <w:color w:val="000000" w:themeColor="text1"/>
          <w14:textFill>
            <w14:solidFill>
              <w14:schemeClr w14:val="tx1"/>
            </w14:solidFill>
          </w14:textFill>
        </w:rPr>
        <w:t>县</w:t>
      </w:r>
      <w:r>
        <w:rPr>
          <w:rFonts w:ascii="宋体" w:hAnsi="宋体"/>
          <w:color w:val="000000" w:themeColor="text1"/>
          <w:w w:val="95"/>
          <w14:textFill>
            <w14:solidFill>
              <w14:schemeClr w14:val="tx1"/>
            </w14:solidFill>
          </w14:textFill>
        </w:rPr>
        <w:t>（</w:t>
      </w:r>
      <w:r>
        <w:rPr>
          <w:rFonts w:ascii="宋体" w:hAnsi="宋体"/>
          <w:color w:val="000000" w:themeColor="text1"/>
          <w:spacing w:val="-8"/>
          <w:w w:val="95"/>
          <w14:textFill>
            <w14:solidFill>
              <w14:schemeClr w14:val="tx1"/>
            </w14:solidFill>
          </w14:textFill>
        </w:rPr>
        <w:t>市、区</w:t>
      </w:r>
      <w:r>
        <w:rPr>
          <w:rFonts w:ascii="宋体" w:hAnsi="宋体"/>
          <w:color w:val="000000" w:themeColor="text1"/>
          <w:spacing w:val="-22"/>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失业保险机构和地方税务机关，其欠缴的失业保险费</w:t>
      </w:r>
      <w:r>
        <w:rPr>
          <w:rFonts w:ascii="宋体" w:hAnsi="宋体"/>
          <w:color w:val="000000" w:themeColor="text1"/>
          <w:spacing w:val="-2"/>
          <w14:textFill>
            <w14:solidFill>
              <w14:schemeClr w14:val="tx1"/>
            </w14:solidFill>
          </w14:textFill>
        </w:rPr>
        <w:t>应当依法缴纳。</w:t>
      </w:r>
    </w:p>
    <w:p w14:paraId="07A9A98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用人单位变更或者终止的，应当依法缴清失业保险费。</w:t>
      </w:r>
    </w:p>
    <w:p w14:paraId="2674DBF5">
      <w:pPr>
        <w:pStyle w:val="2"/>
        <w:keepNext w:val="0"/>
        <w:keepLines w:val="0"/>
        <w:pageBreakBefore w:val="0"/>
        <w:widowControl w:val="0"/>
        <w:tabs>
          <w:tab w:val="left" w:pos="2529"/>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w:t>
      </w:r>
      <w:r>
        <w:rPr>
          <w:rFonts w:hint="eastAsia" w:ascii="宋体" w:hAnsi="宋体" w:eastAsia="黑体"/>
          <w:color w:val="000000" w:themeColor="text1"/>
          <w14:textFill>
            <w14:solidFill>
              <w14:schemeClr w14:val="tx1"/>
            </w14:solidFill>
          </w14:textFill>
        </w:rPr>
        <w:t>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统筹</w:t>
      </w:r>
      <w:r>
        <w:rPr>
          <w:rFonts w:ascii="宋体" w:hAnsi="宋体"/>
          <w:color w:val="000000" w:themeColor="text1"/>
          <w14:textFill>
            <w14:solidFill>
              <w14:schemeClr w14:val="tx1"/>
            </w14:solidFill>
          </w14:textFill>
        </w:rPr>
        <w:t>地</w:t>
      </w:r>
      <w:r>
        <w:rPr>
          <w:rFonts w:ascii="宋体" w:hAnsi="宋体"/>
          <w:color w:val="000000" w:themeColor="text1"/>
          <w:spacing w:val="5"/>
          <w14:textFill>
            <w14:solidFill>
              <w14:schemeClr w14:val="tx1"/>
            </w14:solidFill>
          </w14:textFill>
        </w:rPr>
        <w:t>应当按照省</w:t>
      </w:r>
      <w:r>
        <w:rPr>
          <w:rFonts w:ascii="宋体" w:hAnsi="宋体"/>
          <w:color w:val="000000" w:themeColor="text1"/>
          <w14:textFill>
            <w14:solidFill>
              <w14:schemeClr w14:val="tx1"/>
            </w14:solidFill>
          </w14:textFill>
        </w:rPr>
        <w:t>人</w:t>
      </w:r>
      <w:r>
        <w:rPr>
          <w:rFonts w:ascii="宋体" w:hAnsi="宋体"/>
          <w:color w:val="000000" w:themeColor="text1"/>
          <w:spacing w:val="5"/>
          <w14:textFill>
            <w14:solidFill>
              <w14:schemeClr w14:val="tx1"/>
            </w14:solidFill>
          </w14:textFill>
        </w:rPr>
        <w:t>民政府的规</w:t>
      </w:r>
      <w:r>
        <w:rPr>
          <w:rFonts w:ascii="宋体" w:hAnsi="宋体"/>
          <w:color w:val="000000" w:themeColor="text1"/>
          <w14:textFill>
            <w14:solidFill>
              <w14:schemeClr w14:val="tx1"/>
            </w14:solidFill>
          </w14:textFill>
        </w:rPr>
        <w:t>定</w:t>
      </w:r>
      <w:r>
        <w:rPr>
          <w:rFonts w:ascii="宋体" w:hAnsi="宋体"/>
          <w:color w:val="000000" w:themeColor="text1"/>
          <w:spacing w:val="5"/>
          <w14:textFill>
            <w14:solidFill>
              <w14:schemeClr w14:val="tx1"/>
            </w14:solidFill>
          </w14:textFill>
        </w:rPr>
        <w:t>上缴省级</w:t>
      </w:r>
      <w:r>
        <w:rPr>
          <w:rFonts w:ascii="宋体" w:hAnsi="宋体"/>
          <w:color w:val="000000" w:themeColor="text1"/>
          <w14:textFill>
            <w14:solidFill>
              <w14:schemeClr w14:val="tx1"/>
            </w14:solidFill>
          </w14:textFill>
        </w:rPr>
        <w:t>失</w:t>
      </w:r>
      <w:r>
        <w:rPr>
          <w:rFonts w:ascii="宋体" w:hAnsi="宋体"/>
          <w:color w:val="000000" w:themeColor="text1"/>
          <w:spacing w:val="5"/>
          <w14:textFill>
            <w14:solidFill>
              <w14:schemeClr w14:val="tx1"/>
            </w14:solidFill>
          </w14:textFill>
        </w:rPr>
        <w:t>业保</w:t>
      </w:r>
      <w:r>
        <w:rPr>
          <w:rFonts w:ascii="宋体" w:hAnsi="宋体"/>
          <w:color w:val="000000" w:themeColor="text1"/>
          <w14:textFill>
            <w14:solidFill>
              <w14:schemeClr w14:val="tx1"/>
            </w14:solidFill>
          </w14:textFill>
        </w:rPr>
        <w:t>险</w:t>
      </w:r>
      <w:r>
        <w:rPr>
          <w:rFonts w:ascii="宋体" w:hAnsi="宋体"/>
          <w:color w:val="000000" w:themeColor="text1"/>
          <w:spacing w:val="5"/>
          <w14:textFill>
            <w14:solidFill>
              <w14:schemeClr w14:val="tx1"/>
            </w14:solidFill>
          </w14:textFill>
        </w:rPr>
        <w:t>调剂金</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省级失业</w:t>
      </w:r>
      <w:r>
        <w:rPr>
          <w:rFonts w:ascii="宋体" w:hAnsi="宋体"/>
          <w:color w:val="000000" w:themeColor="text1"/>
          <w14:textFill>
            <w14:solidFill>
              <w14:schemeClr w14:val="tx1"/>
            </w14:solidFill>
          </w14:textFill>
        </w:rPr>
        <w:t>保</w:t>
      </w:r>
      <w:r>
        <w:rPr>
          <w:rFonts w:ascii="宋体" w:hAnsi="宋体"/>
          <w:color w:val="000000" w:themeColor="text1"/>
          <w:spacing w:val="5"/>
          <w14:textFill>
            <w14:solidFill>
              <w14:schemeClr w14:val="tx1"/>
            </w14:solidFill>
          </w14:textFill>
        </w:rPr>
        <w:t>险调剂</w:t>
      </w:r>
      <w:r>
        <w:rPr>
          <w:rFonts w:ascii="宋体" w:hAnsi="宋体"/>
          <w:color w:val="000000" w:themeColor="text1"/>
          <w14:textFill>
            <w14:solidFill>
              <w14:schemeClr w14:val="tx1"/>
            </w14:solidFill>
          </w14:textFill>
        </w:rPr>
        <w:t>金</w:t>
      </w:r>
      <w:r>
        <w:rPr>
          <w:rFonts w:ascii="宋体" w:hAnsi="宋体"/>
          <w:color w:val="000000" w:themeColor="text1"/>
          <w:spacing w:val="5"/>
          <w14:textFill>
            <w14:solidFill>
              <w14:schemeClr w14:val="tx1"/>
            </w14:solidFill>
          </w14:textFill>
        </w:rPr>
        <w:t>用于统筹</w:t>
      </w:r>
      <w:r>
        <w:rPr>
          <w:rFonts w:ascii="宋体" w:hAnsi="宋体"/>
          <w:color w:val="000000" w:themeColor="text1"/>
          <w14:textFill>
            <w14:solidFill>
              <w14:schemeClr w14:val="tx1"/>
            </w14:solidFill>
          </w14:textFill>
        </w:rPr>
        <w:t>地</w:t>
      </w:r>
      <w:r>
        <w:rPr>
          <w:rFonts w:ascii="宋体" w:hAnsi="宋体"/>
          <w:color w:val="000000" w:themeColor="text1"/>
          <w:spacing w:val="5"/>
          <w14:textFill>
            <w14:solidFill>
              <w14:schemeClr w14:val="tx1"/>
            </w14:solidFill>
          </w14:textFill>
        </w:rPr>
        <w:t>之间失</w:t>
      </w:r>
      <w:r>
        <w:rPr>
          <w:rFonts w:ascii="宋体" w:hAnsi="宋体"/>
          <w:color w:val="000000" w:themeColor="text1"/>
          <w14:textFill>
            <w14:solidFill>
              <w14:schemeClr w14:val="tx1"/>
            </w14:solidFill>
          </w14:textFill>
        </w:rPr>
        <w:t>业</w:t>
      </w:r>
      <w:r>
        <w:rPr>
          <w:rFonts w:ascii="宋体" w:hAnsi="宋体"/>
          <w:color w:val="000000" w:themeColor="text1"/>
          <w:spacing w:val="5"/>
          <w14:textFill>
            <w14:solidFill>
              <w14:schemeClr w14:val="tx1"/>
            </w14:solidFill>
          </w14:textFill>
        </w:rPr>
        <w:t>保</w:t>
      </w:r>
      <w:r>
        <w:rPr>
          <w:rFonts w:ascii="宋体" w:hAnsi="宋体"/>
          <w:color w:val="000000" w:themeColor="text1"/>
          <w14:textFill>
            <w14:solidFill>
              <w14:schemeClr w14:val="tx1"/>
            </w14:solidFill>
          </w14:textFill>
        </w:rPr>
        <w:t>险</w:t>
      </w:r>
      <w:r>
        <w:rPr>
          <w:rFonts w:ascii="宋体" w:hAnsi="宋体"/>
          <w:color w:val="000000" w:themeColor="text1"/>
          <w:w w:val="95"/>
          <w14:textFill>
            <w14:solidFill>
              <w14:schemeClr w14:val="tx1"/>
            </w14:solidFill>
          </w14:textFill>
        </w:rPr>
        <w:t>基金的余缺调剂</w:t>
      </w:r>
      <w:r>
        <w:rPr>
          <w:rFonts w:ascii="宋体" w:hAnsi="宋体"/>
          <w:color w:val="000000" w:themeColor="text1"/>
          <w:spacing w:val="-70"/>
          <w:w w:val="95"/>
          <w14:textFill>
            <w14:solidFill>
              <w14:schemeClr w14:val="tx1"/>
            </w14:solidFill>
          </w14:textFill>
        </w:rPr>
        <w:t>。</w:t>
      </w:r>
      <w:r>
        <w:rPr>
          <w:rFonts w:ascii="宋体" w:hAnsi="宋体"/>
          <w:color w:val="000000" w:themeColor="text1"/>
          <w:w w:val="95"/>
          <w14:textFill>
            <w14:solidFill>
              <w14:schemeClr w14:val="tx1"/>
            </w14:solidFill>
          </w14:textFill>
        </w:rPr>
        <w:t>省级失业保险调剂金的筹集和管理使用办法，</w:t>
      </w:r>
      <w:r>
        <w:rPr>
          <w:rFonts w:ascii="宋体" w:hAnsi="宋体"/>
          <w:color w:val="000000" w:themeColor="text1"/>
          <w14:textFill>
            <w14:solidFill>
              <w14:schemeClr w14:val="tx1"/>
            </w14:solidFill>
          </w14:textFill>
        </w:rPr>
        <w:t>由省人民政府制定。</w:t>
      </w:r>
    </w:p>
    <w:p w14:paraId="7EC4A62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统筹地失业保险基金当年收不抵支，在使用历年结存基金</w:t>
      </w:r>
      <w:r>
        <w:rPr>
          <w:rFonts w:ascii="宋体" w:hAnsi="宋体"/>
          <w:color w:val="000000" w:themeColor="text1"/>
          <w14:textFill>
            <w14:solidFill>
              <w14:schemeClr w14:val="tx1"/>
            </w14:solidFill>
          </w14:textFill>
        </w:rPr>
        <w:t>仍不能保证支付时，可以申请使用省级失业保险调剂金；经调剂后仍不敷使用的，由统筹地财政予以补贴；省级失业保险调剂金不够调剂时，由省级财政予以补贴。</w:t>
      </w:r>
    </w:p>
    <w:p w14:paraId="2EA0E938">
      <w:pPr>
        <w:pStyle w:val="2"/>
        <w:keepNext w:val="0"/>
        <w:keepLines w:val="0"/>
        <w:pageBreakBefore w:val="0"/>
        <w:widowControl w:val="0"/>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失业保险基金用于下列支出：</w:t>
      </w:r>
    </w:p>
    <w:p w14:paraId="74D7C67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（一）失业保险金；</w:t>
      </w:r>
    </w:p>
    <w:p w14:paraId="5348362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（二）领取失业保险金期间的医疗补助金；</w:t>
      </w:r>
    </w:p>
    <w:p w14:paraId="6018DBE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70"/>
          <w:w w:val="95"/>
          <w14:textFill>
            <w14:solidFill>
              <w14:schemeClr w14:val="tx1"/>
            </w14:solidFill>
          </w14:textFill>
        </w:rPr>
        <w:t>）</w:t>
      </w:r>
      <w:r>
        <w:rPr>
          <w:rFonts w:ascii="宋体" w:hAnsi="宋体"/>
          <w:color w:val="000000" w:themeColor="text1"/>
          <w:w w:val="95"/>
          <w14:textFill>
            <w14:solidFill>
              <w14:schemeClr w14:val="tx1"/>
            </w14:solidFill>
          </w14:textFill>
        </w:rPr>
        <w:t>领取失业保险金期间死亡的失业人员的丧葬补助金和</w:t>
      </w:r>
      <w:r>
        <w:rPr>
          <w:rFonts w:ascii="宋体" w:hAnsi="宋体"/>
          <w:color w:val="000000" w:themeColor="text1"/>
          <w14:textFill>
            <w14:solidFill>
              <w14:schemeClr w14:val="tx1"/>
            </w14:solidFill>
          </w14:textFill>
        </w:rPr>
        <w:t>其供养的配偶、直系亲属抚恤金；</w:t>
      </w:r>
    </w:p>
    <w:p w14:paraId="6DF79E3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82"/>
          <w14:textFill>
            <w14:solidFill>
              <w14:schemeClr w14:val="tx1"/>
            </w14:solidFill>
          </w14:textFill>
        </w:rPr>
        <w:t>）</w:t>
      </w:r>
      <w:r>
        <w:rPr>
          <w:rFonts w:ascii="宋体" w:hAnsi="宋体"/>
          <w:color w:val="000000" w:themeColor="text1"/>
          <w:spacing w:val="-22"/>
          <w14:textFill>
            <w14:solidFill>
              <w14:schemeClr w14:val="tx1"/>
            </w14:solidFill>
          </w14:textFill>
        </w:rPr>
        <w:t>领取失业保险金的失业人员的职业培训、职业介绍补贴；</w:t>
      </w:r>
    </w:p>
    <w:p w14:paraId="114F80B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（五）领取失业保险金期间自谋职业人员的创业补助；</w:t>
      </w:r>
    </w:p>
    <w:p w14:paraId="79FC528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（六）为实施失业调控的就业补助；</w:t>
      </w:r>
    </w:p>
    <w:p w14:paraId="1431986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（七）国务院规定或者批准的与失业保险有关的其他支出。</w:t>
      </w:r>
    </w:p>
    <w:p w14:paraId="61D8C862">
      <w:pPr>
        <w:pStyle w:val="2"/>
        <w:keepNext w:val="0"/>
        <w:keepLines w:val="0"/>
        <w:pageBreakBefore w:val="0"/>
        <w:widowControl w:val="0"/>
        <w:tabs>
          <w:tab w:val="left" w:pos="2608"/>
        </w:tabs>
        <w:kinsoku/>
        <w:wordWrap/>
        <w:overflowPunct/>
        <w:topLinePunct w:val="0"/>
        <w:autoSpaceDE w:val="0"/>
        <w:autoSpaceDN w:val="0"/>
        <w:bidi w:val="0"/>
        <w:adjustRightInd/>
        <w:snapToGrid/>
        <w:spacing w:line="600" w:lineRule="exact"/>
        <w:ind w:left="0" w:leftChars="0" w:right="0" w:rightChars="0" w:firstLine="7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7"/>
          <w14:textFill>
            <w14:solidFill>
              <w14:schemeClr w14:val="tx1"/>
            </w14:solidFill>
          </w14:textFill>
        </w:rPr>
        <w:t>第</w:t>
      </w:r>
      <w:r>
        <w:rPr>
          <w:rFonts w:hint="eastAsia" w:ascii="宋体" w:hAnsi="宋体" w:eastAsia="黑体"/>
          <w:color w:val="000000" w:themeColor="text1"/>
          <w:spacing w:val="19"/>
          <w14:textFill>
            <w14:solidFill>
              <w14:schemeClr w14:val="tx1"/>
            </w14:solidFill>
          </w14:textFill>
        </w:rPr>
        <w:t>十</w:t>
      </w:r>
      <w:r>
        <w:rPr>
          <w:rFonts w:hint="eastAsia" w:ascii="宋体" w:hAnsi="宋体" w:eastAsia="黑体"/>
          <w:color w:val="000000" w:themeColor="text1"/>
          <w:spacing w:val="17"/>
          <w14:textFill>
            <w14:solidFill>
              <w14:schemeClr w14:val="tx1"/>
            </w14:solidFill>
          </w14:textFill>
        </w:rPr>
        <w:t>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7"/>
          <w:w w:val="95"/>
          <w14:textFill>
            <w14:solidFill>
              <w14:schemeClr w14:val="tx1"/>
            </w14:solidFill>
          </w14:textFill>
        </w:rPr>
        <w:t>失</w:t>
      </w:r>
      <w:r>
        <w:rPr>
          <w:rFonts w:ascii="宋体" w:hAnsi="宋体"/>
          <w:color w:val="000000" w:themeColor="text1"/>
          <w:spacing w:val="19"/>
          <w:w w:val="95"/>
          <w14:textFill>
            <w14:solidFill>
              <w14:schemeClr w14:val="tx1"/>
            </w14:solidFill>
          </w14:textFill>
        </w:rPr>
        <w:t>业</w:t>
      </w:r>
      <w:r>
        <w:rPr>
          <w:rFonts w:ascii="宋体" w:hAnsi="宋体"/>
          <w:color w:val="000000" w:themeColor="text1"/>
          <w:spacing w:val="17"/>
          <w:w w:val="95"/>
          <w14:textFill>
            <w14:solidFill>
              <w14:schemeClr w14:val="tx1"/>
            </w14:solidFill>
          </w14:textFill>
        </w:rPr>
        <w:t>保</w:t>
      </w:r>
      <w:r>
        <w:rPr>
          <w:rFonts w:ascii="宋体" w:hAnsi="宋体"/>
          <w:color w:val="000000" w:themeColor="text1"/>
          <w:spacing w:val="19"/>
          <w:w w:val="95"/>
          <w14:textFill>
            <w14:solidFill>
              <w14:schemeClr w14:val="tx1"/>
            </w14:solidFill>
          </w14:textFill>
        </w:rPr>
        <w:t>险</w:t>
      </w:r>
      <w:r>
        <w:rPr>
          <w:rFonts w:ascii="宋体" w:hAnsi="宋体"/>
          <w:color w:val="000000" w:themeColor="text1"/>
          <w:spacing w:val="17"/>
          <w:w w:val="95"/>
          <w14:textFill>
            <w14:solidFill>
              <w14:schemeClr w14:val="tx1"/>
            </w14:solidFill>
          </w14:textFill>
        </w:rPr>
        <w:t>基</w:t>
      </w:r>
      <w:r>
        <w:rPr>
          <w:rFonts w:ascii="宋体" w:hAnsi="宋体"/>
          <w:color w:val="000000" w:themeColor="text1"/>
          <w:spacing w:val="19"/>
          <w:w w:val="95"/>
          <w14:textFill>
            <w14:solidFill>
              <w14:schemeClr w14:val="tx1"/>
            </w14:solidFill>
          </w14:textFill>
        </w:rPr>
        <w:t>金</w:t>
      </w:r>
      <w:r>
        <w:rPr>
          <w:rFonts w:ascii="宋体" w:hAnsi="宋体"/>
          <w:color w:val="000000" w:themeColor="text1"/>
          <w:spacing w:val="17"/>
          <w:w w:val="95"/>
          <w14:textFill>
            <w14:solidFill>
              <w14:schemeClr w14:val="tx1"/>
            </w14:solidFill>
          </w14:textFill>
        </w:rPr>
        <w:t>应</w:t>
      </w:r>
      <w:r>
        <w:rPr>
          <w:rFonts w:ascii="宋体" w:hAnsi="宋体"/>
          <w:color w:val="000000" w:themeColor="text1"/>
          <w:spacing w:val="19"/>
          <w:w w:val="95"/>
          <w14:textFill>
            <w14:solidFill>
              <w14:schemeClr w14:val="tx1"/>
            </w14:solidFill>
          </w14:textFill>
        </w:rPr>
        <w:t>当</w:t>
      </w:r>
      <w:r>
        <w:rPr>
          <w:rFonts w:ascii="宋体" w:hAnsi="宋体"/>
          <w:color w:val="000000" w:themeColor="text1"/>
          <w:spacing w:val="17"/>
          <w:w w:val="95"/>
          <w14:textFill>
            <w14:solidFill>
              <w14:schemeClr w14:val="tx1"/>
            </w14:solidFill>
          </w14:textFill>
        </w:rPr>
        <w:t>存</w:t>
      </w:r>
      <w:r>
        <w:rPr>
          <w:rFonts w:ascii="宋体" w:hAnsi="宋体"/>
          <w:color w:val="000000" w:themeColor="text1"/>
          <w:spacing w:val="19"/>
          <w:w w:val="95"/>
          <w14:textFill>
            <w14:solidFill>
              <w14:schemeClr w14:val="tx1"/>
            </w14:solidFill>
          </w14:textFill>
        </w:rPr>
        <w:t>入</w:t>
      </w:r>
      <w:r>
        <w:rPr>
          <w:rFonts w:ascii="宋体" w:hAnsi="宋体"/>
          <w:color w:val="000000" w:themeColor="text1"/>
          <w:spacing w:val="17"/>
          <w:w w:val="95"/>
          <w14:textFill>
            <w14:solidFill>
              <w14:schemeClr w14:val="tx1"/>
            </w14:solidFill>
          </w14:textFill>
        </w:rPr>
        <w:t>社会</w:t>
      </w:r>
      <w:r>
        <w:rPr>
          <w:rFonts w:ascii="宋体" w:hAnsi="宋体"/>
          <w:color w:val="000000" w:themeColor="text1"/>
          <w:spacing w:val="19"/>
          <w:w w:val="95"/>
          <w14:textFill>
            <w14:solidFill>
              <w14:schemeClr w14:val="tx1"/>
            </w14:solidFill>
          </w14:textFill>
        </w:rPr>
        <w:t>保</w:t>
      </w:r>
      <w:r>
        <w:rPr>
          <w:rFonts w:ascii="宋体" w:hAnsi="宋体"/>
          <w:color w:val="000000" w:themeColor="text1"/>
          <w:spacing w:val="17"/>
          <w:w w:val="95"/>
          <w14:textFill>
            <w14:solidFill>
              <w14:schemeClr w14:val="tx1"/>
            </w14:solidFill>
          </w14:textFill>
        </w:rPr>
        <w:t>障</w:t>
      </w:r>
      <w:r>
        <w:rPr>
          <w:rFonts w:ascii="宋体" w:hAnsi="宋体"/>
          <w:color w:val="000000" w:themeColor="text1"/>
          <w:spacing w:val="19"/>
          <w:w w:val="95"/>
          <w14:textFill>
            <w14:solidFill>
              <w14:schemeClr w14:val="tx1"/>
            </w14:solidFill>
          </w14:textFill>
        </w:rPr>
        <w:t>基</w:t>
      </w:r>
      <w:r>
        <w:rPr>
          <w:rFonts w:ascii="宋体" w:hAnsi="宋体"/>
          <w:color w:val="000000" w:themeColor="text1"/>
          <w:spacing w:val="17"/>
          <w:w w:val="95"/>
          <w14:textFill>
            <w14:solidFill>
              <w14:schemeClr w14:val="tx1"/>
            </w14:solidFill>
          </w14:textFill>
        </w:rPr>
        <w:t>金</w:t>
      </w:r>
      <w:r>
        <w:rPr>
          <w:rFonts w:ascii="宋体" w:hAnsi="宋体"/>
          <w:color w:val="000000" w:themeColor="text1"/>
          <w:spacing w:val="19"/>
          <w:w w:val="95"/>
          <w14:textFill>
            <w14:solidFill>
              <w14:schemeClr w14:val="tx1"/>
            </w14:solidFill>
          </w14:textFill>
        </w:rPr>
        <w:t>财</w:t>
      </w:r>
      <w:r>
        <w:rPr>
          <w:rFonts w:ascii="宋体" w:hAnsi="宋体"/>
          <w:color w:val="000000" w:themeColor="text1"/>
          <w:spacing w:val="17"/>
          <w:w w:val="95"/>
          <w14:textFill>
            <w14:solidFill>
              <w14:schemeClr w14:val="tx1"/>
            </w14:solidFill>
          </w14:textFill>
        </w:rPr>
        <w:t>政</w:t>
      </w:r>
      <w:r>
        <w:rPr>
          <w:rFonts w:ascii="宋体" w:hAnsi="宋体"/>
          <w:color w:val="000000" w:themeColor="text1"/>
          <w:spacing w:val="-15"/>
          <w:w w:val="95"/>
          <w14:textFill>
            <w14:solidFill>
              <w14:schemeClr w14:val="tx1"/>
            </w14:solidFill>
          </w14:textFill>
        </w:rPr>
        <w:t>专</w:t>
      </w:r>
      <w:r>
        <w:rPr>
          <w:rFonts w:ascii="宋体" w:hAnsi="宋体"/>
          <w:color w:val="000000" w:themeColor="text1"/>
          <w14:textFill>
            <w14:solidFill>
              <w14:schemeClr w14:val="tx1"/>
            </w14:solidFill>
          </w14:textFill>
        </w:rPr>
        <w:t>户，实行收支两</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线管理，专款专用。</w:t>
      </w:r>
    </w:p>
    <w:p w14:paraId="34971F9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失业保险基金不得用于平衡财政收支。</w:t>
      </w:r>
    </w:p>
    <w:p w14:paraId="65C45A8D">
      <w:pPr>
        <w:pStyle w:val="2"/>
        <w:keepNext w:val="0"/>
        <w:keepLines w:val="0"/>
        <w:pageBreakBefore w:val="0"/>
        <w:widowControl w:val="0"/>
        <w:tabs>
          <w:tab w:val="left" w:pos="2529"/>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w:t>
      </w:r>
      <w:r>
        <w:rPr>
          <w:rFonts w:hint="eastAsia" w:ascii="宋体" w:hAnsi="宋体" w:eastAsia="黑体"/>
          <w:color w:val="000000" w:themeColor="text1"/>
          <w14:textFill>
            <w14:solidFill>
              <w14:schemeClr w14:val="tx1"/>
            </w14:solidFill>
          </w14:textFill>
        </w:rPr>
        <w:t>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失业</w:t>
      </w:r>
      <w:r>
        <w:rPr>
          <w:rFonts w:ascii="宋体" w:hAnsi="宋体"/>
          <w:color w:val="000000" w:themeColor="text1"/>
          <w14:textFill>
            <w14:solidFill>
              <w14:schemeClr w14:val="tx1"/>
            </w14:solidFill>
          </w14:textFill>
        </w:rPr>
        <w:t>保</w:t>
      </w:r>
      <w:r>
        <w:rPr>
          <w:rFonts w:ascii="宋体" w:hAnsi="宋体"/>
          <w:color w:val="000000" w:themeColor="text1"/>
          <w:spacing w:val="5"/>
          <w14:textFill>
            <w14:solidFill>
              <w14:schemeClr w14:val="tx1"/>
            </w14:solidFill>
          </w14:textFill>
        </w:rPr>
        <w:t>险基金收支</w:t>
      </w:r>
      <w:r>
        <w:rPr>
          <w:rFonts w:ascii="宋体" w:hAnsi="宋体"/>
          <w:color w:val="000000" w:themeColor="text1"/>
          <w14:textFill>
            <w14:solidFill>
              <w14:schemeClr w14:val="tx1"/>
            </w14:solidFill>
          </w14:textFill>
        </w:rPr>
        <w:t>的</w:t>
      </w:r>
      <w:r>
        <w:rPr>
          <w:rFonts w:ascii="宋体" w:hAnsi="宋体"/>
          <w:color w:val="000000" w:themeColor="text1"/>
          <w:spacing w:val="5"/>
          <w14:textFill>
            <w14:solidFill>
              <w14:schemeClr w14:val="tx1"/>
            </w14:solidFill>
          </w14:textFill>
        </w:rPr>
        <w:t>预算、决算</w:t>
      </w:r>
      <w:r>
        <w:rPr>
          <w:rFonts w:ascii="宋体" w:hAnsi="宋体"/>
          <w:color w:val="000000" w:themeColor="text1"/>
          <w14:textFill>
            <w14:solidFill>
              <w14:schemeClr w14:val="tx1"/>
            </w14:solidFill>
          </w14:textFill>
        </w:rPr>
        <w:t>草</w:t>
      </w:r>
      <w:r>
        <w:rPr>
          <w:rFonts w:ascii="宋体" w:hAnsi="宋体"/>
          <w:color w:val="000000" w:themeColor="text1"/>
          <w:spacing w:val="5"/>
          <w14:textFill>
            <w14:solidFill>
              <w14:schemeClr w14:val="tx1"/>
            </w14:solidFill>
          </w14:textFill>
        </w:rPr>
        <w:t>案，由统</w:t>
      </w:r>
      <w:r>
        <w:rPr>
          <w:rFonts w:ascii="宋体" w:hAnsi="宋体"/>
          <w:color w:val="000000" w:themeColor="text1"/>
          <w14:textFill>
            <w14:solidFill>
              <w14:schemeClr w14:val="tx1"/>
            </w14:solidFill>
          </w14:textFill>
        </w:rPr>
        <w:t>筹</w:t>
      </w:r>
      <w:r>
        <w:rPr>
          <w:rFonts w:ascii="宋体" w:hAnsi="宋体"/>
          <w:color w:val="000000" w:themeColor="text1"/>
          <w:spacing w:val="5"/>
          <w14:textFill>
            <w14:solidFill>
              <w14:schemeClr w14:val="tx1"/>
            </w14:solidFill>
          </w14:textFill>
        </w:rPr>
        <w:t>地失</w:t>
      </w:r>
      <w:r>
        <w:rPr>
          <w:rFonts w:ascii="宋体" w:hAnsi="宋体"/>
          <w:color w:val="000000" w:themeColor="text1"/>
          <w14:textFill>
            <w14:solidFill>
              <w14:schemeClr w14:val="tx1"/>
            </w14:solidFill>
          </w14:textFill>
        </w:rPr>
        <w:t>业</w:t>
      </w:r>
      <w:r>
        <w:rPr>
          <w:rFonts w:ascii="宋体" w:hAnsi="宋体"/>
          <w:color w:val="000000" w:themeColor="text1"/>
          <w:spacing w:val="5"/>
          <w14:textFill>
            <w14:solidFill>
              <w14:schemeClr w14:val="tx1"/>
            </w14:solidFill>
          </w14:textFill>
        </w:rPr>
        <w:t>保险机</w:t>
      </w:r>
      <w:r>
        <w:rPr>
          <w:rFonts w:ascii="宋体" w:hAnsi="宋体"/>
          <w:color w:val="000000" w:themeColor="text1"/>
          <w14:textFill>
            <w14:solidFill>
              <w14:schemeClr w14:val="tx1"/>
            </w14:solidFill>
          </w14:textFill>
        </w:rPr>
        <w:t>构</w:t>
      </w:r>
      <w:r>
        <w:rPr>
          <w:rFonts w:ascii="宋体" w:hAnsi="宋体"/>
          <w:color w:val="000000" w:themeColor="text1"/>
          <w:spacing w:val="5"/>
          <w14:textFill>
            <w14:solidFill>
              <w14:schemeClr w14:val="tx1"/>
            </w14:solidFill>
          </w14:textFill>
        </w:rPr>
        <w:t>组织编制</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经同级</w:t>
      </w:r>
      <w:r>
        <w:rPr>
          <w:rFonts w:ascii="宋体" w:hAnsi="宋体"/>
          <w:color w:val="000000" w:themeColor="text1"/>
          <w14:textFill>
            <w14:solidFill>
              <w14:schemeClr w14:val="tx1"/>
            </w14:solidFill>
          </w14:textFill>
        </w:rPr>
        <w:t>劳</w:t>
      </w:r>
      <w:r>
        <w:rPr>
          <w:rFonts w:ascii="宋体" w:hAnsi="宋体"/>
          <w:color w:val="000000" w:themeColor="text1"/>
          <w:spacing w:val="5"/>
          <w14:textFill>
            <w14:solidFill>
              <w14:schemeClr w14:val="tx1"/>
            </w14:solidFill>
          </w14:textFill>
        </w:rPr>
        <w:t>动保障行</w:t>
      </w:r>
      <w:r>
        <w:rPr>
          <w:rFonts w:ascii="宋体" w:hAnsi="宋体"/>
          <w:color w:val="000000" w:themeColor="text1"/>
          <w14:textFill>
            <w14:solidFill>
              <w14:schemeClr w14:val="tx1"/>
            </w14:solidFill>
          </w14:textFill>
        </w:rPr>
        <w:t>政</w:t>
      </w:r>
      <w:r>
        <w:rPr>
          <w:rFonts w:ascii="宋体" w:hAnsi="宋体"/>
          <w:color w:val="000000" w:themeColor="text1"/>
          <w:spacing w:val="5"/>
          <w14:textFill>
            <w14:solidFill>
              <w14:schemeClr w14:val="tx1"/>
            </w14:solidFill>
          </w14:textFill>
        </w:rPr>
        <w:t>部门复</w:t>
      </w:r>
      <w:r>
        <w:rPr>
          <w:rFonts w:ascii="宋体" w:hAnsi="宋体"/>
          <w:color w:val="000000" w:themeColor="text1"/>
          <w14:textFill>
            <w14:solidFill>
              <w14:schemeClr w14:val="tx1"/>
            </w14:solidFill>
          </w14:textFill>
        </w:rPr>
        <w:t>核</w:t>
      </w:r>
      <w:r>
        <w:rPr>
          <w:rFonts w:ascii="宋体" w:hAnsi="宋体"/>
          <w:color w:val="000000" w:themeColor="text1"/>
          <w:spacing w:val="5"/>
          <w14:textFill>
            <w14:solidFill>
              <w14:schemeClr w14:val="tx1"/>
            </w14:solidFill>
          </w14:textFill>
        </w:rPr>
        <w:t>和</w:t>
      </w:r>
      <w:r>
        <w:rPr>
          <w:rFonts w:ascii="宋体" w:hAnsi="宋体"/>
          <w:color w:val="000000" w:themeColor="text1"/>
          <w14:textFill>
            <w14:solidFill>
              <w14:schemeClr w14:val="tx1"/>
            </w14:solidFill>
          </w14:textFill>
        </w:rPr>
        <w:t>财</w:t>
      </w:r>
      <w:r>
        <w:rPr>
          <w:rFonts w:ascii="宋体" w:hAnsi="宋体"/>
          <w:color w:val="000000" w:themeColor="text1"/>
          <w:w w:val="95"/>
          <w14:textFill>
            <w14:solidFill>
              <w14:schemeClr w14:val="tx1"/>
            </w14:solidFill>
          </w14:textFill>
        </w:rPr>
        <w:t>政部门审核</w:t>
      </w:r>
      <w:r>
        <w:rPr>
          <w:rFonts w:ascii="宋体" w:hAnsi="宋体"/>
          <w:color w:val="000000" w:themeColor="text1"/>
          <w:spacing w:val="-34"/>
          <w:w w:val="95"/>
          <w14:textFill>
            <w14:solidFill>
              <w14:schemeClr w14:val="tx1"/>
            </w14:solidFill>
          </w14:textFill>
        </w:rPr>
        <w:t>，</w:t>
      </w:r>
      <w:r>
        <w:rPr>
          <w:rFonts w:ascii="宋体" w:hAnsi="宋体"/>
          <w:color w:val="000000" w:themeColor="text1"/>
          <w:w w:val="95"/>
          <w14:textFill>
            <w14:solidFill>
              <w14:schemeClr w14:val="tx1"/>
            </w14:solidFill>
          </w14:textFill>
        </w:rPr>
        <w:t>报同级人民政府审批</w:t>
      </w:r>
      <w:r>
        <w:rPr>
          <w:rFonts w:ascii="宋体" w:hAnsi="宋体"/>
          <w:color w:val="000000" w:themeColor="text1"/>
          <w:spacing w:val="-34"/>
          <w:w w:val="95"/>
          <w14:textFill>
            <w14:solidFill>
              <w14:schemeClr w14:val="tx1"/>
            </w14:solidFill>
          </w14:textFill>
        </w:rPr>
        <w:t>，</w:t>
      </w:r>
      <w:r>
        <w:rPr>
          <w:rFonts w:ascii="宋体" w:hAnsi="宋体"/>
          <w:color w:val="000000" w:themeColor="text1"/>
          <w:w w:val="95"/>
          <w14:textFill>
            <w14:solidFill>
              <w14:schemeClr w14:val="tx1"/>
            </w14:solidFill>
          </w14:textFill>
        </w:rPr>
        <w:t>并送省失业保险机构备案。</w:t>
      </w:r>
      <w:r>
        <w:rPr>
          <w:rFonts w:ascii="宋体" w:hAnsi="宋体"/>
          <w:color w:val="000000" w:themeColor="text1"/>
          <w14:textFill>
            <w14:solidFill>
              <w14:schemeClr w14:val="tx1"/>
            </w14:solidFill>
          </w14:textFill>
        </w:rPr>
        <w:t>经批准的失业保险基金收支决算应当向社会公布。</w:t>
      </w:r>
    </w:p>
    <w:p w14:paraId="0C7B1301">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失业保险待遇</w:t>
      </w:r>
    </w:p>
    <w:p w14:paraId="079CB9C7">
      <w:pPr>
        <w:pStyle w:val="2"/>
        <w:keepNext w:val="0"/>
        <w:keepLines w:val="0"/>
        <w:pageBreakBefore w:val="0"/>
        <w:widowControl w:val="0"/>
        <w:tabs>
          <w:tab w:val="left" w:pos="2606"/>
        </w:tabs>
        <w:kinsoku/>
        <w:wordWrap/>
        <w:overflowPunct/>
        <w:topLinePunct w:val="0"/>
        <w:autoSpaceDE w:val="0"/>
        <w:autoSpaceDN w:val="0"/>
        <w:bidi w:val="0"/>
        <w:adjustRightInd/>
        <w:snapToGrid/>
        <w:spacing w:line="600" w:lineRule="exact"/>
        <w:ind w:left="0" w:leftChars="0" w:right="0" w:rightChars="0" w:firstLine="708" w:firstLineChars="200"/>
        <w:jc w:val="both"/>
        <w:textAlignment w:val="auto"/>
        <w:rPr>
          <w:rFonts w:ascii="宋体" w:hAnsi="宋体"/>
          <w:color w:val="000000" w:themeColor="text1"/>
          <w:sz w:val="9"/>
          <w14:textFill>
            <w14:solidFill>
              <w14:schemeClr w14:val="tx1"/>
            </w14:solidFill>
          </w14:textFill>
        </w:rPr>
      </w:pPr>
      <w:r>
        <w:rPr>
          <w:rFonts w:hint="eastAsia" w:ascii="宋体" w:hAnsi="宋体" w:eastAsia="黑体"/>
          <w:color w:val="000000" w:themeColor="text1"/>
          <w:spacing w:val="17"/>
          <w14:textFill>
            <w14:solidFill>
              <w14:schemeClr w14:val="tx1"/>
            </w14:solidFill>
          </w14:textFill>
        </w:rPr>
        <w:t>第十五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失业人员同时具备下列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可以领取失业保险金：</w:t>
      </w:r>
    </w:p>
    <w:p w14:paraId="4FBBD62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4"/>
          <w:w w:val="95"/>
          <w14:textFill>
            <w14:solidFill>
              <w14:schemeClr w14:val="tx1"/>
            </w14:solidFill>
          </w14:textFill>
        </w:rPr>
        <w:t>按照规定参加失业保险，所在用人单位和本人已履行</w:t>
      </w:r>
      <w:r>
        <w:rPr>
          <w:rFonts w:ascii="宋体" w:hAnsi="宋体"/>
          <w:color w:val="000000" w:themeColor="text1"/>
          <w:spacing w:val="-14"/>
          <w14:textFill>
            <w14:solidFill>
              <w14:schemeClr w14:val="tx1"/>
            </w14:solidFill>
          </w14:textFill>
        </w:rPr>
        <w:t>缴费义务累计满</w:t>
      </w:r>
      <w:r>
        <w:rPr>
          <w:rFonts w:hint="eastAsia" w:ascii="宋体" w:hAnsi="宋体" w:eastAsia="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年的；</w:t>
      </w:r>
    </w:p>
    <w:p w14:paraId="68F8707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（二）非因本人意愿中断就业的；</w:t>
      </w:r>
    </w:p>
    <w:p w14:paraId="3FC21A8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（三）已办理失业登记，并有求职要求的。</w:t>
      </w:r>
    </w:p>
    <w:p w14:paraId="0FC218A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失业人员在领取失业保险金期间，按照规定同时享受其他</w:t>
      </w:r>
      <w:r>
        <w:rPr>
          <w:rFonts w:ascii="宋体" w:hAnsi="宋体"/>
          <w:color w:val="000000" w:themeColor="text1"/>
          <w14:textFill>
            <w14:solidFill>
              <w14:schemeClr w14:val="tx1"/>
            </w14:solidFill>
          </w14:textFill>
        </w:rPr>
        <w:t>失业保险待遇。</w:t>
      </w:r>
    </w:p>
    <w:p w14:paraId="2763C7DC">
      <w:pPr>
        <w:pStyle w:val="2"/>
        <w:keepNext w:val="0"/>
        <w:keepLines w:val="0"/>
        <w:pageBreakBefore w:val="0"/>
        <w:widowControl w:val="0"/>
        <w:tabs>
          <w:tab w:val="left" w:pos="2529"/>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w:t>
      </w:r>
      <w:r>
        <w:rPr>
          <w:rFonts w:hint="eastAsia" w:ascii="宋体" w:hAnsi="宋体" w:eastAsia="黑体"/>
          <w:color w:val="000000" w:themeColor="text1"/>
          <w14:textFill>
            <w14:solidFill>
              <w14:schemeClr w14:val="tx1"/>
            </w14:solidFill>
          </w14:textFill>
        </w:rPr>
        <w:t>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失业</w:t>
      </w:r>
      <w:r>
        <w:rPr>
          <w:rFonts w:ascii="宋体" w:hAnsi="宋体"/>
          <w:color w:val="000000" w:themeColor="text1"/>
          <w:w w:val="95"/>
          <w14:textFill>
            <w14:solidFill>
              <w14:schemeClr w14:val="tx1"/>
            </w14:solidFill>
          </w14:textFill>
        </w:rPr>
        <w:t>人</w:t>
      </w:r>
      <w:r>
        <w:rPr>
          <w:rFonts w:ascii="宋体" w:hAnsi="宋体"/>
          <w:color w:val="000000" w:themeColor="text1"/>
          <w:spacing w:val="5"/>
          <w:w w:val="95"/>
          <w14:textFill>
            <w14:solidFill>
              <w14:schemeClr w14:val="tx1"/>
            </w14:solidFill>
          </w14:textFill>
        </w:rPr>
        <w:t>员在领取失</w:t>
      </w:r>
      <w:r>
        <w:rPr>
          <w:rFonts w:ascii="宋体" w:hAnsi="宋体"/>
          <w:color w:val="000000" w:themeColor="text1"/>
          <w:w w:val="95"/>
          <w14:textFill>
            <w14:solidFill>
              <w14:schemeClr w14:val="tx1"/>
            </w14:solidFill>
          </w14:textFill>
        </w:rPr>
        <w:t>业</w:t>
      </w:r>
      <w:r>
        <w:rPr>
          <w:rFonts w:ascii="宋体" w:hAnsi="宋体"/>
          <w:color w:val="000000" w:themeColor="text1"/>
          <w:spacing w:val="5"/>
          <w:w w:val="95"/>
          <w14:textFill>
            <w14:solidFill>
              <w14:schemeClr w14:val="tx1"/>
            </w14:solidFill>
          </w14:textFill>
        </w:rPr>
        <w:t>保险金期间</w:t>
      </w:r>
      <w:r>
        <w:rPr>
          <w:rFonts w:ascii="宋体" w:hAnsi="宋体"/>
          <w:color w:val="000000" w:themeColor="text1"/>
          <w:w w:val="95"/>
          <w14:textFill>
            <w14:solidFill>
              <w14:schemeClr w14:val="tx1"/>
            </w14:solidFill>
          </w14:textFill>
        </w:rPr>
        <w:t>出</w:t>
      </w:r>
      <w:r>
        <w:rPr>
          <w:rFonts w:ascii="宋体" w:hAnsi="宋体"/>
          <w:color w:val="000000" w:themeColor="text1"/>
          <w:spacing w:val="5"/>
          <w:w w:val="95"/>
          <w14:textFill>
            <w14:solidFill>
              <w14:schemeClr w14:val="tx1"/>
            </w14:solidFill>
          </w14:textFill>
        </w:rPr>
        <w:t>现下列情</w:t>
      </w:r>
      <w:r>
        <w:rPr>
          <w:rFonts w:ascii="宋体" w:hAnsi="宋体"/>
          <w:color w:val="000000" w:themeColor="text1"/>
          <w:w w:val="95"/>
          <w14:textFill>
            <w14:solidFill>
              <w14:schemeClr w14:val="tx1"/>
            </w14:solidFill>
          </w14:textFill>
        </w:rPr>
        <w:t>形</w:t>
      </w:r>
      <w:r>
        <w:rPr>
          <w:rFonts w:ascii="宋体" w:hAnsi="宋体"/>
          <w:color w:val="000000" w:themeColor="text1"/>
          <w:spacing w:val="-7"/>
          <w:w w:val="95"/>
          <w14:textFill>
            <w14:solidFill>
              <w14:schemeClr w14:val="tx1"/>
            </w14:solidFill>
          </w14:textFill>
        </w:rPr>
        <w:t>之一的，停止发放</w:t>
      </w:r>
      <w:r>
        <w:rPr>
          <w:rFonts w:ascii="宋体" w:hAnsi="宋体"/>
          <w:color w:val="000000" w:themeColor="text1"/>
          <w:spacing w:val="-10"/>
          <w:w w:val="95"/>
          <w14:textFill>
            <w14:solidFill>
              <w14:schemeClr w14:val="tx1"/>
            </w14:solidFill>
          </w14:textFill>
        </w:rPr>
        <w:t>失</w:t>
      </w:r>
      <w:r>
        <w:rPr>
          <w:rFonts w:ascii="宋体" w:hAnsi="宋体"/>
          <w:color w:val="000000" w:themeColor="text1"/>
          <w:spacing w:val="-7"/>
          <w:w w:val="95"/>
          <w14:textFill>
            <w14:solidFill>
              <w14:schemeClr w14:val="tx1"/>
            </w14:solidFill>
          </w14:textFill>
        </w:rPr>
        <w:t>业保险金，并同时停止享受其他失</w:t>
      </w:r>
      <w:r>
        <w:rPr>
          <w:rFonts w:ascii="宋体" w:hAnsi="宋体"/>
          <w:color w:val="000000" w:themeColor="text1"/>
          <w:spacing w:val="-10"/>
          <w:w w:val="95"/>
          <w14:textFill>
            <w14:solidFill>
              <w14:schemeClr w14:val="tx1"/>
            </w14:solidFill>
          </w14:textFill>
        </w:rPr>
        <w:t>业</w:t>
      </w:r>
      <w:r>
        <w:rPr>
          <w:rFonts w:ascii="宋体" w:hAnsi="宋体"/>
          <w:color w:val="000000" w:themeColor="text1"/>
          <w:spacing w:val="-7"/>
          <w:w w:val="95"/>
          <w14:textFill>
            <w14:solidFill>
              <w14:schemeClr w14:val="tx1"/>
            </w14:solidFill>
          </w14:textFill>
        </w:rPr>
        <w:t>保险</w:t>
      </w:r>
      <w:r>
        <w:rPr>
          <w:rFonts w:ascii="宋体" w:hAnsi="宋体"/>
          <w:color w:val="000000" w:themeColor="text1"/>
          <w:spacing w:val="-17"/>
          <w:w w:val="95"/>
          <w14:textFill>
            <w14:solidFill>
              <w14:schemeClr w14:val="tx1"/>
            </w14:solidFill>
          </w14:textFill>
        </w:rPr>
        <w:t>待</w:t>
      </w:r>
      <w:r>
        <w:rPr>
          <w:rFonts w:ascii="宋体" w:hAnsi="宋体"/>
          <w:color w:val="000000" w:themeColor="text1"/>
          <w14:textFill>
            <w14:solidFill>
              <w14:schemeClr w14:val="tx1"/>
            </w14:solidFill>
          </w14:textFill>
        </w:rPr>
        <w:t>遇：</w:t>
      </w:r>
    </w:p>
    <w:p w14:paraId="352512E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（一）重新就业的；</w:t>
      </w:r>
    </w:p>
    <w:p w14:paraId="088E6F3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（二）应征服兵役的；</w:t>
      </w:r>
    </w:p>
    <w:p w14:paraId="1B4B10C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（三）移居境外的；</w:t>
      </w:r>
    </w:p>
    <w:p w14:paraId="23656E5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（四）享受基本养老保险待遇的；</w:t>
      </w:r>
    </w:p>
    <w:p w14:paraId="2FC3B97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（五）被判刑收监执行或者被劳动教养的；</w:t>
      </w:r>
    </w:p>
    <w:p w14:paraId="77A58BA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（六）无正当理由拒不接受劳动就业服务机构介绍工作的；</w:t>
      </w:r>
    </w:p>
    <w:p w14:paraId="04AC1D6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（七）有法律、法规规定的其他情形的。</w:t>
      </w:r>
    </w:p>
    <w:p w14:paraId="2CADA95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3"/>
          <w14:textFill>
            <w14:solidFill>
              <w14:schemeClr w14:val="tx1"/>
            </w14:solidFill>
          </w14:textFill>
        </w:rPr>
        <w:t>第十七</w:t>
      </w:r>
      <w:r>
        <w:rPr>
          <w:rFonts w:hint="eastAsia" w:ascii="宋体" w:hAnsi="宋体" w:eastAsia="黑体"/>
          <w:color w:val="000000" w:themeColor="text1"/>
          <w:spacing w:val="33"/>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用人单位应当及时为失业人员出具终止或者解</w:t>
      </w:r>
      <w:r>
        <w:rPr>
          <w:rFonts w:ascii="宋体" w:hAnsi="宋体"/>
          <w:color w:val="000000" w:themeColor="text1"/>
          <w:spacing w:val="-1"/>
          <w14:textFill>
            <w14:solidFill>
              <w14:schemeClr w14:val="tx1"/>
            </w14:solidFill>
          </w14:textFill>
        </w:rPr>
        <w:t>除劳动、人事关系的证明，告知其按照规定享有失业保险待遇的权利，并将失业人员的名单等资料自终止或者解除劳动、人</w:t>
      </w:r>
      <w:r>
        <w:rPr>
          <w:rFonts w:ascii="宋体" w:hAnsi="宋体"/>
          <w:color w:val="000000" w:themeColor="text1"/>
          <w:spacing w:val="-13"/>
          <w14:textFill>
            <w14:solidFill>
              <w14:schemeClr w14:val="tx1"/>
            </w14:solidFill>
          </w14:textFill>
        </w:rPr>
        <w:t>事关系之日起</w:t>
      </w:r>
      <w:r>
        <w:rPr>
          <w:rFonts w:hint="eastAsia" w:ascii="宋体" w:hAnsi="宋体" w:eastAsia="宋体"/>
          <w:color w:val="000000" w:themeColor="text1"/>
          <w14:textFill>
            <w14:solidFill>
              <w14:schemeClr w14:val="tx1"/>
            </w14:solidFill>
          </w14:textFill>
        </w:rPr>
        <w:t>15</w:t>
      </w:r>
      <w:r>
        <w:rPr>
          <w:rFonts w:ascii="宋体" w:hAnsi="宋体"/>
          <w:color w:val="000000" w:themeColor="text1"/>
          <w:spacing w:val="-6"/>
          <w14:textFill>
            <w14:solidFill>
              <w14:schemeClr w14:val="tx1"/>
            </w14:solidFill>
          </w14:textFill>
        </w:rPr>
        <w:t>日内，报所在地的县</w:t>
      </w:r>
      <w:r>
        <w:rPr>
          <w:rFonts w:ascii="宋体" w:hAnsi="宋体"/>
          <w:color w:val="000000" w:themeColor="text1"/>
          <w14:textFill>
            <w14:solidFill>
              <w14:schemeClr w14:val="tx1"/>
            </w14:solidFill>
          </w14:textFill>
        </w:rPr>
        <w:t>（</w:t>
      </w:r>
      <w:r>
        <w:rPr>
          <w:rFonts w:ascii="宋体" w:hAnsi="宋体"/>
          <w:color w:val="000000" w:themeColor="text1"/>
          <w:spacing w:val="-6"/>
          <w14:textFill>
            <w14:solidFill>
              <w14:schemeClr w14:val="tx1"/>
            </w14:solidFill>
          </w14:textFill>
        </w:rPr>
        <w:t>市、区</w:t>
      </w:r>
      <w:r>
        <w:rPr>
          <w:rFonts w:ascii="宋体" w:hAnsi="宋体"/>
          <w:color w:val="000000" w:themeColor="text1"/>
          <w:spacing w:val="-17"/>
          <w14:textFill>
            <w14:solidFill>
              <w14:schemeClr w14:val="tx1"/>
            </w14:solidFill>
          </w14:textFill>
        </w:rPr>
        <w:t>）</w:t>
      </w:r>
      <w:r>
        <w:rPr>
          <w:rFonts w:ascii="宋体" w:hAnsi="宋体"/>
          <w:color w:val="000000" w:themeColor="text1"/>
          <w14:textFill>
            <w14:solidFill>
              <w14:schemeClr w14:val="tx1"/>
            </w14:solidFill>
          </w14:textFill>
        </w:rPr>
        <w:t>失业保险机构备案。</w:t>
      </w:r>
    </w:p>
    <w:p w14:paraId="1240FED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6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1"/>
          <w14:textFill>
            <w14:solidFill>
              <w14:schemeClr w14:val="tx1"/>
            </w14:solidFill>
          </w14:textFill>
        </w:rPr>
        <w:t>第十八</w:t>
      </w:r>
      <w:r>
        <w:rPr>
          <w:rFonts w:hint="eastAsia" w:ascii="宋体" w:hAnsi="宋体" w:eastAsia="黑体"/>
          <w:color w:val="000000" w:themeColor="text1"/>
          <w:spacing w:val="31"/>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失业保险机构自受理失业登记</w:t>
      </w:r>
      <w:r>
        <w:rPr>
          <w:rFonts w:hint="eastAsia" w:ascii="宋体" w:hAnsi="宋体" w:eastAsia="宋体"/>
          <w:color w:val="000000" w:themeColor="text1"/>
          <w14:textFill>
            <w14:solidFill>
              <w14:schemeClr w14:val="tx1"/>
            </w14:solidFill>
          </w14:textFill>
        </w:rPr>
        <w:t>10</w:t>
      </w:r>
      <w:r>
        <w:rPr>
          <w:rFonts w:ascii="宋体" w:hAnsi="宋体"/>
          <w:color w:val="000000" w:themeColor="text1"/>
          <w:spacing w:val="-13"/>
          <w14:textFill>
            <w14:solidFill>
              <w14:schemeClr w14:val="tx1"/>
            </w14:solidFill>
          </w14:textFill>
        </w:rPr>
        <w:t>日内，对符合</w:t>
      </w:r>
      <w:r>
        <w:rPr>
          <w:rFonts w:ascii="宋体" w:hAnsi="宋体"/>
          <w:color w:val="000000" w:themeColor="text1"/>
          <w:spacing w:val="-1"/>
          <w14:textFill>
            <w14:solidFill>
              <w14:schemeClr w14:val="tx1"/>
            </w14:solidFill>
          </w14:textFill>
        </w:rPr>
        <w:t>本</w:t>
      </w:r>
      <w:r>
        <w:rPr>
          <w:rFonts w:hint="eastAsia" w:ascii="宋体" w:hAnsi="宋体"/>
          <w:color w:val="000000" w:themeColor="text1"/>
          <w:spacing w:val="-1"/>
          <w:lang w:eastAsia="zh-CN"/>
          <w14:textFill>
            <w14:solidFill>
              <w14:schemeClr w14:val="tx1"/>
            </w14:solidFill>
          </w14:textFill>
        </w:rPr>
        <w:t>条例</w:t>
      </w:r>
      <w:r>
        <w:rPr>
          <w:rFonts w:ascii="宋体" w:hAnsi="宋体"/>
          <w:color w:val="000000" w:themeColor="text1"/>
          <w:spacing w:val="-1"/>
          <w14:textFill>
            <w14:solidFill>
              <w14:schemeClr w14:val="tx1"/>
            </w14:solidFill>
          </w14:textFill>
        </w:rPr>
        <w:t>第十五</w:t>
      </w:r>
      <w:r>
        <w:rPr>
          <w:rFonts w:hint="eastAsia" w:ascii="宋体" w:hAnsi="宋体"/>
          <w:color w:val="000000" w:themeColor="text1"/>
          <w:spacing w:val="-1"/>
          <w:lang w:eastAsia="zh-CN"/>
          <w14:textFill>
            <w14:solidFill>
              <w14:schemeClr w14:val="tx1"/>
            </w14:solidFill>
          </w14:textFill>
        </w:rPr>
        <w:t>条规定条件</w:t>
      </w:r>
      <w:r>
        <w:rPr>
          <w:rFonts w:ascii="宋体" w:hAnsi="宋体"/>
          <w:color w:val="000000" w:themeColor="text1"/>
          <w:spacing w:val="-1"/>
          <w14:textFill>
            <w14:solidFill>
              <w14:schemeClr w14:val="tx1"/>
            </w14:solidFill>
          </w14:textFill>
        </w:rPr>
        <w:t>的，从办理失业登记之日起按月计发</w:t>
      </w:r>
      <w:r>
        <w:rPr>
          <w:rFonts w:ascii="宋体" w:hAnsi="宋体"/>
          <w:color w:val="000000" w:themeColor="text1"/>
          <w14:textFill>
            <w14:solidFill>
              <w14:schemeClr w14:val="tx1"/>
            </w14:solidFill>
          </w14:textFill>
        </w:rPr>
        <w:t>失业保险金；对不符合规定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的，应当书面告知。</w:t>
      </w:r>
    </w:p>
    <w:p w14:paraId="3AA0FEB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失业保险金发放标准，由省人民政府按照高于当地城市居民最低生活保障标准、低于当地最低工资标准以及失业人员的缴费时间、缴费数额确定。</w:t>
      </w:r>
    </w:p>
    <w:p w14:paraId="709E4D9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3"/>
          <w14:textFill>
            <w14:solidFill>
              <w14:schemeClr w14:val="tx1"/>
            </w14:solidFill>
          </w14:textFill>
        </w:rPr>
        <w:t>第二十</w:t>
      </w:r>
      <w:r>
        <w:rPr>
          <w:rFonts w:hint="eastAsia" w:ascii="宋体" w:hAnsi="宋体" w:eastAsia="黑体"/>
          <w:color w:val="000000" w:themeColor="text1"/>
          <w:spacing w:val="33"/>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领取失业保险金的期限，依据失业人员失业前</w:t>
      </w:r>
      <w:r>
        <w:rPr>
          <w:rFonts w:ascii="宋体" w:hAnsi="宋体"/>
          <w:color w:val="000000" w:themeColor="text1"/>
          <w:spacing w:val="1"/>
          <w14:textFill>
            <w14:solidFill>
              <w14:schemeClr w14:val="tx1"/>
            </w14:solidFill>
          </w14:textFill>
        </w:rPr>
        <w:t>累计足额缴费时间计算。累计足额缴费时间满</w:t>
      </w:r>
      <w:r>
        <w:rPr>
          <w:rFonts w:hint="eastAsia" w:ascii="宋体" w:hAnsi="宋体" w:eastAsia="宋体"/>
          <w:color w:val="000000" w:themeColor="text1"/>
          <w14:textFill>
            <w14:solidFill>
              <w14:schemeClr w14:val="tx1"/>
            </w14:solidFill>
          </w14:textFill>
        </w:rPr>
        <w:t>1</w:t>
      </w:r>
      <w:r>
        <w:rPr>
          <w:rFonts w:ascii="宋体" w:hAnsi="宋体"/>
          <w:color w:val="000000" w:themeColor="text1"/>
          <w:spacing w:val="-10"/>
          <w14:textFill>
            <w14:solidFill>
              <w14:schemeClr w14:val="tx1"/>
            </w14:solidFill>
          </w14:textFill>
        </w:rPr>
        <w:t>年的，领取</w:t>
      </w:r>
      <w:r>
        <w:rPr>
          <w:rFonts w:hint="eastAsia" w:ascii="宋体" w:hAnsi="宋体" w:eastAsia="宋体"/>
          <w:color w:val="000000" w:themeColor="text1"/>
          <w14:textFill>
            <w14:solidFill>
              <w14:schemeClr w14:val="tx1"/>
            </w14:solidFill>
          </w14:textFill>
        </w:rPr>
        <w:t>2</w:t>
      </w:r>
      <w:r>
        <w:rPr>
          <w:rFonts w:ascii="宋体" w:hAnsi="宋体"/>
          <w:color w:val="000000" w:themeColor="text1"/>
          <w:spacing w:val="-14"/>
          <w14:textFill>
            <w14:solidFill>
              <w14:schemeClr w14:val="tx1"/>
            </w14:solidFill>
          </w14:textFill>
        </w:rPr>
        <w:t>个月的失业保险金；满</w:t>
      </w:r>
      <w:r>
        <w:rPr>
          <w:rFonts w:hint="eastAsia" w:ascii="宋体" w:hAnsi="宋体" w:eastAsia="宋体"/>
          <w:color w:val="000000" w:themeColor="text1"/>
          <w14:textFill>
            <w14:solidFill>
              <w14:schemeClr w14:val="tx1"/>
            </w14:solidFill>
          </w14:textFill>
        </w:rPr>
        <w:t>2</w:t>
      </w:r>
      <w:r>
        <w:rPr>
          <w:rFonts w:ascii="宋体" w:hAnsi="宋体"/>
          <w:color w:val="000000" w:themeColor="text1"/>
          <w:spacing w:val="-22"/>
          <w14:textFill>
            <w14:solidFill>
              <w14:schemeClr w14:val="tx1"/>
            </w14:solidFill>
          </w14:textFill>
        </w:rPr>
        <w:t>年的，领取</w:t>
      </w:r>
      <w:r>
        <w:rPr>
          <w:rFonts w:hint="eastAsia" w:ascii="宋体" w:hAnsi="宋体" w:eastAsia="宋体"/>
          <w:color w:val="000000" w:themeColor="text1"/>
          <w14:textFill>
            <w14:solidFill>
              <w14:schemeClr w14:val="tx1"/>
            </w14:solidFill>
          </w14:textFill>
        </w:rPr>
        <w:t>4</w:t>
      </w:r>
      <w:r>
        <w:rPr>
          <w:rFonts w:ascii="宋体" w:hAnsi="宋体"/>
          <w:color w:val="000000" w:themeColor="text1"/>
          <w:spacing w:val="-14"/>
          <w14:textFill>
            <w14:solidFill>
              <w14:schemeClr w14:val="tx1"/>
            </w14:solidFill>
          </w14:textFill>
        </w:rPr>
        <w:t>个月的失业保险金；满</w:t>
      </w:r>
      <w:r>
        <w:rPr>
          <w:rFonts w:hint="eastAsia" w:ascii="宋体" w:hAnsi="宋体" w:eastAsia="宋体"/>
          <w:color w:val="000000" w:themeColor="text1"/>
          <w14:textFill>
            <w14:solidFill>
              <w14:schemeClr w14:val="tx1"/>
            </w14:solidFill>
          </w14:textFill>
        </w:rPr>
        <w:t>3</w:t>
      </w:r>
      <w:r>
        <w:rPr>
          <w:rFonts w:ascii="宋体" w:hAnsi="宋体"/>
          <w:color w:val="000000" w:themeColor="text1"/>
          <w:spacing w:val="-18"/>
          <w14:textFill>
            <w14:solidFill>
              <w14:schemeClr w14:val="tx1"/>
            </w14:solidFill>
          </w14:textFill>
        </w:rPr>
        <w:t>年的，领取</w:t>
      </w:r>
      <w:r>
        <w:rPr>
          <w:rFonts w:hint="eastAsia" w:ascii="宋体" w:hAnsi="宋体" w:eastAsia="宋体"/>
          <w:color w:val="000000" w:themeColor="text1"/>
          <w14:textFill>
            <w14:solidFill>
              <w14:schemeClr w14:val="tx1"/>
            </w14:solidFill>
          </w14:textFill>
        </w:rPr>
        <w:t>7</w:t>
      </w:r>
      <w:r>
        <w:rPr>
          <w:rFonts w:ascii="宋体" w:hAnsi="宋体"/>
          <w:color w:val="000000" w:themeColor="text1"/>
          <w:spacing w:val="-11"/>
          <w14:textFill>
            <w14:solidFill>
              <w14:schemeClr w14:val="tx1"/>
            </w14:solidFill>
          </w14:textFill>
        </w:rPr>
        <w:t>个月的失业保险金；满</w:t>
      </w:r>
      <w:r>
        <w:rPr>
          <w:rFonts w:hint="eastAsia" w:ascii="宋体" w:hAnsi="宋体" w:eastAsia="宋体"/>
          <w:color w:val="000000" w:themeColor="text1"/>
          <w14:textFill>
            <w14:solidFill>
              <w14:schemeClr w14:val="tx1"/>
            </w14:solidFill>
          </w14:textFill>
        </w:rPr>
        <w:t>4</w:t>
      </w:r>
      <w:r>
        <w:rPr>
          <w:rFonts w:ascii="宋体" w:hAnsi="宋体"/>
          <w:color w:val="000000" w:themeColor="text1"/>
          <w:spacing w:val="-18"/>
          <w14:textFill>
            <w14:solidFill>
              <w14:schemeClr w14:val="tx1"/>
            </w14:solidFill>
          </w14:textFill>
        </w:rPr>
        <w:t>年的，领取</w:t>
      </w:r>
      <w:r>
        <w:rPr>
          <w:rFonts w:hint="eastAsia" w:ascii="宋体" w:hAnsi="宋体" w:eastAsia="宋体"/>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个月的失</w:t>
      </w:r>
      <w:r>
        <w:rPr>
          <w:rFonts w:ascii="宋体" w:hAnsi="宋体"/>
          <w:color w:val="000000" w:themeColor="text1"/>
          <w:spacing w:val="-12"/>
          <w14:textFill>
            <w14:solidFill>
              <w14:schemeClr w14:val="tx1"/>
            </w14:solidFill>
          </w14:textFill>
        </w:rPr>
        <w:t>业保险金；满</w:t>
      </w:r>
      <w:r>
        <w:rPr>
          <w:rFonts w:hint="eastAsia" w:ascii="宋体" w:hAnsi="宋体" w:eastAsia="宋体"/>
          <w:color w:val="000000" w:themeColor="text1"/>
          <w14:textFill>
            <w14:solidFill>
              <w14:schemeClr w14:val="tx1"/>
            </w14:solidFill>
          </w14:textFill>
        </w:rPr>
        <w:t>5</w:t>
      </w:r>
      <w:r>
        <w:rPr>
          <w:rFonts w:ascii="宋体" w:hAnsi="宋体"/>
          <w:color w:val="000000" w:themeColor="text1"/>
          <w:spacing w:val="-14"/>
          <w14:textFill>
            <w14:solidFill>
              <w14:schemeClr w14:val="tx1"/>
            </w14:solidFill>
          </w14:textFill>
        </w:rPr>
        <w:t>年的，领取</w:t>
      </w:r>
      <w:r>
        <w:rPr>
          <w:rFonts w:hint="eastAsia" w:ascii="宋体" w:hAnsi="宋体" w:eastAsia="宋体"/>
          <w:color w:val="000000" w:themeColor="text1"/>
          <w14:textFill>
            <w14:solidFill>
              <w14:schemeClr w14:val="tx1"/>
            </w14:solidFill>
          </w14:textFill>
        </w:rPr>
        <w:t>13</w:t>
      </w:r>
      <w:r>
        <w:rPr>
          <w:rFonts w:ascii="宋体" w:hAnsi="宋体"/>
          <w:color w:val="000000" w:themeColor="text1"/>
          <w:spacing w:val="-8"/>
          <w14:textFill>
            <w14:solidFill>
              <w14:schemeClr w14:val="tx1"/>
            </w14:solidFill>
          </w14:textFill>
        </w:rPr>
        <w:t>个月的失业保险金；满</w:t>
      </w:r>
      <w:r>
        <w:rPr>
          <w:rFonts w:hint="eastAsia" w:ascii="宋体" w:hAnsi="宋体" w:eastAsia="宋体"/>
          <w:color w:val="000000" w:themeColor="text1"/>
          <w14:textFill>
            <w14:solidFill>
              <w14:schemeClr w14:val="tx1"/>
            </w14:solidFill>
          </w14:textFill>
        </w:rPr>
        <w:t>6</w:t>
      </w:r>
      <w:r>
        <w:rPr>
          <w:rFonts w:ascii="宋体" w:hAnsi="宋体"/>
          <w:color w:val="000000" w:themeColor="text1"/>
          <w14:textFill>
            <w14:solidFill>
              <w14:schemeClr w14:val="tx1"/>
            </w14:solidFill>
          </w14:textFill>
        </w:rPr>
        <w:t>年的，</w:t>
      </w:r>
      <w:r>
        <w:rPr>
          <w:rFonts w:ascii="宋体" w:hAnsi="宋体"/>
          <w:color w:val="000000" w:themeColor="text1"/>
          <w:spacing w:val="-27"/>
          <w14:textFill>
            <w14:solidFill>
              <w14:schemeClr w14:val="tx1"/>
            </w14:solidFill>
          </w14:textFill>
        </w:rPr>
        <w:t>领取</w:t>
      </w:r>
      <w:r>
        <w:rPr>
          <w:rFonts w:hint="eastAsia" w:ascii="宋体" w:hAnsi="宋体" w:eastAsia="宋体"/>
          <w:color w:val="000000" w:themeColor="text1"/>
          <w14:textFill>
            <w14:solidFill>
              <w14:schemeClr w14:val="tx1"/>
            </w14:solidFill>
          </w14:textFill>
        </w:rPr>
        <w:t>15</w:t>
      </w:r>
      <w:r>
        <w:rPr>
          <w:rFonts w:ascii="宋体" w:hAnsi="宋体"/>
          <w:color w:val="000000" w:themeColor="text1"/>
          <w:spacing w:val="-10"/>
          <w14:textFill>
            <w14:solidFill>
              <w14:schemeClr w14:val="tx1"/>
            </w14:solidFill>
          </w14:textFill>
        </w:rPr>
        <w:t>个月的失业保险金；以后每满</w:t>
      </w:r>
      <w:r>
        <w:rPr>
          <w:rFonts w:hint="eastAsia" w:ascii="宋体" w:hAnsi="宋体" w:eastAsia="宋体"/>
          <w:color w:val="000000" w:themeColor="text1"/>
          <w14:textFill>
            <w14:solidFill>
              <w14:schemeClr w14:val="tx1"/>
            </w14:solidFill>
          </w14:textFill>
        </w:rPr>
        <w:t>1</w:t>
      </w:r>
      <w:r>
        <w:rPr>
          <w:rFonts w:ascii="宋体" w:hAnsi="宋体"/>
          <w:color w:val="000000" w:themeColor="text1"/>
          <w:spacing w:val="-16"/>
          <w14:textFill>
            <w14:solidFill>
              <w14:schemeClr w14:val="tx1"/>
            </w14:solidFill>
          </w14:textFill>
        </w:rPr>
        <w:t>年的，增加领取</w:t>
      </w:r>
      <w:r>
        <w:rPr>
          <w:rFonts w:hint="eastAsia" w:ascii="宋体" w:hAnsi="宋体" w:eastAsia="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个月</w:t>
      </w:r>
      <w:r>
        <w:rPr>
          <w:rFonts w:ascii="宋体" w:hAnsi="宋体"/>
          <w:color w:val="000000" w:themeColor="text1"/>
          <w:spacing w:val="-5"/>
          <w14:textFill>
            <w14:solidFill>
              <w14:schemeClr w14:val="tx1"/>
            </w14:solidFill>
          </w14:textFill>
        </w:rPr>
        <w:t>的失业保险金，但领取期限最长不得超过</w:t>
      </w:r>
      <w:r>
        <w:rPr>
          <w:rFonts w:hint="eastAsia" w:ascii="宋体" w:hAnsi="宋体" w:eastAsia="宋体"/>
          <w:color w:val="000000" w:themeColor="text1"/>
          <w14:textFill>
            <w14:solidFill>
              <w14:schemeClr w14:val="tx1"/>
            </w14:solidFill>
          </w14:textFill>
        </w:rPr>
        <w:t>24</w:t>
      </w:r>
      <w:r>
        <w:rPr>
          <w:rFonts w:ascii="宋体" w:hAnsi="宋体"/>
          <w:color w:val="000000" w:themeColor="text1"/>
          <w14:textFill>
            <w14:solidFill>
              <w14:schemeClr w14:val="tx1"/>
            </w14:solidFill>
          </w14:textFill>
        </w:rPr>
        <w:t>个月。</w:t>
      </w:r>
    </w:p>
    <w:p w14:paraId="4C1B71F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8"/>
          <w14:textFill>
            <w14:solidFill>
              <w14:schemeClr w14:val="tx1"/>
            </w14:solidFill>
          </w14:textFill>
        </w:rPr>
        <w:t>第二十一</w:t>
      </w:r>
      <w:r>
        <w:rPr>
          <w:rFonts w:hint="eastAsia" w:ascii="宋体" w:hAnsi="宋体" w:eastAsia="黑体"/>
          <w:color w:val="000000" w:themeColor="text1"/>
          <w:spacing w:val="28"/>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失业人员重新就业后再次失业的，按其重新</w:t>
      </w:r>
      <w:r>
        <w:rPr>
          <w:rFonts w:ascii="宋体" w:hAnsi="宋体"/>
          <w:color w:val="000000" w:themeColor="text1"/>
          <w:spacing w:val="-1"/>
          <w14:textFill>
            <w14:solidFill>
              <w14:schemeClr w14:val="tx1"/>
            </w14:solidFill>
          </w14:textFill>
        </w:rPr>
        <w:t>就业后的缴费时间计算本次失业应当领取失业保险金的期限，并与前次失业应领取而未领的失业保险金剩余期限合并，但合</w:t>
      </w:r>
      <w:r>
        <w:rPr>
          <w:rFonts w:ascii="宋体" w:hAnsi="宋体"/>
          <w:color w:val="000000" w:themeColor="text1"/>
          <w:spacing w:val="-7"/>
          <w14:textFill>
            <w14:solidFill>
              <w14:schemeClr w14:val="tx1"/>
            </w14:solidFill>
          </w14:textFill>
        </w:rPr>
        <w:t>并后的领取期限最长不得超过</w:t>
      </w:r>
      <w:r>
        <w:rPr>
          <w:rFonts w:hint="eastAsia" w:ascii="宋体" w:hAnsi="宋体" w:eastAsia="宋体"/>
          <w:color w:val="000000" w:themeColor="text1"/>
          <w14:textFill>
            <w14:solidFill>
              <w14:schemeClr w14:val="tx1"/>
            </w14:solidFill>
          </w14:textFill>
        </w:rPr>
        <w:t>24</w:t>
      </w:r>
      <w:r>
        <w:rPr>
          <w:rFonts w:ascii="宋体" w:hAnsi="宋体"/>
          <w:color w:val="000000" w:themeColor="text1"/>
          <w:spacing w:val="-9"/>
          <w14:textFill>
            <w14:solidFill>
              <w14:schemeClr w14:val="tx1"/>
            </w14:solidFill>
          </w14:textFill>
        </w:rPr>
        <w:t>个月。失业人员重新就业后不</w:t>
      </w:r>
      <w:r>
        <w:rPr>
          <w:rFonts w:ascii="宋体" w:hAnsi="宋体"/>
          <w:color w:val="000000" w:themeColor="text1"/>
          <w:spacing w:val="-42"/>
          <w14:textFill>
            <w14:solidFill>
              <w14:schemeClr w14:val="tx1"/>
            </w14:solidFill>
          </w14:textFill>
        </w:rPr>
        <w:t>满</w:t>
      </w:r>
      <w:r>
        <w:rPr>
          <w:rFonts w:hint="eastAsia" w:ascii="宋体" w:hAnsi="宋体" w:eastAsia="宋体"/>
          <w:color w:val="000000" w:themeColor="text1"/>
          <w14:textFill>
            <w14:solidFill>
              <w14:schemeClr w14:val="tx1"/>
            </w14:solidFill>
          </w14:textFill>
        </w:rPr>
        <w:t>1</w:t>
      </w:r>
      <w:r>
        <w:rPr>
          <w:rFonts w:ascii="宋体" w:hAnsi="宋体"/>
          <w:color w:val="000000" w:themeColor="text1"/>
          <w:spacing w:val="-1"/>
          <w14:textFill>
            <w14:solidFill>
              <w14:schemeClr w14:val="tx1"/>
            </w14:solidFill>
          </w14:textFill>
        </w:rPr>
        <w:t>年再次失业的，可以继续申领其前次失业未领完的失业保</w:t>
      </w:r>
      <w:r>
        <w:rPr>
          <w:rFonts w:ascii="宋体" w:hAnsi="宋体"/>
          <w:color w:val="000000" w:themeColor="text1"/>
          <w14:textFill>
            <w14:solidFill>
              <w14:schemeClr w14:val="tx1"/>
            </w14:solidFill>
          </w14:textFill>
        </w:rPr>
        <w:t>险金。</w:t>
      </w:r>
    </w:p>
    <w:p w14:paraId="3EBB5034">
      <w:pPr>
        <w:pStyle w:val="2"/>
        <w:keepNext w:val="0"/>
        <w:keepLines w:val="0"/>
        <w:pageBreakBefore w:val="0"/>
        <w:widowControl w:val="0"/>
        <w:tabs>
          <w:tab w:val="left" w:pos="2853"/>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w:t>
      </w:r>
      <w:r>
        <w:rPr>
          <w:rFonts w:hint="eastAsia" w:ascii="宋体" w:hAnsi="宋体" w:eastAsia="黑体"/>
          <w:color w:val="000000" w:themeColor="text1"/>
          <w14:textFill>
            <w14:solidFill>
              <w14:schemeClr w14:val="tx1"/>
            </w14:solidFill>
          </w14:textFill>
        </w:rPr>
        <w:t>十</w:t>
      </w:r>
      <w:r>
        <w:rPr>
          <w:rFonts w:hint="eastAsia" w:ascii="宋体" w:hAnsi="宋体" w:eastAsia="黑体"/>
          <w:color w:val="000000" w:themeColor="text1"/>
          <w:spacing w:val="5"/>
          <w14:textFill>
            <w14:solidFill>
              <w14:schemeClr w14:val="tx1"/>
            </w14:solidFill>
          </w14:textFill>
        </w:rPr>
        <w:t>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失业</w:t>
      </w:r>
      <w:r>
        <w:rPr>
          <w:rFonts w:ascii="宋体" w:hAnsi="宋体"/>
          <w:color w:val="000000" w:themeColor="text1"/>
          <w14:textFill>
            <w14:solidFill>
              <w14:schemeClr w14:val="tx1"/>
            </w14:solidFill>
          </w14:textFill>
        </w:rPr>
        <w:t>人</w:t>
      </w:r>
      <w:r>
        <w:rPr>
          <w:rFonts w:ascii="宋体" w:hAnsi="宋体"/>
          <w:color w:val="000000" w:themeColor="text1"/>
          <w:spacing w:val="5"/>
          <w14:textFill>
            <w14:solidFill>
              <w14:schemeClr w14:val="tx1"/>
            </w14:solidFill>
          </w14:textFill>
        </w:rPr>
        <w:t>员失业前所</w:t>
      </w:r>
      <w:r>
        <w:rPr>
          <w:rFonts w:ascii="宋体" w:hAnsi="宋体"/>
          <w:color w:val="000000" w:themeColor="text1"/>
          <w14:textFill>
            <w14:solidFill>
              <w14:schemeClr w14:val="tx1"/>
            </w14:solidFill>
          </w14:textFill>
        </w:rPr>
        <w:t>在</w:t>
      </w:r>
      <w:r>
        <w:rPr>
          <w:rFonts w:ascii="宋体" w:hAnsi="宋体"/>
          <w:color w:val="000000" w:themeColor="text1"/>
          <w:spacing w:val="5"/>
          <w14:textFill>
            <w14:solidFill>
              <w14:schemeClr w14:val="tx1"/>
            </w14:solidFill>
          </w14:textFill>
        </w:rPr>
        <w:t>的用人单位</w:t>
      </w:r>
      <w:r>
        <w:rPr>
          <w:rFonts w:ascii="宋体" w:hAnsi="宋体"/>
          <w:color w:val="000000" w:themeColor="text1"/>
          <w14:textFill>
            <w14:solidFill>
              <w14:schemeClr w14:val="tx1"/>
            </w14:solidFill>
          </w14:textFill>
        </w:rPr>
        <w:t>与</w:t>
      </w:r>
      <w:r>
        <w:rPr>
          <w:rFonts w:ascii="宋体" w:hAnsi="宋体"/>
          <w:color w:val="000000" w:themeColor="text1"/>
          <w:spacing w:val="5"/>
          <w14:textFill>
            <w14:solidFill>
              <w14:schemeClr w14:val="tx1"/>
            </w14:solidFill>
          </w14:textFill>
        </w:rPr>
        <w:t>本人户</w:t>
      </w:r>
      <w:r>
        <w:rPr>
          <w:rFonts w:ascii="宋体" w:hAnsi="宋体"/>
          <w:color w:val="000000" w:themeColor="text1"/>
          <w14:textFill>
            <w14:solidFill>
              <w14:schemeClr w14:val="tx1"/>
            </w14:solidFill>
          </w14:textFill>
        </w:rPr>
        <w:t>籍</w:t>
      </w:r>
      <w:r>
        <w:rPr>
          <w:rFonts w:ascii="宋体" w:hAnsi="宋体"/>
          <w:color w:val="000000" w:themeColor="text1"/>
          <w:spacing w:val="5"/>
          <w14:textFill>
            <w14:solidFill>
              <w14:schemeClr w14:val="tx1"/>
            </w14:solidFill>
          </w14:textFill>
        </w:rPr>
        <w:t>不在</w:t>
      </w:r>
      <w:r>
        <w:rPr>
          <w:rFonts w:ascii="宋体" w:hAnsi="宋体"/>
          <w:color w:val="000000" w:themeColor="text1"/>
          <w14:textFill>
            <w14:solidFill>
              <w14:schemeClr w14:val="tx1"/>
            </w14:solidFill>
          </w14:textFill>
        </w:rPr>
        <w:t>同</w:t>
      </w:r>
      <w:r>
        <w:rPr>
          <w:rFonts w:ascii="宋体" w:hAnsi="宋体"/>
          <w:color w:val="000000" w:themeColor="text1"/>
          <w:spacing w:val="5"/>
          <w14:textFill>
            <w14:solidFill>
              <w14:schemeClr w14:val="tx1"/>
            </w14:solidFill>
          </w14:textFill>
        </w:rPr>
        <w:t>一县（</w:t>
      </w:r>
      <w:r>
        <w:rPr>
          <w:rFonts w:ascii="宋体" w:hAnsi="宋体"/>
          <w:color w:val="000000" w:themeColor="text1"/>
          <w14:textFill>
            <w14:solidFill>
              <w14:schemeClr w14:val="tx1"/>
            </w14:solidFill>
          </w14:textFill>
        </w:rPr>
        <w:t>市</w:t>
      </w:r>
      <w:r>
        <w:rPr>
          <w:rFonts w:ascii="宋体" w:hAnsi="宋体"/>
          <w:color w:val="000000" w:themeColor="text1"/>
          <w:spacing w:val="5"/>
          <w14:textFill>
            <w14:solidFill>
              <w14:schemeClr w14:val="tx1"/>
            </w14:solidFill>
          </w14:textFill>
        </w:rPr>
        <w:t>、区）的</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本人可</w:t>
      </w:r>
      <w:r>
        <w:rPr>
          <w:rFonts w:ascii="宋体" w:hAnsi="宋体"/>
          <w:color w:val="000000" w:themeColor="text1"/>
          <w14:textFill>
            <w14:solidFill>
              <w14:schemeClr w14:val="tx1"/>
            </w14:solidFill>
          </w14:textFill>
        </w:rPr>
        <w:t>以</w:t>
      </w:r>
      <w:r>
        <w:rPr>
          <w:rFonts w:ascii="宋体" w:hAnsi="宋体"/>
          <w:color w:val="000000" w:themeColor="text1"/>
          <w:spacing w:val="5"/>
          <w14:textFill>
            <w14:solidFill>
              <w14:schemeClr w14:val="tx1"/>
            </w14:solidFill>
          </w14:textFill>
        </w:rPr>
        <w:t>在用人单</w:t>
      </w:r>
      <w:r>
        <w:rPr>
          <w:rFonts w:ascii="宋体" w:hAnsi="宋体"/>
          <w:color w:val="000000" w:themeColor="text1"/>
          <w14:textFill>
            <w14:solidFill>
              <w14:schemeClr w14:val="tx1"/>
            </w14:solidFill>
          </w14:textFill>
        </w:rPr>
        <w:t>位</w:t>
      </w:r>
      <w:r>
        <w:rPr>
          <w:rFonts w:ascii="宋体" w:hAnsi="宋体"/>
          <w:color w:val="000000" w:themeColor="text1"/>
          <w:spacing w:val="5"/>
          <w14:textFill>
            <w14:solidFill>
              <w14:schemeClr w14:val="tx1"/>
            </w14:solidFill>
          </w14:textFill>
        </w:rPr>
        <w:t>所在县</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市</w:t>
      </w:r>
      <w:r>
        <w:rPr>
          <w:rFonts w:ascii="宋体" w:hAnsi="宋体"/>
          <w:color w:val="000000" w:themeColor="text1"/>
          <w14:textFill>
            <w14:solidFill>
              <w14:schemeClr w14:val="tx1"/>
            </w14:solidFill>
          </w14:textFill>
        </w:rPr>
        <w:t>、</w:t>
      </w:r>
      <w:r>
        <w:rPr>
          <w:rFonts w:ascii="宋体" w:hAnsi="宋体"/>
          <w:color w:val="000000" w:themeColor="text1"/>
          <w:w w:val="95"/>
          <w14:textFill>
            <w14:solidFill>
              <w14:schemeClr w14:val="tx1"/>
            </w14:solidFill>
          </w14:textFill>
        </w:rPr>
        <w:t>区</w:t>
      </w:r>
      <w:r>
        <w:rPr>
          <w:rFonts w:ascii="宋体" w:hAnsi="宋体"/>
          <w:color w:val="000000" w:themeColor="text1"/>
          <w:spacing w:val="-17"/>
          <w:w w:val="95"/>
          <w14:textFill>
            <w14:solidFill>
              <w14:schemeClr w14:val="tx1"/>
            </w14:solidFill>
          </w14:textFill>
        </w:rPr>
        <w:t>）</w:t>
      </w:r>
      <w:r>
        <w:rPr>
          <w:rFonts w:ascii="宋体" w:hAnsi="宋体"/>
          <w:color w:val="000000" w:themeColor="text1"/>
          <w:w w:val="95"/>
          <w14:textFill>
            <w14:solidFill>
              <w14:schemeClr w14:val="tx1"/>
            </w14:solidFill>
          </w14:textFill>
        </w:rPr>
        <w:t>或者户籍所在</w:t>
      </w:r>
      <w:r>
        <w:rPr>
          <w:rFonts w:ascii="宋体" w:hAnsi="宋体"/>
          <w:color w:val="000000" w:themeColor="text1"/>
          <w:spacing w:val="-17"/>
          <w:w w:val="95"/>
          <w14:textFill>
            <w14:solidFill>
              <w14:schemeClr w14:val="tx1"/>
            </w14:solidFill>
          </w14:textFill>
        </w:rPr>
        <w:t>县</w:t>
      </w:r>
      <w:r>
        <w:rPr>
          <w:rFonts w:ascii="宋体" w:hAnsi="宋体"/>
          <w:color w:val="000000" w:themeColor="text1"/>
          <w:w w:val="95"/>
          <w14:textFill>
            <w14:solidFill>
              <w14:schemeClr w14:val="tx1"/>
            </w14:solidFill>
          </w14:textFill>
        </w:rPr>
        <w:t>（市</w:t>
      </w:r>
      <w:r>
        <w:rPr>
          <w:rFonts w:ascii="宋体" w:hAnsi="宋体"/>
          <w:color w:val="000000" w:themeColor="text1"/>
          <w:spacing w:val="-17"/>
          <w:w w:val="95"/>
          <w14:textFill>
            <w14:solidFill>
              <w14:schemeClr w14:val="tx1"/>
            </w14:solidFill>
          </w14:textFill>
        </w:rPr>
        <w:t>、</w:t>
      </w:r>
      <w:r>
        <w:rPr>
          <w:rFonts w:ascii="宋体" w:hAnsi="宋体"/>
          <w:color w:val="000000" w:themeColor="text1"/>
          <w:w w:val="95"/>
          <w14:textFill>
            <w14:solidFill>
              <w14:schemeClr w14:val="tx1"/>
            </w14:solidFill>
          </w14:textFill>
        </w:rPr>
        <w:t>区</w:t>
      </w:r>
      <w:r>
        <w:rPr>
          <w:rFonts w:ascii="宋体" w:hAnsi="宋体"/>
          <w:color w:val="000000" w:themeColor="text1"/>
          <w:spacing w:val="-17"/>
          <w:w w:val="95"/>
          <w14:textFill>
            <w14:solidFill>
              <w14:schemeClr w14:val="tx1"/>
            </w14:solidFill>
          </w14:textFill>
        </w:rPr>
        <w:t>）</w:t>
      </w:r>
      <w:r>
        <w:rPr>
          <w:rFonts w:ascii="宋体" w:hAnsi="宋体"/>
          <w:color w:val="000000" w:themeColor="text1"/>
          <w:w w:val="95"/>
          <w14:textFill>
            <w14:solidFill>
              <w14:schemeClr w14:val="tx1"/>
            </w14:solidFill>
          </w14:textFill>
        </w:rPr>
        <w:t>之间任选一地领取失业保险金。</w:t>
      </w:r>
      <w:r>
        <w:rPr>
          <w:rFonts w:ascii="宋体" w:hAnsi="宋体"/>
          <w:color w:val="000000" w:themeColor="text1"/>
          <w14:textFill>
            <w14:solidFill>
              <w14:schemeClr w14:val="tx1"/>
            </w14:solidFill>
          </w14:textFill>
        </w:rPr>
        <w:t>失业保险机构应当为其办理失业保险关系转移手续。</w:t>
      </w:r>
    </w:p>
    <w:p w14:paraId="18DB615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领取失业保险金期间，继续参加医疗保险的失业人员，按其缴纳医疗保险费的一定比例给予医疗保险缴费补助；未参加医疗保险的失业人员，按其领取失业保险金的一定比例给予医疗补助。</w:t>
      </w:r>
    </w:p>
    <w:p w14:paraId="5685E7C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女性失业人员在领取失业保险金期间生育并符合国家和我</w:t>
      </w:r>
      <w:r>
        <w:rPr>
          <w:rFonts w:ascii="宋体" w:hAnsi="宋体"/>
          <w:color w:val="000000" w:themeColor="text1"/>
          <w14:textFill>
            <w14:solidFill>
              <w14:schemeClr w14:val="tx1"/>
            </w14:solidFill>
          </w14:textFill>
        </w:rPr>
        <w:t>省计划生育规定的，从医疗补助金中给予生育补助。</w:t>
      </w:r>
    </w:p>
    <w:p w14:paraId="3018546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前两款规定的医疗补助标准由省人民政府制定。</w:t>
      </w:r>
    </w:p>
    <w:p w14:paraId="336E6A3B">
      <w:pPr>
        <w:pStyle w:val="2"/>
        <w:keepNext w:val="0"/>
        <w:keepLines w:val="0"/>
        <w:pageBreakBefore w:val="0"/>
        <w:widowControl w:val="0"/>
        <w:tabs>
          <w:tab w:val="left" w:pos="2853"/>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spacing w:val="5"/>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w:t>
      </w:r>
      <w:r>
        <w:rPr>
          <w:rFonts w:hint="eastAsia" w:ascii="宋体" w:hAnsi="宋体" w:eastAsia="黑体"/>
          <w:color w:val="000000" w:themeColor="text1"/>
          <w14:textFill>
            <w14:solidFill>
              <w14:schemeClr w14:val="tx1"/>
            </w14:solidFill>
          </w14:textFill>
        </w:rPr>
        <w:t>十</w:t>
      </w:r>
      <w:r>
        <w:rPr>
          <w:rFonts w:hint="eastAsia" w:ascii="宋体" w:hAnsi="宋体" w:eastAsia="黑体"/>
          <w:color w:val="000000" w:themeColor="text1"/>
          <w:spacing w:val="5"/>
          <w14:textFill>
            <w14:solidFill>
              <w14:schemeClr w14:val="tx1"/>
            </w14:solidFill>
          </w14:textFill>
        </w:rPr>
        <w:t>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失业</w:t>
      </w:r>
      <w:r>
        <w:rPr>
          <w:rFonts w:ascii="宋体" w:hAnsi="宋体"/>
          <w:color w:val="000000" w:themeColor="text1"/>
          <w14:textFill>
            <w14:solidFill>
              <w14:schemeClr w14:val="tx1"/>
            </w14:solidFill>
          </w14:textFill>
        </w:rPr>
        <w:t>人</w:t>
      </w:r>
      <w:r>
        <w:rPr>
          <w:rFonts w:ascii="宋体" w:hAnsi="宋体"/>
          <w:color w:val="000000" w:themeColor="text1"/>
          <w:spacing w:val="5"/>
          <w14:textFill>
            <w14:solidFill>
              <w14:schemeClr w14:val="tx1"/>
            </w14:solidFill>
          </w14:textFill>
        </w:rPr>
        <w:t>员在领取失</w:t>
      </w:r>
      <w:r>
        <w:rPr>
          <w:rFonts w:ascii="宋体" w:hAnsi="宋体"/>
          <w:color w:val="000000" w:themeColor="text1"/>
          <w14:textFill>
            <w14:solidFill>
              <w14:schemeClr w14:val="tx1"/>
            </w14:solidFill>
          </w14:textFill>
        </w:rPr>
        <w:t>业</w:t>
      </w:r>
      <w:r>
        <w:rPr>
          <w:rFonts w:ascii="宋体" w:hAnsi="宋体"/>
          <w:color w:val="000000" w:themeColor="text1"/>
          <w:spacing w:val="5"/>
          <w14:textFill>
            <w14:solidFill>
              <w14:schemeClr w14:val="tx1"/>
            </w14:solidFill>
          </w14:textFill>
        </w:rPr>
        <w:t>保险金期间</w:t>
      </w:r>
      <w:r>
        <w:rPr>
          <w:rFonts w:ascii="宋体" w:hAnsi="宋体"/>
          <w:color w:val="000000" w:themeColor="text1"/>
          <w14:textFill>
            <w14:solidFill>
              <w14:schemeClr w14:val="tx1"/>
            </w14:solidFill>
          </w14:textFill>
        </w:rPr>
        <w:t>死</w:t>
      </w:r>
      <w:r>
        <w:rPr>
          <w:rFonts w:ascii="宋体" w:hAnsi="宋体"/>
          <w:color w:val="000000" w:themeColor="text1"/>
          <w:spacing w:val="5"/>
          <w14:textFill>
            <w14:solidFill>
              <w14:schemeClr w14:val="tx1"/>
            </w14:solidFill>
          </w14:textFill>
        </w:rPr>
        <w:t>亡的，</w:t>
      </w:r>
    </w:p>
    <w:p w14:paraId="1EE985FF">
      <w:pPr>
        <w:pStyle w:val="2"/>
        <w:keepNext w:val="0"/>
        <w:keepLines w:val="0"/>
        <w:pageBreakBefore w:val="0"/>
        <w:widowControl w:val="0"/>
        <w:tabs>
          <w:tab w:val="left" w:pos="2853"/>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参照我省对在职职工的规定，一次性发给其家属丧葬补助金和抚恤金，其标准按照失业人员失业前的月缴费基数计算。</w:t>
      </w:r>
    </w:p>
    <w:p w14:paraId="3BD6390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失业人员应当按月到失业保险机构报告失业情况，积极求职，接受就业指导，参加职业培训。劳动就业服务机构应当为失业人员提供职业培训或者职业介绍服务。失业</w:t>
      </w:r>
      <w:r>
        <w:rPr>
          <w:rFonts w:ascii="宋体" w:hAnsi="宋体"/>
          <w:color w:val="000000" w:themeColor="text1"/>
          <w:w w:val="95"/>
          <w14:textFill>
            <w14:solidFill>
              <w14:schemeClr w14:val="tx1"/>
            </w14:solidFill>
          </w14:textFill>
        </w:rPr>
        <w:t>人员被招用后，劳动就业服务机构应当书面通知失业保险机构。</w:t>
      </w:r>
    </w:p>
    <w:p w14:paraId="3D90AC5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失业人员在领取失业保险金期间参加职业培训合格和接受</w:t>
      </w:r>
      <w:r>
        <w:rPr>
          <w:rFonts w:ascii="宋体" w:hAnsi="宋体"/>
          <w:color w:val="000000" w:themeColor="text1"/>
          <w14:textFill>
            <w14:solidFill>
              <w14:schemeClr w14:val="tx1"/>
            </w14:solidFill>
          </w14:textFill>
        </w:rPr>
        <w:t>职业介绍的，由失业保险机构审核后发给职业培训补贴和职业介绍补贴。</w:t>
      </w:r>
    </w:p>
    <w:p w14:paraId="117D9A2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按时足额缴纳失业保险费的用人单位，采取转岗等方式安</w:t>
      </w:r>
      <w:r>
        <w:rPr>
          <w:rFonts w:ascii="宋体" w:hAnsi="宋体"/>
          <w:color w:val="000000" w:themeColor="text1"/>
          <w14:textFill>
            <w14:solidFill>
              <w14:schemeClr w14:val="tx1"/>
            </w14:solidFill>
          </w14:textFill>
        </w:rPr>
        <w:t>置富余人员的，统筹地政府可以根据失业保险基金支付能力给予培训补助。</w:t>
      </w:r>
    </w:p>
    <w:p w14:paraId="3734060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8"/>
          <w14:textFill>
            <w14:solidFill>
              <w14:schemeClr w14:val="tx1"/>
            </w14:solidFill>
          </w14:textFill>
        </w:rPr>
        <w:t>第二十六</w:t>
      </w:r>
      <w:r>
        <w:rPr>
          <w:rFonts w:hint="eastAsia" w:ascii="宋体" w:hAnsi="宋体" w:eastAsia="黑体"/>
          <w:color w:val="000000" w:themeColor="text1"/>
          <w:spacing w:val="28"/>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失业人员在领取失业保险金期间办理工商营</w:t>
      </w:r>
      <w:r>
        <w:rPr>
          <w:rFonts w:ascii="宋体" w:hAnsi="宋体"/>
          <w:color w:val="000000" w:themeColor="text1"/>
          <w:spacing w:val="-4"/>
          <w14:textFill>
            <w14:solidFill>
              <w14:schemeClr w14:val="tx1"/>
            </w14:solidFill>
          </w14:textFill>
        </w:rPr>
        <w:t>业执照自谋职业，经失业保险机构调查确认开业已满</w:t>
      </w:r>
      <w:r>
        <w:rPr>
          <w:rFonts w:hint="eastAsia" w:ascii="宋体" w:hAnsi="宋体" w:eastAsia="宋体"/>
          <w:color w:val="000000" w:themeColor="text1"/>
          <w14:textFill>
            <w14:solidFill>
              <w14:schemeClr w14:val="tx1"/>
            </w14:solidFill>
          </w14:textFill>
        </w:rPr>
        <w:t>3</w:t>
      </w:r>
      <w:r>
        <w:rPr>
          <w:rFonts w:ascii="宋体" w:hAnsi="宋体"/>
          <w:color w:val="000000" w:themeColor="text1"/>
          <w:spacing w:val="-1"/>
          <w14:textFill>
            <w14:solidFill>
              <w14:schemeClr w14:val="tx1"/>
            </w14:solidFill>
          </w14:textFill>
        </w:rPr>
        <w:t>个月且又参加失业保险的，可以给予创业补助。失业保险缴费年限从</w:t>
      </w:r>
      <w:r>
        <w:rPr>
          <w:rFonts w:ascii="宋体" w:hAnsi="宋体"/>
          <w:color w:val="000000" w:themeColor="text1"/>
          <w14:textFill>
            <w14:solidFill>
              <w14:schemeClr w14:val="tx1"/>
            </w14:solidFill>
          </w14:textFill>
        </w:rPr>
        <w:t>新参保之日计算。</w:t>
      </w:r>
    </w:p>
    <w:p w14:paraId="2493F76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52" w:firstLineChars="200"/>
        <w:jc w:val="both"/>
        <w:textAlignment w:val="auto"/>
        <w:rPr>
          <w:rFonts w:ascii="宋体" w:hAnsi="宋体"/>
          <w:color w:val="000000" w:themeColor="text1"/>
          <w:sz w:val="17"/>
          <w14:textFill>
            <w14:solidFill>
              <w14:schemeClr w14:val="tx1"/>
            </w14:solidFill>
          </w14:textFill>
        </w:rPr>
      </w:pPr>
      <w:r>
        <w:rPr>
          <w:rFonts w:hint="eastAsia" w:ascii="宋体" w:hAnsi="宋体" w:eastAsia="黑体"/>
          <w:color w:val="000000" w:themeColor="text1"/>
          <w:spacing w:val="28"/>
          <w14:textFill>
            <w14:solidFill>
              <w14:schemeClr w14:val="tx1"/>
            </w14:solidFill>
          </w14:textFill>
        </w:rPr>
        <w:t>第二十七</w:t>
      </w:r>
      <w:r>
        <w:rPr>
          <w:rFonts w:hint="eastAsia" w:ascii="宋体" w:hAnsi="宋体" w:eastAsia="黑体"/>
          <w:color w:val="000000" w:themeColor="text1"/>
          <w:spacing w:val="28"/>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参加失业保险已履行缴费义务的企业，符合</w:t>
      </w:r>
      <w:r>
        <w:rPr>
          <w:rFonts w:ascii="宋体" w:hAnsi="宋体"/>
          <w:color w:val="000000" w:themeColor="text1"/>
          <w:spacing w:val="-1"/>
          <w14:textFill>
            <w14:solidFill>
              <w14:schemeClr w14:val="tx1"/>
            </w14:solidFill>
          </w14:textFill>
        </w:rPr>
        <w:t>法定裁员</w:t>
      </w:r>
      <w:r>
        <w:rPr>
          <w:rFonts w:hint="eastAsia" w:ascii="宋体" w:hAnsi="宋体"/>
          <w:color w:val="000000" w:themeColor="text1"/>
          <w:spacing w:val="-1"/>
          <w:lang w:eastAsia="zh-CN"/>
          <w14:textFill>
            <w14:solidFill>
              <w14:schemeClr w14:val="tx1"/>
            </w14:solidFill>
          </w14:textFill>
        </w:rPr>
        <w:t>条件</w:t>
      </w:r>
      <w:r>
        <w:rPr>
          <w:rFonts w:ascii="宋体" w:hAnsi="宋体"/>
          <w:color w:val="000000" w:themeColor="text1"/>
          <w:spacing w:val="-1"/>
          <w14:textFill>
            <w14:solidFill>
              <w14:schemeClr w14:val="tx1"/>
            </w14:solidFill>
          </w14:textFill>
        </w:rPr>
        <w:t>但按照统筹地政府失业调控要求未向社会裁减人员，且企业在规定期间内不能按当地最低工资标准发放工资，经失业保险机构确认，报统筹地人民政府批准，可以按不足当地最低工资标准的差额从失业保险基金中给予补助。但补助时</w:t>
      </w:r>
      <w:r>
        <w:rPr>
          <w:rFonts w:ascii="宋体" w:hAnsi="宋体"/>
          <w:color w:val="000000" w:themeColor="text1"/>
          <w:spacing w:val="-14"/>
          <w14:textFill>
            <w14:solidFill>
              <w14:schemeClr w14:val="tx1"/>
            </w14:solidFill>
          </w14:textFill>
        </w:rPr>
        <w:t>间不得超过</w:t>
      </w:r>
      <w:r>
        <w:rPr>
          <w:rFonts w:hint="eastAsia" w:ascii="宋体" w:hAnsi="宋体" w:eastAsia="宋体"/>
          <w:color w:val="000000" w:themeColor="text1"/>
          <w14:textFill>
            <w14:solidFill>
              <w14:schemeClr w14:val="tx1"/>
            </w14:solidFill>
          </w14:textFill>
        </w:rPr>
        <w:t>6</w:t>
      </w:r>
      <w:r>
        <w:rPr>
          <w:rFonts w:ascii="宋体" w:hAnsi="宋体"/>
          <w:color w:val="000000" w:themeColor="text1"/>
          <w14:textFill>
            <w14:solidFill>
              <w14:schemeClr w14:val="tx1"/>
            </w14:solidFill>
          </w14:textFill>
        </w:rPr>
        <w:t>个月。</w:t>
      </w:r>
    </w:p>
    <w:p w14:paraId="70A39AA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用人单位录用正在领取失业保险金的失业人员，签订</w:t>
      </w:r>
      <w:r>
        <w:rPr>
          <w:rFonts w:hint="eastAsia" w:ascii="宋体" w:hAnsi="宋体" w:eastAsia="宋体"/>
          <w:color w:val="000000" w:themeColor="text1"/>
          <w14:textFill>
            <w14:solidFill>
              <w14:schemeClr w14:val="tx1"/>
            </w14:solidFill>
          </w14:textFill>
        </w:rPr>
        <w:t>2</w:t>
      </w:r>
      <w:r>
        <w:rPr>
          <w:rFonts w:ascii="宋体" w:hAnsi="宋体"/>
          <w:color w:val="000000" w:themeColor="text1"/>
          <w:spacing w:val="-15"/>
          <w14:textFill>
            <w14:solidFill>
              <w14:schemeClr w14:val="tx1"/>
            </w14:solidFill>
          </w14:textFill>
        </w:rPr>
        <w:t>年</w:t>
      </w:r>
      <w:r>
        <w:rPr>
          <w:rFonts w:ascii="宋体" w:hAnsi="宋体"/>
          <w:color w:val="000000" w:themeColor="text1"/>
          <w:spacing w:val="-1"/>
          <w14:textFill>
            <w14:solidFill>
              <w14:schemeClr w14:val="tx1"/>
            </w14:solidFill>
          </w14:textFill>
        </w:rPr>
        <w:t>以上的劳动合同并履行劳动合同责任的，可以比照失业人员本人应当领取失业保险金的数额，由失业保险机构从失业保险基</w:t>
      </w:r>
      <w:r>
        <w:rPr>
          <w:rFonts w:ascii="宋体" w:hAnsi="宋体"/>
          <w:color w:val="000000" w:themeColor="text1"/>
          <w14:textFill>
            <w14:solidFill>
              <w14:schemeClr w14:val="tx1"/>
            </w14:solidFill>
          </w14:textFill>
        </w:rPr>
        <w:t>金中给予用人单位补助。</w:t>
      </w:r>
    </w:p>
    <w:p w14:paraId="573E609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用人单位和职工跨统筹地或者跨省转迁的，凭有关证明到失业保险机构办理失业保险转迁手续。</w:t>
      </w:r>
    </w:p>
    <w:p w14:paraId="65547C03">
      <w:pPr>
        <w:pStyle w:val="2"/>
        <w:keepNext w:val="0"/>
        <w:keepLines w:val="0"/>
        <w:pageBreakBefore w:val="0"/>
        <w:widowControl w:val="0"/>
        <w:tabs>
          <w:tab w:val="left" w:pos="1281"/>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管理和监督</w:t>
      </w:r>
    </w:p>
    <w:p w14:paraId="60E20C65">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劳动保障行政部门履行下列职责：</w:t>
      </w:r>
    </w:p>
    <w:p w14:paraId="596E82F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（一）组织宣传和实施失业保险法律、法规；</w:t>
      </w:r>
    </w:p>
    <w:p w14:paraId="1EF5742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（二）负责失业保险基金风险预测预报工作；</w:t>
      </w:r>
    </w:p>
    <w:p w14:paraId="6B58969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（三）指导监督失业保险机构开展失业保险工作；</w:t>
      </w:r>
    </w:p>
    <w:p w14:paraId="3E1497F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22"/>
          <w:w w:val="95"/>
          <w14:textFill>
            <w14:solidFill>
              <w14:schemeClr w14:val="tx1"/>
            </w14:solidFill>
          </w14:textFill>
        </w:rPr>
        <w:t>）</w:t>
      </w:r>
      <w:r>
        <w:rPr>
          <w:rFonts w:ascii="宋体" w:hAnsi="宋体"/>
          <w:color w:val="000000" w:themeColor="text1"/>
          <w:spacing w:val="-4"/>
          <w:w w:val="95"/>
          <w14:textFill>
            <w14:solidFill>
              <w14:schemeClr w14:val="tx1"/>
            </w14:solidFill>
          </w14:textFill>
        </w:rPr>
        <w:t>监督检查失业保险费的申报、核定、征收和失业保险</w:t>
      </w:r>
      <w:r>
        <w:rPr>
          <w:rFonts w:ascii="宋体" w:hAnsi="宋体"/>
          <w:color w:val="000000" w:themeColor="text1"/>
          <w:spacing w:val="-4"/>
          <w14:textFill>
            <w14:solidFill>
              <w14:schemeClr w14:val="tx1"/>
            </w14:solidFill>
          </w14:textFill>
        </w:rPr>
        <w:t>基金的支付、管理；</w:t>
      </w:r>
    </w:p>
    <w:p w14:paraId="6716F09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（五）法律、法规规定的其他职责。</w:t>
      </w:r>
    </w:p>
    <w:p w14:paraId="10CC1290">
      <w:pPr>
        <w:pStyle w:val="2"/>
        <w:keepNext w:val="0"/>
        <w:keepLines w:val="0"/>
        <w:pageBreakBefore w:val="0"/>
        <w:widowControl w:val="0"/>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失业保险机构履行下列职责：</w:t>
      </w:r>
    </w:p>
    <w:p w14:paraId="55A6FAB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（一）负责失业人员的登记、调查和统计工作；</w:t>
      </w:r>
    </w:p>
    <w:p w14:paraId="071B760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（二）核定用人单位及其职工应当缴纳的失业保险费；</w:t>
      </w:r>
    </w:p>
    <w:p w14:paraId="16EAC51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审核失业人员申领失业保险待遇资格，落实失业人员</w:t>
      </w:r>
      <w:r>
        <w:rPr>
          <w:rFonts w:ascii="宋体" w:hAnsi="宋体"/>
          <w:color w:val="000000" w:themeColor="text1"/>
          <w:spacing w:val="-2"/>
          <w14:textFill>
            <w14:solidFill>
              <w14:schemeClr w14:val="tx1"/>
            </w14:solidFill>
          </w14:textFill>
        </w:rPr>
        <w:t>应当享受的失业保险待遇；</w:t>
      </w:r>
    </w:p>
    <w:p w14:paraId="07FD048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20"/>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53"/>
          <w14:textFill>
            <w14:solidFill>
              <w14:schemeClr w14:val="tx1"/>
            </w14:solidFill>
          </w14:textFill>
        </w:rPr>
        <w:t>）</w:t>
      </w:r>
      <w:r>
        <w:rPr>
          <w:rFonts w:ascii="宋体" w:hAnsi="宋体"/>
          <w:color w:val="000000" w:themeColor="text1"/>
          <w:spacing w:val="-25"/>
          <w14:textFill>
            <w14:solidFill>
              <w14:schemeClr w14:val="tx1"/>
            </w14:solidFill>
          </w14:textFill>
        </w:rPr>
        <w:t>管理失业保险基金，编制失业保险基金预算、决算草案；</w:t>
      </w:r>
    </w:p>
    <w:p w14:paraId="6AAE8F9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70"/>
          <w:w w:val="95"/>
          <w14:textFill>
            <w14:solidFill>
              <w14:schemeClr w14:val="tx1"/>
            </w14:solidFill>
          </w14:textFill>
        </w:rPr>
        <w:t>）</w:t>
      </w:r>
      <w:r>
        <w:rPr>
          <w:rFonts w:ascii="宋体" w:hAnsi="宋体"/>
          <w:color w:val="000000" w:themeColor="text1"/>
          <w:w w:val="95"/>
          <w14:textFill>
            <w14:solidFill>
              <w14:schemeClr w14:val="tx1"/>
            </w14:solidFill>
          </w14:textFill>
        </w:rPr>
        <w:t>建立用人单位和职工个人缴纳失业保险费以及失业人</w:t>
      </w:r>
      <w:r>
        <w:rPr>
          <w:rFonts w:ascii="宋体" w:hAnsi="宋体"/>
          <w:color w:val="000000" w:themeColor="text1"/>
          <w14:textFill>
            <w14:solidFill>
              <w14:schemeClr w14:val="tx1"/>
            </w14:solidFill>
          </w14:textFill>
        </w:rPr>
        <w:t>员享受失业保险待遇的数据库；</w:t>
      </w:r>
    </w:p>
    <w:p w14:paraId="4A6F0CC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（六）为用人单位和失业人员提供失业保险免费咨询服务；</w:t>
      </w:r>
    </w:p>
    <w:p w14:paraId="7A397CD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（七）法律、法规规定的其他职责。</w:t>
      </w:r>
    </w:p>
    <w:p w14:paraId="65C3A809">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相关部门分别履行下列职责：</w:t>
      </w:r>
    </w:p>
    <w:p w14:paraId="4D0FB1D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34"/>
          <w14:textFill>
            <w14:solidFill>
              <w14:schemeClr w14:val="tx1"/>
            </w14:solidFill>
          </w14:textFill>
        </w:rPr>
        <w:t>）</w:t>
      </w:r>
      <w:r>
        <w:rPr>
          <w:rFonts w:ascii="宋体" w:hAnsi="宋体"/>
          <w:color w:val="000000" w:themeColor="text1"/>
          <w:spacing w:val="-2"/>
          <w14:textFill>
            <w14:solidFill>
              <w14:schemeClr w14:val="tx1"/>
            </w14:solidFill>
          </w14:textFill>
        </w:rPr>
        <w:t>地方税务机关统一依法征收失业保险费，及时将征收</w:t>
      </w:r>
      <w:r>
        <w:rPr>
          <w:rFonts w:ascii="宋体" w:hAnsi="宋体"/>
          <w:color w:val="000000" w:themeColor="text1"/>
          <w:spacing w:val="-1"/>
          <w14:textFill>
            <w14:solidFill>
              <w14:schemeClr w14:val="tx1"/>
            </w14:solidFill>
          </w14:textFill>
        </w:rPr>
        <w:t>的失业保险费足额缴入财政社会保障基金专户，向财政部门和</w:t>
      </w:r>
      <w:r>
        <w:rPr>
          <w:rFonts w:ascii="宋体" w:hAnsi="宋体"/>
          <w:color w:val="000000" w:themeColor="text1"/>
          <w14:textFill>
            <w14:solidFill>
              <w14:schemeClr w14:val="tx1"/>
            </w14:solidFill>
          </w14:textFill>
        </w:rPr>
        <w:t>劳动保障行政部门提供失业保险费的征收情况；</w:t>
      </w:r>
    </w:p>
    <w:p w14:paraId="4EBD144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70"/>
          <w14:textFill>
            <w14:solidFill>
              <w14:schemeClr w14:val="tx1"/>
            </w14:solidFill>
          </w14:textFill>
        </w:rPr>
        <w:t>）</w:t>
      </w:r>
      <w:r>
        <w:rPr>
          <w:rFonts w:ascii="宋体" w:hAnsi="宋体"/>
          <w:color w:val="000000" w:themeColor="text1"/>
          <w14:textFill>
            <w14:solidFill>
              <w14:schemeClr w14:val="tx1"/>
            </w14:solidFill>
          </w14:textFill>
        </w:rPr>
        <w:t>财政部门依法做好社会保障基金专户内的失业保险基</w:t>
      </w:r>
      <w:r>
        <w:rPr>
          <w:rFonts w:ascii="宋体" w:hAnsi="宋体"/>
          <w:color w:val="000000" w:themeColor="text1"/>
          <w:spacing w:val="-9"/>
          <w:w w:val="95"/>
          <w14:textFill>
            <w14:solidFill>
              <w14:schemeClr w14:val="tx1"/>
            </w14:solidFill>
          </w14:textFill>
        </w:rPr>
        <w:t>金管理工作，办理失业保险金的拨付和监督失业保险金的使用；</w:t>
      </w:r>
    </w:p>
    <w:p w14:paraId="3BBF082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3"/>
          <w:w w:val="95"/>
          <w14:textFill>
            <w14:solidFill>
              <w14:schemeClr w14:val="tx1"/>
            </w14:solidFill>
          </w14:textFill>
        </w:rPr>
        <w:t>审计部门依法做好失业保险费征收、基金使用和管理</w:t>
      </w:r>
      <w:r>
        <w:rPr>
          <w:rFonts w:ascii="宋体" w:hAnsi="宋体"/>
          <w:color w:val="000000" w:themeColor="text1"/>
          <w:spacing w:val="-3"/>
          <w14:textFill>
            <w14:solidFill>
              <w14:schemeClr w14:val="tx1"/>
            </w14:solidFill>
          </w14:textFill>
        </w:rPr>
        <w:t>的审计工作；</w:t>
      </w:r>
    </w:p>
    <w:p w14:paraId="7848DA9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70"/>
          <w:w w:val="95"/>
          <w14:textFill>
            <w14:solidFill>
              <w14:schemeClr w14:val="tx1"/>
            </w14:solidFill>
          </w14:textFill>
        </w:rPr>
        <w:t>）</w:t>
      </w:r>
      <w:r>
        <w:rPr>
          <w:rFonts w:ascii="宋体" w:hAnsi="宋体"/>
          <w:color w:val="000000" w:themeColor="text1"/>
          <w:w w:val="95"/>
          <w14:textFill>
            <w14:solidFill>
              <w14:schemeClr w14:val="tx1"/>
            </w14:solidFill>
          </w14:textFill>
        </w:rPr>
        <w:t>工商行政管理部门依法协助做好企业和有雇工的个体</w:t>
      </w:r>
      <w:r>
        <w:rPr>
          <w:rFonts w:ascii="宋体" w:hAnsi="宋体"/>
          <w:color w:val="000000" w:themeColor="text1"/>
          <w14:textFill>
            <w14:solidFill>
              <w14:schemeClr w14:val="tx1"/>
            </w14:solidFill>
          </w14:textFill>
        </w:rPr>
        <w:t>工商户参加失业保险的工作；</w:t>
      </w:r>
    </w:p>
    <w:p w14:paraId="61B1B5F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3"/>
          <w:w w:val="95"/>
          <w14:textFill>
            <w14:solidFill>
              <w14:schemeClr w14:val="tx1"/>
            </w14:solidFill>
          </w14:textFill>
        </w:rPr>
        <w:t>人事部门依法协助做好国家机关、事业单位参加失业</w:t>
      </w:r>
      <w:r>
        <w:rPr>
          <w:rFonts w:ascii="宋体" w:hAnsi="宋体"/>
          <w:color w:val="000000" w:themeColor="text1"/>
          <w:spacing w:val="-3"/>
          <w14:textFill>
            <w14:solidFill>
              <w14:schemeClr w14:val="tx1"/>
            </w14:solidFill>
          </w14:textFill>
        </w:rPr>
        <w:t>保险的工作；</w:t>
      </w:r>
    </w:p>
    <w:p w14:paraId="225E345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3"/>
          <w:w w:val="95"/>
          <w14:textFill>
            <w14:solidFill>
              <w14:schemeClr w14:val="tx1"/>
            </w14:solidFill>
          </w14:textFill>
        </w:rPr>
        <w:t>民政部门依法协助做好社会团体、民办非企业单位参</w:t>
      </w:r>
      <w:r>
        <w:rPr>
          <w:rFonts w:ascii="宋体" w:hAnsi="宋体"/>
          <w:color w:val="000000" w:themeColor="text1"/>
          <w:spacing w:val="-3"/>
          <w14:textFill>
            <w14:solidFill>
              <w14:schemeClr w14:val="tx1"/>
            </w14:solidFill>
          </w14:textFill>
        </w:rPr>
        <w:t>加失业保险的工作；</w:t>
      </w:r>
    </w:p>
    <w:p w14:paraId="3EE4E64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（七</w:t>
      </w:r>
      <w:r>
        <w:rPr>
          <w:rFonts w:ascii="宋体" w:hAnsi="宋体"/>
          <w:color w:val="000000" w:themeColor="text1"/>
          <w:spacing w:val="-22"/>
          <w:w w:val="95"/>
          <w14:textFill>
            <w14:solidFill>
              <w14:schemeClr w14:val="tx1"/>
            </w14:solidFill>
          </w14:textFill>
        </w:rPr>
        <w:t>）</w:t>
      </w:r>
      <w:r>
        <w:rPr>
          <w:rFonts w:ascii="宋体" w:hAnsi="宋体"/>
          <w:color w:val="000000" w:themeColor="text1"/>
          <w:spacing w:val="-3"/>
          <w:w w:val="95"/>
          <w14:textFill>
            <w14:solidFill>
              <w14:schemeClr w14:val="tx1"/>
            </w14:solidFill>
          </w14:textFill>
        </w:rPr>
        <w:t>监察部门依法对失业保险基金的征收、管理、使用单</w:t>
      </w:r>
      <w:r>
        <w:rPr>
          <w:rFonts w:ascii="宋体" w:hAnsi="宋体"/>
          <w:color w:val="000000" w:themeColor="text1"/>
          <w:spacing w:val="-3"/>
          <w14:textFill>
            <w14:solidFill>
              <w14:schemeClr w14:val="tx1"/>
            </w14:solidFill>
          </w14:textFill>
        </w:rPr>
        <w:t>位的履职情况进行监察。</w:t>
      </w:r>
    </w:p>
    <w:p w14:paraId="62B26B96">
      <w:pPr>
        <w:pStyle w:val="2"/>
        <w:keepNext w:val="0"/>
        <w:keepLines w:val="0"/>
        <w:pageBreakBefore w:val="0"/>
        <w:widowControl w:val="0"/>
        <w:tabs>
          <w:tab w:val="left" w:pos="2853"/>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第三</w:t>
      </w:r>
      <w:r>
        <w:rPr>
          <w:rFonts w:hint="eastAsia" w:ascii="宋体" w:hAnsi="宋体" w:eastAsia="黑体"/>
          <w:color w:val="000000" w:themeColor="text1"/>
          <w14:textFill>
            <w14:solidFill>
              <w14:schemeClr w14:val="tx1"/>
            </w14:solidFill>
          </w14:textFill>
        </w:rPr>
        <w:t>十</w:t>
      </w:r>
      <w:r>
        <w:rPr>
          <w:rFonts w:hint="eastAsia" w:ascii="宋体" w:hAnsi="宋体" w:eastAsia="黑体"/>
          <w:color w:val="000000" w:themeColor="text1"/>
          <w:spacing w:val="5"/>
          <w14:textFill>
            <w14:solidFill>
              <w14:schemeClr w14:val="tx1"/>
            </w14:solidFill>
          </w14:textFill>
        </w:rPr>
        <w:t>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用人</w:t>
      </w:r>
      <w:r>
        <w:rPr>
          <w:rFonts w:ascii="宋体" w:hAnsi="宋体"/>
          <w:color w:val="000000" w:themeColor="text1"/>
          <w14:textFill>
            <w14:solidFill>
              <w14:schemeClr w14:val="tx1"/>
            </w14:solidFill>
          </w14:textFill>
        </w:rPr>
        <w:t>单</w:t>
      </w:r>
      <w:r>
        <w:rPr>
          <w:rFonts w:ascii="宋体" w:hAnsi="宋体"/>
          <w:color w:val="000000" w:themeColor="text1"/>
          <w:spacing w:val="5"/>
          <w14:textFill>
            <w14:solidFill>
              <w14:schemeClr w14:val="tx1"/>
            </w14:solidFill>
          </w14:textFill>
        </w:rPr>
        <w:t>位应当建立</w:t>
      </w:r>
      <w:r>
        <w:rPr>
          <w:rFonts w:ascii="宋体" w:hAnsi="宋体"/>
          <w:color w:val="000000" w:themeColor="text1"/>
          <w14:textFill>
            <w14:solidFill>
              <w14:schemeClr w14:val="tx1"/>
            </w14:solidFill>
          </w14:textFill>
        </w:rPr>
        <w:t>失</w:t>
      </w:r>
      <w:r>
        <w:rPr>
          <w:rFonts w:ascii="宋体" w:hAnsi="宋体"/>
          <w:color w:val="000000" w:themeColor="text1"/>
          <w:spacing w:val="5"/>
          <w14:textFill>
            <w14:solidFill>
              <w14:schemeClr w14:val="tx1"/>
            </w14:solidFill>
          </w14:textFill>
        </w:rPr>
        <w:t>业保险个人</w:t>
      </w:r>
      <w:r>
        <w:rPr>
          <w:rFonts w:ascii="宋体" w:hAnsi="宋体"/>
          <w:color w:val="000000" w:themeColor="text1"/>
          <w14:textFill>
            <w14:solidFill>
              <w14:schemeClr w14:val="tx1"/>
            </w14:solidFill>
          </w14:textFill>
        </w:rPr>
        <w:t>缴</w:t>
      </w:r>
      <w:r>
        <w:rPr>
          <w:rFonts w:ascii="宋体" w:hAnsi="宋体"/>
          <w:color w:val="000000" w:themeColor="text1"/>
          <w:spacing w:val="5"/>
          <w14:textFill>
            <w14:solidFill>
              <w14:schemeClr w14:val="tx1"/>
            </w14:solidFill>
          </w14:textFill>
        </w:rPr>
        <w:t>费台账</w:t>
      </w:r>
      <w:r>
        <w:rPr>
          <w:rFonts w:ascii="宋体" w:hAnsi="宋体"/>
          <w:color w:val="000000" w:themeColor="text1"/>
          <w:spacing w:val="-16"/>
          <w14:textFill>
            <w14:solidFill>
              <w14:schemeClr w14:val="tx1"/>
            </w14:solidFill>
          </w14:textFill>
        </w:rPr>
        <w:t>，</w:t>
      </w:r>
      <w:r>
        <w:rPr>
          <w:rFonts w:ascii="宋体" w:hAnsi="宋体"/>
          <w:color w:val="000000" w:themeColor="text1"/>
          <w:spacing w:val="5"/>
          <w14:textFill>
            <w14:solidFill>
              <w14:schemeClr w14:val="tx1"/>
            </w14:solidFill>
          </w14:textFill>
        </w:rPr>
        <w:t>并接</w:t>
      </w:r>
      <w:r>
        <w:rPr>
          <w:rFonts w:ascii="宋体" w:hAnsi="宋体"/>
          <w:color w:val="000000" w:themeColor="text1"/>
          <w14:textFill>
            <w14:solidFill>
              <w14:schemeClr w14:val="tx1"/>
            </w14:solidFill>
          </w14:textFill>
        </w:rPr>
        <w:t>受</w:t>
      </w:r>
      <w:r>
        <w:rPr>
          <w:rFonts w:ascii="宋体" w:hAnsi="宋体"/>
          <w:color w:val="000000" w:themeColor="text1"/>
          <w:spacing w:val="5"/>
          <w14:textFill>
            <w14:solidFill>
              <w14:schemeClr w14:val="tx1"/>
            </w14:solidFill>
          </w14:textFill>
        </w:rPr>
        <w:t>政府有</w:t>
      </w:r>
      <w:r>
        <w:rPr>
          <w:rFonts w:ascii="宋体" w:hAnsi="宋体"/>
          <w:color w:val="000000" w:themeColor="text1"/>
          <w14:textFill>
            <w14:solidFill>
              <w14:schemeClr w14:val="tx1"/>
            </w14:solidFill>
          </w14:textFill>
        </w:rPr>
        <w:t>关</w:t>
      </w:r>
      <w:r>
        <w:rPr>
          <w:rFonts w:ascii="宋体" w:hAnsi="宋体"/>
          <w:color w:val="000000" w:themeColor="text1"/>
          <w:spacing w:val="5"/>
          <w14:textFill>
            <w14:solidFill>
              <w14:schemeClr w14:val="tx1"/>
            </w14:solidFill>
          </w14:textFill>
        </w:rPr>
        <w:t>部门对其</w:t>
      </w:r>
      <w:r>
        <w:rPr>
          <w:rFonts w:ascii="宋体" w:hAnsi="宋体"/>
          <w:color w:val="000000" w:themeColor="text1"/>
          <w14:textFill>
            <w14:solidFill>
              <w14:schemeClr w14:val="tx1"/>
            </w14:solidFill>
          </w14:textFill>
        </w:rPr>
        <w:t>缴</w:t>
      </w:r>
      <w:r>
        <w:rPr>
          <w:rFonts w:ascii="宋体" w:hAnsi="宋体"/>
          <w:color w:val="000000" w:themeColor="text1"/>
          <w:spacing w:val="5"/>
          <w14:textFill>
            <w14:solidFill>
              <w14:schemeClr w14:val="tx1"/>
            </w14:solidFill>
          </w14:textFill>
        </w:rPr>
        <w:t>费情况</w:t>
      </w:r>
      <w:r>
        <w:rPr>
          <w:rFonts w:ascii="宋体" w:hAnsi="宋体"/>
          <w:color w:val="000000" w:themeColor="text1"/>
          <w14:textFill>
            <w14:solidFill>
              <w14:schemeClr w14:val="tx1"/>
            </w14:solidFill>
          </w14:textFill>
        </w:rPr>
        <w:t>的</w:t>
      </w:r>
      <w:r>
        <w:rPr>
          <w:rFonts w:ascii="宋体" w:hAnsi="宋体"/>
          <w:color w:val="000000" w:themeColor="text1"/>
          <w:spacing w:val="5"/>
          <w14:textFill>
            <w14:solidFill>
              <w14:schemeClr w14:val="tx1"/>
            </w14:solidFill>
          </w14:textFill>
        </w:rPr>
        <w:t>监督检查</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如实提</w:t>
      </w:r>
      <w:r>
        <w:rPr>
          <w:rFonts w:ascii="宋体" w:hAnsi="宋体"/>
          <w:color w:val="000000" w:themeColor="text1"/>
          <w14:textFill>
            <w14:solidFill>
              <w14:schemeClr w14:val="tx1"/>
            </w14:solidFill>
          </w14:textFill>
        </w:rPr>
        <w:t>供</w:t>
      </w:r>
      <w:r>
        <w:rPr>
          <w:rFonts w:ascii="宋体" w:hAnsi="宋体"/>
          <w:color w:val="000000" w:themeColor="text1"/>
          <w:spacing w:val="5"/>
          <w14:textFill>
            <w14:solidFill>
              <w14:schemeClr w14:val="tx1"/>
            </w14:solidFill>
          </w14:textFill>
        </w:rPr>
        <w:t>与</w:t>
      </w:r>
      <w:r>
        <w:rPr>
          <w:rFonts w:ascii="宋体" w:hAnsi="宋体"/>
          <w:color w:val="000000" w:themeColor="text1"/>
          <w:spacing w:val="-14"/>
          <w14:textFill>
            <w14:solidFill>
              <w14:schemeClr w14:val="tx1"/>
            </w14:solidFill>
          </w14:textFill>
        </w:rPr>
        <w:t>缴</w:t>
      </w:r>
      <w:r>
        <w:rPr>
          <w:rFonts w:ascii="宋体" w:hAnsi="宋体"/>
          <w:color w:val="000000" w:themeColor="text1"/>
          <w:spacing w:val="-5"/>
          <w:w w:val="95"/>
          <w14:textFill>
            <w14:solidFill>
              <w14:schemeClr w14:val="tx1"/>
            </w14:solidFill>
          </w14:textFill>
        </w:rPr>
        <w:t>纳失业保险费有关的用工情况、工资发放表、财务账簿等资料，</w:t>
      </w:r>
      <w:r>
        <w:rPr>
          <w:rFonts w:ascii="宋体" w:hAnsi="宋体"/>
          <w:color w:val="000000" w:themeColor="text1"/>
          <w:spacing w:val="-5"/>
          <w14:textFill>
            <w14:solidFill>
              <w14:schemeClr w14:val="tx1"/>
            </w14:solidFill>
          </w14:textFill>
        </w:rPr>
        <w:t>不得谎报、瞒报、拒报。</w:t>
      </w:r>
    </w:p>
    <w:p w14:paraId="202438B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用人单位应当每年向本单位职工公布缴纳失业保险费的情</w:t>
      </w:r>
      <w:r>
        <w:rPr>
          <w:rFonts w:ascii="宋体" w:hAnsi="宋体"/>
          <w:color w:val="000000" w:themeColor="text1"/>
          <w14:textFill>
            <w14:solidFill>
              <w14:schemeClr w14:val="tx1"/>
            </w14:solidFill>
          </w14:textFill>
        </w:rPr>
        <w:t>况，接受职工监督。</w:t>
      </w:r>
    </w:p>
    <w:p w14:paraId="1C8F873F">
      <w:pPr>
        <w:pStyle w:val="2"/>
        <w:keepNext w:val="0"/>
        <w:keepLines w:val="0"/>
        <w:pageBreakBefore w:val="0"/>
        <w:widowControl w:val="0"/>
        <w:tabs>
          <w:tab w:val="left" w:pos="2853"/>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第三</w:t>
      </w:r>
      <w:r>
        <w:rPr>
          <w:rFonts w:hint="eastAsia" w:ascii="宋体" w:hAnsi="宋体" w:eastAsia="黑体"/>
          <w:color w:val="000000" w:themeColor="text1"/>
          <w14:textFill>
            <w14:solidFill>
              <w14:schemeClr w14:val="tx1"/>
            </w14:solidFill>
          </w14:textFill>
        </w:rPr>
        <w:t>十</w:t>
      </w:r>
      <w:r>
        <w:rPr>
          <w:rFonts w:hint="eastAsia" w:ascii="宋体" w:hAnsi="宋体" w:eastAsia="黑体"/>
          <w:color w:val="000000" w:themeColor="text1"/>
          <w:spacing w:val="5"/>
          <w14:textFill>
            <w14:solidFill>
              <w14:schemeClr w14:val="tx1"/>
            </w14:solidFill>
          </w14:textFill>
        </w:rPr>
        <w:t>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用人</w:t>
      </w:r>
      <w:r>
        <w:rPr>
          <w:rFonts w:ascii="宋体" w:hAnsi="宋体"/>
          <w:color w:val="000000" w:themeColor="text1"/>
          <w14:textFill>
            <w14:solidFill>
              <w14:schemeClr w14:val="tx1"/>
            </w14:solidFill>
          </w14:textFill>
        </w:rPr>
        <w:t>单</w:t>
      </w:r>
      <w:r>
        <w:rPr>
          <w:rFonts w:ascii="宋体" w:hAnsi="宋体"/>
          <w:color w:val="000000" w:themeColor="text1"/>
          <w:spacing w:val="5"/>
          <w14:textFill>
            <w14:solidFill>
              <w14:schemeClr w14:val="tx1"/>
            </w14:solidFill>
          </w14:textFill>
        </w:rPr>
        <w:t>位裁员应当</w:t>
      </w:r>
      <w:r>
        <w:rPr>
          <w:rFonts w:ascii="宋体" w:hAnsi="宋体"/>
          <w:color w:val="000000" w:themeColor="text1"/>
          <w14:textFill>
            <w14:solidFill>
              <w14:schemeClr w14:val="tx1"/>
            </w14:solidFill>
          </w14:textFill>
        </w:rPr>
        <w:t>按</w:t>
      </w:r>
      <w:r>
        <w:rPr>
          <w:rFonts w:ascii="宋体" w:hAnsi="宋体"/>
          <w:color w:val="000000" w:themeColor="text1"/>
          <w:spacing w:val="5"/>
          <w14:textFill>
            <w14:solidFill>
              <w14:schemeClr w14:val="tx1"/>
            </w14:solidFill>
          </w14:textFill>
        </w:rPr>
        <w:t>照国家有关</w:t>
      </w:r>
      <w:r>
        <w:rPr>
          <w:rFonts w:ascii="宋体" w:hAnsi="宋体"/>
          <w:color w:val="000000" w:themeColor="text1"/>
          <w14:textFill>
            <w14:solidFill>
              <w14:schemeClr w14:val="tx1"/>
            </w14:solidFill>
          </w14:textFill>
        </w:rPr>
        <w:t>规</w:t>
      </w:r>
      <w:r>
        <w:rPr>
          <w:rFonts w:ascii="宋体" w:hAnsi="宋体"/>
          <w:color w:val="000000" w:themeColor="text1"/>
          <w:spacing w:val="5"/>
          <w14:textFill>
            <w14:solidFill>
              <w14:schemeClr w14:val="tx1"/>
            </w14:solidFill>
          </w14:textFill>
        </w:rPr>
        <w:t>定向劳</w:t>
      </w:r>
      <w:r>
        <w:rPr>
          <w:rFonts w:ascii="宋体" w:hAnsi="宋体"/>
          <w:color w:val="000000" w:themeColor="text1"/>
          <w:spacing w:val="-16"/>
          <w14:textFill>
            <w14:solidFill>
              <w14:schemeClr w14:val="tx1"/>
            </w14:solidFill>
          </w14:textFill>
        </w:rPr>
        <w:t>动</w:t>
      </w:r>
      <w:r>
        <w:rPr>
          <w:rFonts w:ascii="宋体" w:hAnsi="宋体"/>
          <w:color w:val="000000" w:themeColor="text1"/>
          <w14:textFill>
            <w14:solidFill>
              <w14:schemeClr w14:val="tx1"/>
            </w14:solidFill>
          </w14:textFill>
        </w:rPr>
        <w:t>保障行政部门报告。</w:t>
      </w:r>
    </w:p>
    <w:p w14:paraId="166FDEA1">
      <w:pPr>
        <w:pStyle w:val="2"/>
        <w:keepNext w:val="0"/>
        <w:keepLines w:val="0"/>
        <w:pageBreakBefore w:val="0"/>
        <w:widowControl w:val="0"/>
        <w:tabs>
          <w:tab w:val="left" w:pos="2853"/>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第三</w:t>
      </w:r>
      <w:r>
        <w:rPr>
          <w:rFonts w:hint="eastAsia" w:ascii="宋体" w:hAnsi="宋体" w:eastAsia="黑体"/>
          <w:color w:val="000000" w:themeColor="text1"/>
          <w14:textFill>
            <w14:solidFill>
              <w14:schemeClr w14:val="tx1"/>
            </w14:solidFill>
          </w14:textFill>
        </w:rPr>
        <w:t>十</w:t>
      </w:r>
      <w:r>
        <w:rPr>
          <w:rFonts w:hint="eastAsia" w:ascii="宋体" w:hAnsi="宋体" w:eastAsia="黑体"/>
          <w:color w:val="000000" w:themeColor="text1"/>
          <w:spacing w:val="5"/>
          <w14:textFill>
            <w14:solidFill>
              <w14:schemeClr w14:val="tx1"/>
            </w14:solidFill>
          </w14:textFill>
        </w:rPr>
        <w:t>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失业</w:t>
      </w:r>
      <w:r>
        <w:rPr>
          <w:rFonts w:ascii="宋体" w:hAnsi="宋体"/>
          <w:color w:val="000000" w:themeColor="text1"/>
          <w14:textFill>
            <w14:solidFill>
              <w14:schemeClr w14:val="tx1"/>
            </w14:solidFill>
          </w14:textFill>
        </w:rPr>
        <w:t>保</w:t>
      </w:r>
      <w:r>
        <w:rPr>
          <w:rFonts w:ascii="宋体" w:hAnsi="宋体"/>
          <w:color w:val="000000" w:themeColor="text1"/>
          <w:spacing w:val="5"/>
          <w14:textFill>
            <w14:solidFill>
              <w14:schemeClr w14:val="tx1"/>
            </w14:solidFill>
          </w14:textFill>
        </w:rPr>
        <w:t>险机构和失</w:t>
      </w:r>
      <w:r>
        <w:rPr>
          <w:rFonts w:ascii="宋体" w:hAnsi="宋体"/>
          <w:color w:val="000000" w:themeColor="text1"/>
          <w14:textFill>
            <w14:solidFill>
              <w14:schemeClr w14:val="tx1"/>
            </w14:solidFill>
          </w14:textFill>
        </w:rPr>
        <w:t>业</w:t>
      </w:r>
      <w:r>
        <w:rPr>
          <w:rFonts w:ascii="宋体" w:hAnsi="宋体"/>
          <w:color w:val="000000" w:themeColor="text1"/>
          <w:spacing w:val="5"/>
          <w14:textFill>
            <w14:solidFill>
              <w14:schemeClr w14:val="tx1"/>
            </w14:solidFill>
          </w14:textFill>
        </w:rPr>
        <w:t>保险基金征</w:t>
      </w:r>
      <w:r>
        <w:rPr>
          <w:rFonts w:ascii="宋体" w:hAnsi="宋体"/>
          <w:color w:val="000000" w:themeColor="text1"/>
          <w14:textFill>
            <w14:solidFill>
              <w14:schemeClr w14:val="tx1"/>
            </w14:solidFill>
          </w14:textFill>
        </w:rPr>
        <w:t>管</w:t>
      </w:r>
      <w:r>
        <w:rPr>
          <w:rFonts w:ascii="宋体" w:hAnsi="宋体"/>
          <w:color w:val="000000" w:themeColor="text1"/>
          <w:spacing w:val="5"/>
          <w14:textFill>
            <w14:solidFill>
              <w14:schemeClr w14:val="tx1"/>
            </w14:solidFill>
          </w14:textFill>
        </w:rPr>
        <w:t>工作所</w:t>
      </w:r>
      <w:r>
        <w:rPr>
          <w:rFonts w:ascii="宋体" w:hAnsi="宋体"/>
          <w:color w:val="000000" w:themeColor="text1"/>
          <w:spacing w:val="-16"/>
          <w14:textFill>
            <w14:solidFill>
              <w14:schemeClr w14:val="tx1"/>
            </w14:solidFill>
          </w14:textFill>
        </w:rPr>
        <w:t>需</w:t>
      </w:r>
      <w:r>
        <w:rPr>
          <w:rFonts w:ascii="宋体" w:hAnsi="宋体"/>
          <w:color w:val="000000" w:themeColor="text1"/>
          <w14:textFill>
            <w14:solidFill>
              <w14:schemeClr w14:val="tx1"/>
            </w14:solidFill>
          </w14:textFill>
        </w:rPr>
        <w:t>经费应当列入同级财政预算。</w:t>
      </w:r>
    </w:p>
    <w:p w14:paraId="19D36456">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3703E9A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州（市）、县级人民政府使用失业保险基金平衡财政预算的，由上一级人民政府责令改正，并依法追究有关人员的责任。</w:t>
      </w:r>
    </w:p>
    <w:p w14:paraId="57E5DE0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统筹地不按规定缴纳失业保险调剂金的，由省劳动保障行政部门督促其限期足额缴纳；逾期仍不缴纳的，由省监察部门责令改正，并对直接负责的主管人员和其他直接责任人员依法给予行政处分。</w:t>
      </w:r>
    </w:p>
    <w:p w14:paraId="232DA8C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和财政部门、地方税务机关、失业保险机构及其工作人员，有下列行为之一的，由同级人民政府或者有关部门责令改正，对直接负责的主管人员和其他直接责任人员给予行政处分；造成失业保险基金损失的，责令追回；构成犯罪的，依法追究刑事责任：</w:t>
      </w:r>
    </w:p>
    <w:p w14:paraId="3C6C81E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（一）未按规定核定、征收、使用和管理失业保险基金的；</w:t>
      </w:r>
    </w:p>
    <w:p w14:paraId="21DECEE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22"/>
          <w:w w:val="95"/>
          <w14:textFill>
            <w14:solidFill>
              <w14:schemeClr w14:val="tx1"/>
            </w14:solidFill>
          </w14:textFill>
        </w:rPr>
        <w:t>）</w:t>
      </w:r>
      <w:r>
        <w:rPr>
          <w:rFonts w:ascii="宋体" w:hAnsi="宋体"/>
          <w:color w:val="000000" w:themeColor="text1"/>
          <w:spacing w:val="-7"/>
          <w:w w:val="95"/>
          <w14:textFill>
            <w14:solidFill>
              <w14:schemeClr w14:val="tx1"/>
            </w14:solidFill>
          </w14:textFill>
        </w:rPr>
        <w:t>挪用、截留、侵占失业保险基金和省级失业保险调剂</w:t>
      </w:r>
      <w:r>
        <w:rPr>
          <w:rFonts w:ascii="宋体" w:hAnsi="宋体"/>
          <w:color w:val="000000" w:themeColor="text1"/>
          <w:spacing w:val="-7"/>
          <w14:textFill>
            <w14:solidFill>
              <w14:schemeClr w14:val="tx1"/>
            </w14:solidFill>
          </w14:textFill>
        </w:rPr>
        <w:t>金的；</w:t>
      </w:r>
    </w:p>
    <w:p w14:paraId="772ABDB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6"/>
          <w:w w:val="95"/>
          <w14:textFill>
            <w14:solidFill>
              <w14:schemeClr w14:val="tx1"/>
            </w14:solidFill>
          </w14:textFill>
        </w:rPr>
        <w:t>擅自拖欠、减发或者增发失业保险金及其他失业保险</w:t>
      </w:r>
      <w:r>
        <w:rPr>
          <w:rFonts w:ascii="宋体" w:hAnsi="宋体"/>
          <w:color w:val="000000" w:themeColor="text1"/>
          <w:spacing w:val="-6"/>
          <w14:textFill>
            <w14:solidFill>
              <w14:schemeClr w14:val="tx1"/>
            </w14:solidFill>
          </w14:textFill>
        </w:rPr>
        <w:t>待遇的；</w:t>
      </w:r>
    </w:p>
    <w:p w14:paraId="16971F9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（四）不按规定期限核发失业保险待遇的；</w:t>
      </w:r>
    </w:p>
    <w:p w14:paraId="13E9DAD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（五）有其他违反失业保险法律、法规规定行为的。</w:t>
      </w:r>
    </w:p>
    <w:p w14:paraId="2D30D1E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8"/>
          <w14:textFill>
            <w14:solidFill>
              <w14:schemeClr w14:val="tx1"/>
            </w14:solidFill>
          </w14:textFill>
        </w:rPr>
        <w:t>第三十八</w:t>
      </w:r>
      <w:r>
        <w:rPr>
          <w:rFonts w:hint="eastAsia" w:ascii="宋体" w:hAnsi="宋体" w:eastAsia="黑体"/>
          <w:color w:val="000000" w:themeColor="text1"/>
          <w:spacing w:val="28"/>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用人单位不依法参加失业保险、不按规定出</w:t>
      </w:r>
      <w:r>
        <w:rPr>
          <w:rFonts w:ascii="宋体" w:hAnsi="宋体"/>
          <w:color w:val="000000" w:themeColor="text1"/>
          <w:spacing w:val="-1"/>
          <w14:textFill>
            <w14:solidFill>
              <w14:schemeClr w14:val="tx1"/>
            </w14:solidFill>
          </w14:textFill>
        </w:rPr>
        <w:t>具解除或者终止劳动、人事关系证明、不向职工公布失业保险费缴纳情况的，由劳动保障行政部门责令限期改正；逾期不改</w:t>
      </w:r>
      <w:r>
        <w:rPr>
          <w:rFonts w:ascii="宋体" w:hAnsi="宋体"/>
          <w:color w:val="000000" w:themeColor="text1"/>
          <w:spacing w:val="-13"/>
          <w14:textFill>
            <w14:solidFill>
              <w14:schemeClr w14:val="tx1"/>
            </w14:solidFill>
          </w14:textFill>
        </w:rPr>
        <w:t>正的，对直接负责的主管人员和其他直接责任人员处以</w:t>
      </w:r>
      <w:r>
        <w:rPr>
          <w:rFonts w:hint="eastAsia" w:ascii="宋体" w:hAnsi="宋体" w:eastAsia="宋体"/>
          <w:color w:val="000000" w:themeColor="text1"/>
          <w14:textFill>
            <w14:solidFill>
              <w14:schemeClr w14:val="tx1"/>
            </w14:solidFill>
          </w14:textFill>
        </w:rPr>
        <w:t>1000</w:t>
      </w:r>
      <w:r>
        <w:rPr>
          <w:rFonts w:ascii="宋体" w:hAnsi="宋体"/>
          <w:color w:val="000000" w:themeColor="text1"/>
          <w14:textFill>
            <w14:solidFill>
              <w14:schemeClr w14:val="tx1"/>
            </w14:solidFill>
          </w14:textFill>
        </w:rPr>
        <w:t>元</w:t>
      </w:r>
      <w:r>
        <w:rPr>
          <w:rFonts w:ascii="宋体" w:hAnsi="宋体"/>
          <w:color w:val="000000" w:themeColor="text1"/>
          <w:spacing w:val="-26"/>
          <w14:textFill>
            <w14:solidFill>
              <w14:schemeClr w14:val="tx1"/>
            </w14:solidFill>
          </w14:textFill>
        </w:rPr>
        <w:t>以上</w:t>
      </w:r>
      <w:r>
        <w:rPr>
          <w:rFonts w:hint="eastAsia" w:ascii="宋体" w:hAnsi="宋体" w:eastAsia="宋体"/>
          <w:color w:val="000000" w:themeColor="text1"/>
          <w14:textFill>
            <w14:solidFill>
              <w14:schemeClr w14:val="tx1"/>
            </w14:solidFill>
          </w14:textFill>
        </w:rPr>
        <w:t>5000</w:t>
      </w:r>
      <w:r>
        <w:rPr>
          <w:rFonts w:ascii="宋体" w:hAnsi="宋体"/>
          <w:color w:val="000000" w:themeColor="text1"/>
          <w:spacing w:val="-3"/>
          <w14:textFill>
            <w14:solidFill>
              <w14:schemeClr w14:val="tx1"/>
            </w14:solidFill>
          </w14:textFill>
        </w:rPr>
        <w:t>元以下的罚款，对单位处以</w:t>
      </w:r>
      <w:r>
        <w:rPr>
          <w:rFonts w:hint="eastAsia" w:ascii="宋体" w:hAnsi="宋体" w:eastAsia="宋体"/>
          <w:color w:val="000000" w:themeColor="text1"/>
          <w14:textFill>
            <w14:solidFill>
              <w14:schemeClr w14:val="tx1"/>
            </w14:solidFill>
          </w14:textFill>
        </w:rPr>
        <w:t>2000</w:t>
      </w:r>
      <w:r>
        <w:rPr>
          <w:rFonts w:ascii="宋体" w:hAnsi="宋体"/>
          <w:color w:val="000000" w:themeColor="text1"/>
          <w:spacing w:val="-18"/>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万元以下的罚款。</w:t>
      </w:r>
    </w:p>
    <w:p w14:paraId="52791B8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用人单位向失业保险机构瞒报工资额或者职工人数的，由</w:t>
      </w:r>
      <w:r>
        <w:rPr>
          <w:rFonts w:ascii="宋体" w:hAnsi="宋体"/>
          <w:color w:val="000000" w:themeColor="text1"/>
          <w:spacing w:val="-4"/>
          <w14:textFill>
            <w14:solidFill>
              <w14:schemeClr w14:val="tx1"/>
            </w14:solidFill>
          </w14:textFill>
        </w:rPr>
        <w:t>劳动保障行政部门责令改正，并对单位处瞒报工资总额</w:t>
      </w:r>
      <w:r>
        <w:rPr>
          <w:rFonts w:hint="eastAsia" w:ascii="宋体" w:hAnsi="宋体" w:eastAsia="宋体"/>
          <w:color w:val="000000" w:themeColor="text1"/>
          <w14:textFill>
            <w14:solidFill>
              <w14:schemeClr w14:val="tx1"/>
            </w14:solidFill>
          </w14:textFill>
        </w:rPr>
        <w:t>1</w:t>
      </w:r>
      <w:r>
        <w:rPr>
          <w:rFonts w:ascii="宋体" w:hAnsi="宋体"/>
          <w:color w:val="000000" w:themeColor="text1"/>
          <w:spacing w:val="-4"/>
          <w14:textFill>
            <w14:solidFill>
              <w14:schemeClr w14:val="tx1"/>
            </w14:solidFill>
          </w14:textFill>
        </w:rPr>
        <w:t>倍以</w:t>
      </w:r>
      <w:r>
        <w:rPr>
          <w:rFonts w:ascii="宋体" w:hAnsi="宋体"/>
          <w:color w:val="000000" w:themeColor="text1"/>
          <w:spacing w:val="-41"/>
          <w14:textFill>
            <w14:solidFill>
              <w14:schemeClr w14:val="tx1"/>
            </w14:solidFill>
          </w14:textFill>
        </w:rPr>
        <w:t>上</w:t>
      </w:r>
      <w:r>
        <w:rPr>
          <w:rFonts w:hint="eastAsia" w:ascii="宋体" w:hAnsi="宋体" w:eastAsia="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倍以下的罚款。</w:t>
      </w:r>
    </w:p>
    <w:p w14:paraId="73FA4DC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用人单位因前款规定情形，造成失业人员未能享受失业保</w:t>
      </w:r>
      <w:r>
        <w:rPr>
          <w:rFonts w:ascii="宋体" w:hAnsi="宋体"/>
          <w:color w:val="000000" w:themeColor="text1"/>
          <w14:textFill>
            <w14:solidFill>
              <w14:schemeClr w14:val="tx1"/>
            </w14:solidFill>
          </w14:textFill>
        </w:rPr>
        <w:t>险待遇的，由劳动保障行政部门责令用人单位按照失业人员应当领取的失业保险金给予其一次性经济赔偿。</w:t>
      </w:r>
    </w:p>
    <w:p w14:paraId="40B4B56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用人单位不代扣代缴或者迟延缴纳失业保险</w:t>
      </w:r>
      <w:r>
        <w:rPr>
          <w:rFonts w:ascii="宋体" w:hAnsi="宋体"/>
          <w:color w:val="000000" w:themeColor="text1"/>
          <w:spacing w:val="-1"/>
          <w14:textFill>
            <w14:solidFill>
              <w14:schemeClr w14:val="tx1"/>
            </w14:solidFill>
          </w14:textFill>
        </w:rPr>
        <w:t>费的，由地方税务机关责令限期缴纳，逾期拒不缴纳的，除补缴欠缴数额外，从欠缴之日起按日加收欠缴费额万分之五的滞</w:t>
      </w:r>
      <w:r>
        <w:rPr>
          <w:rFonts w:ascii="宋体" w:hAnsi="宋体"/>
          <w:color w:val="000000" w:themeColor="text1"/>
          <w:spacing w:val="-13"/>
          <w14:textFill>
            <w14:solidFill>
              <w14:schemeClr w14:val="tx1"/>
            </w14:solidFill>
          </w14:textFill>
        </w:rPr>
        <w:t>纳金，并对直接负责的主管人员和其他直接责任人员处</w:t>
      </w:r>
      <w:r>
        <w:rPr>
          <w:rFonts w:hint="eastAsia" w:ascii="宋体" w:hAnsi="宋体" w:eastAsia="宋体"/>
          <w:color w:val="000000" w:themeColor="text1"/>
          <w14:textFill>
            <w14:solidFill>
              <w14:schemeClr w14:val="tx1"/>
            </w14:solidFill>
          </w14:textFill>
        </w:rPr>
        <w:t>5000</w:t>
      </w:r>
      <w:r>
        <w:rPr>
          <w:rFonts w:ascii="宋体" w:hAnsi="宋体"/>
          <w:color w:val="000000" w:themeColor="text1"/>
          <w14:textFill>
            <w14:solidFill>
              <w14:schemeClr w14:val="tx1"/>
            </w14:solidFill>
          </w14:textFill>
        </w:rPr>
        <w:t>元</w:t>
      </w:r>
      <w:r>
        <w:rPr>
          <w:rFonts w:ascii="宋体" w:hAnsi="宋体"/>
          <w:color w:val="000000" w:themeColor="text1"/>
          <w:spacing w:val="-27"/>
          <w14:textFill>
            <w14:solidFill>
              <w14:schemeClr w14:val="tx1"/>
            </w14:solidFill>
          </w14:textFill>
        </w:rPr>
        <w:t>以上</w:t>
      </w:r>
      <w:r>
        <w:rPr>
          <w:rFonts w:hint="eastAsia" w:ascii="宋体" w:hAnsi="宋体" w:eastAsia="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万元以下的罚款。</w:t>
      </w:r>
    </w:p>
    <w:p w14:paraId="2225D56A">
      <w:pPr>
        <w:pStyle w:val="2"/>
        <w:keepNext w:val="0"/>
        <w:keepLines w:val="0"/>
        <w:pageBreakBefore w:val="0"/>
        <w:widowControl w:val="0"/>
        <w:tabs>
          <w:tab w:val="left" w:pos="1279"/>
          <w:tab w:val="left" w:pos="191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019BE49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法定劳动年龄内的城镇未雇工个体工商户及城镇其他从业劳动者，自愿参加失业保险，缴纳的失业保险费和在失业后享受的失业保险待遇，参照本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规定执行。</w:t>
      </w:r>
    </w:p>
    <w:p w14:paraId="3D810C4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7"/>
          <w14:textFill>
            <w14:solidFill>
              <w14:schemeClr w14:val="tx1"/>
            </w14:solidFill>
          </w14:textFill>
        </w:rPr>
        <w:t>第四十一</w:t>
      </w:r>
      <w:r>
        <w:rPr>
          <w:rFonts w:hint="eastAsia" w:ascii="宋体" w:hAnsi="宋体" w:eastAsia="黑体"/>
          <w:color w:val="000000" w:themeColor="text1"/>
          <w:spacing w:val="7"/>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本</w:t>
      </w:r>
      <w:r>
        <w:rPr>
          <w:rFonts w:hint="eastAsia" w:ascii="宋体" w:hAnsi="宋体"/>
          <w:color w:val="000000" w:themeColor="text1"/>
          <w:spacing w:val="-11"/>
          <w:lang w:eastAsia="zh-CN"/>
          <w14:textFill>
            <w14:solidFill>
              <w14:schemeClr w14:val="tx1"/>
            </w14:solidFill>
          </w14:textFill>
        </w:rPr>
        <w:t>条例</w:t>
      </w:r>
      <w:r>
        <w:rPr>
          <w:rFonts w:ascii="宋体" w:hAnsi="宋体"/>
          <w:color w:val="000000" w:themeColor="text1"/>
          <w:spacing w:val="-11"/>
          <w14:textFill>
            <w14:solidFill>
              <w14:schemeClr w14:val="tx1"/>
            </w14:solidFill>
          </w14:textFill>
        </w:rPr>
        <w:t>自</w:t>
      </w:r>
      <w:r>
        <w:rPr>
          <w:rFonts w:hint="eastAsia" w:ascii="宋体" w:hAnsi="宋体" w:eastAsia="宋体"/>
          <w:color w:val="000000" w:themeColor="text1"/>
          <w14:textFill>
            <w14:solidFill>
              <w14:schemeClr w14:val="tx1"/>
            </w14:solidFill>
          </w14:textFill>
        </w:rPr>
        <w:t>2006</w:t>
      </w:r>
      <w:r>
        <w:rPr>
          <w:rFonts w:ascii="宋体" w:hAnsi="宋体"/>
          <w:color w:val="000000" w:themeColor="text1"/>
          <w:spacing w:val="-36"/>
          <w14:textFill>
            <w14:solidFill>
              <w14:schemeClr w14:val="tx1"/>
            </w14:solidFill>
          </w14:textFill>
        </w:rPr>
        <w:t>年</w:t>
      </w:r>
      <w:r>
        <w:rPr>
          <w:rFonts w:hint="eastAsia" w:ascii="宋体" w:hAnsi="宋体" w:eastAsia="宋体"/>
          <w:color w:val="000000" w:themeColor="text1"/>
          <w14:textFill>
            <w14:solidFill>
              <w14:schemeClr w14:val="tx1"/>
            </w14:solidFill>
          </w14:textFill>
        </w:rPr>
        <w:t>7</w:t>
      </w:r>
      <w:r>
        <w:rPr>
          <w:rFonts w:ascii="宋体" w:hAnsi="宋体"/>
          <w:color w:val="000000" w:themeColor="text1"/>
          <w:spacing w:val="-38"/>
          <w14:textFill>
            <w14:solidFill>
              <w14:schemeClr w14:val="tx1"/>
            </w14:solidFill>
          </w14:textFill>
        </w:rPr>
        <w:t>月</w:t>
      </w:r>
      <w:r>
        <w:rPr>
          <w:rFonts w:hint="eastAsia" w:ascii="宋体" w:hAnsi="宋体" w:eastAsia="宋体"/>
          <w:color w:val="000000" w:themeColor="text1"/>
          <w14:textFill>
            <w14:solidFill>
              <w14:schemeClr w14:val="tx1"/>
            </w14:solidFill>
          </w14:textFill>
        </w:rPr>
        <w:t>1</w:t>
      </w:r>
      <w:r>
        <w:rPr>
          <w:rFonts w:ascii="宋体" w:hAnsi="宋体"/>
          <w:color w:val="000000" w:themeColor="text1"/>
          <w:spacing w:val="7"/>
          <w14:textFill>
            <w14:solidFill>
              <w14:schemeClr w14:val="tx1"/>
            </w14:solidFill>
          </w14:textFill>
        </w:rPr>
        <w:t>日起施行。</w:t>
      </w:r>
      <w:r>
        <w:rPr>
          <w:rFonts w:hint="eastAsia" w:ascii="宋体" w:hAnsi="宋体" w:eastAsia="宋体"/>
          <w:color w:val="000000" w:themeColor="text1"/>
          <w14:textFill>
            <w14:solidFill>
              <w14:schemeClr w14:val="tx1"/>
            </w14:solidFill>
          </w14:textFill>
        </w:rPr>
        <w:t>1997</w:t>
      </w:r>
      <w:r>
        <w:rPr>
          <w:rFonts w:ascii="宋体" w:hAnsi="宋体"/>
          <w:color w:val="000000" w:themeColor="text1"/>
          <w14:textFill>
            <w14:solidFill>
              <w14:schemeClr w14:val="tx1"/>
            </w14:solidFill>
          </w14:textFill>
        </w:rPr>
        <w:t>年</w:t>
      </w:r>
      <w:r>
        <w:rPr>
          <w:rFonts w:hint="eastAsia" w:ascii="宋体" w:hAnsi="宋体" w:eastAsia="宋体"/>
          <w:color w:val="000000" w:themeColor="text1"/>
          <w14:textFill>
            <w14:solidFill>
              <w14:schemeClr w14:val="tx1"/>
            </w14:solidFill>
          </w14:textFill>
        </w:rPr>
        <w:t>12</w:t>
      </w:r>
      <w:r>
        <w:rPr>
          <w:rFonts w:ascii="宋体" w:hAnsi="宋体"/>
          <w:color w:val="000000" w:themeColor="text1"/>
          <w:spacing w:val="-40"/>
          <w14:textFill>
            <w14:solidFill>
              <w14:schemeClr w14:val="tx1"/>
            </w14:solidFill>
          </w14:textFill>
        </w:rPr>
        <w:t>月</w:t>
      </w:r>
      <w:r>
        <w:rPr>
          <w:rFonts w:hint="eastAsia" w:ascii="宋体" w:hAnsi="宋体" w:eastAsia="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日云南省第八届人民代表大会常务委员会第三十一次会议通过的《云南省企业职工失业保险</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》同时废止。</w:t>
      </w:r>
    </w:p>
    <w:p w14:paraId="51E92263">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7" w:type="default"/>
          <w:pgSz w:w="11910" w:h="16840"/>
          <w:pgMar w:top="1701" w:right="1417" w:bottom="1417" w:left="1417" w:header="0" w:footer="1134" w:gutter="0"/>
          <w:pgNumType w:fmt="decimal"/>
          <w:cols w:space="720" w:num="1"/>
          <w:rtlGutter w:val="0"/>
        </w:sectPr>
      </w:pPr>
    </w:p>
    <w:p w14:paraId="7FD30938">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12" w:name="云南省人力资源和社会保障厅_云南省财政__厅_国家税务总局云南省税务局关于统一城"/>
      <w:bookmarkEnd w:id="112"/>
      <w:bookmarkStart w:id="113" w:name="_Toc23411"/>
      <w:r>
        <w:rPr>
          <w:rFonts w:hint="eastAsia" w:ascii="宋体" w:hAnsi="宋体" w:eastAsia="方正小标宋_GBK" w:cs="方正小标宋_GBK"/>
          <w:color w:val="000000" w:themeColor="text1"/>
          <w14:textFill>
            <w14:solidFill>
              <w14:schemeClr w14:val="tx1"/>
            </w14:solidFill>
          </w14:textFill>
        </w:rPr>
        <w:t>云南省人力资源和社会保障厅云南省财政厅国家税务总局云南省税务局关于统一城乡劳动者失业保险政策的通知</w:t>
      </w:r>
      <w:bookmarkEnd w:id="113"/>
    </w:p>
    <w:p w14:paraId="0D2FD6E8">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云人社规〔2022〕1号</w:t>
      </w:r>
    </w:p>
    <w:p w14:paraId="54C2D370">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p>
    <w:p w14:paraId="688A6FED">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各州、市人力资源和社会保障局、财政局、税务局，滇中新区税务局，省税务局第二税务分局：</w:t>
      </w:r>
    </w:p>
    <w:p w14:paraId="5B333BEF">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spacing w:val="-11"/>
          <w14:textFill>
            <w14:solidFill>
              <w14:schemeClr w14:val="tx1"/>
            </w14:solidFill>
          </w14:textFill>
        </w:rPr>
      </w:pPr>
      <w:r>
        <w:rPr>
          <w:rFonts w:ascii="宋体" w:hAnsi="宋体"/>
          <w:color w:val="000000" w:themeColor="text1"/>
          <w:spacing w:val="-3"/>
          <w:w w:val="95"/>
          <w14:textFill>
            <w14:solidFill>
              <w14:schemeClr w14:val="tx1"/>
            </w14:solidFill>
          </w14:textFill>
        </w:rPr>
        <w:t>为进一步贯彻落实《中华人民共和国社会保险法》，保</w:t>
      </w:r>
      <w:r>
        <w:rPr>
          <w:rFonts w:ascii="宋体" w:hAnsi="宋体"/>
          <w:color w:val="000000" w:themeColor="text1"/>
          <w:spacing w:val="-14"/>
          <w14:textFill>
            <w14:solidFill>
              <w14:schemeClr w14:val="tx1"/>
            </w14:solidFill>
          </w14:textFill>
        </w:rPr>
        <w:t>障失业人员基本生活，经省人民政府同意，决定自</w:t>
      </w:r>
      <w:r>
        <w:rPr>
          <w:rFonts w:ascii="宋体" w:hAnsi="宋体"/>
          <w:color w:val="000000" w:themeColor="text1"/>
          <w14:textFill>
            <w14:solidFill>
              <w14:schemeClr w14:val="tx1"/>
            </w14:solidFill>
          </w14:textFill>
        </w:rPr>
        <w:t>2022</w:t>
      </w:r>
      <w:r>
        <w:rPr>
          <w:rFonts w:ascii="宋体" w:hAnsi="宋体"/>
          <w:color w:val="000000" w:themeColor="text1"/>
          <w:spacing w:val="-56"/>
          <w14:textFill>
            <w14:solidFill>
              <w14:schemeClr w14:val="tx1"/>
            </w14:solidFill>
          </w14:textFill>
        </w:rPr>
        <w:t>年</w:t>
      </w:r>
      <w:r>
        <w:rPr>
          <w:rFonts w:ascii="宋体" w:hAnsi="宋体"/>
          <w:color w:val="000000" w:themeColor="text1"/>
          <w14:textFill>
            <w14:solidFill>
              <w14:schemeClr w14:val="tx1"/>
            </w14:solidFill>
          </w14:textFill>
        </w:rPr>
        <w:t>7</w:t>
      </w:r>
      <w:r>
        <w:rPr>
          <w:rFonts w:ascii="宋体" w:hAnsi="宋体"/>
          <w:color w:val="000000" w:themeColor="text1"/>
          <w:spacing w:val="-43"/>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1"/>
          <w14:textFill>
            <w14:solidFill>
              <w14:schemeClr w14:val="tx1"/>
            </w14:solidFill>
          </w14:textFill>
        </w:rPr>
        <w:t>日起统一全省城乡劳动者失业保险政策，农民合同制工人与城镇职工同等缴纳失业保险费，同等享受失业保险待遇。现就有关事项通知如下：</w:t>
      </w:r>
    </w:p>
    <w:p w14:paraId="4B99F1E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一、统一参保缴费</w:t>
      </w:r>
    </w:p>
    <w:p w14:paraId="46705E10">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用人单位招用的农民合同制工人统一按照城镇职工的缴费比例缴纳失业保险费。2022年在实施阶段性降低失业保险费率期间，我省失业保险缴费费率为1%。其中，单位为0.7%，个人为0.3%。阶段性降低失业保险费率政策期满后，按照国家、省规定的用人单位和个人费率标准执行。</w:t>
      </w:r>
    </w:p>
    <w:p w14:paraId="1A5EB1C8">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二、统一待遇水平</w:t>
      </w:r>
    </w:p>
    <w:p w14:paraId="366C336F">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在我省就业并参加失业保险的农民合同制工人，失业后与城镇职工按相同</w:t>
      </w:r>
      <w:r>
        <w:rPr>
          <w:rFonts w:hint="eastAsia" w:ascii="宋体" w:hAnsi="宋体" w:eastAsia="方正仿宋_GBK"/>
          <w:color w:val="000000" w:themeColor="text1"/>
          <w:sz w:val="32"/>
          <w:szCs w:val="32"/>
          <w:lang w:eastAsia="zh-CN"/>
          <w14:textFill>
            <w14:solidFill>
              <w14:schemeClr w14:val="tx1"/>
            </w14:solidFill>
          </w14:textFill>
        </w:rPr>
        <w:t>条件</w:t>
      </w:r>
      <w:r>
        <w:rPr>
          <w:rFonts w:hint="eastAsia" w:ascii="宋体" w:hAnsi="宋体" w:eastAsia="方正仿宋_GBK"/>
          <w:color w:val="000000" w:themeColor="text1"/>
          <w:sz w:val="32"/>
          <w:szCs w:val="32"/>
          <w14:textFill>
            <w14:solidFill>
              <w14:schemeClr w14:val="tx1"/>
            </w14:solidFill>
          </w14:textFill>
        </w:rPr>
        <w:t>及程序申领并享受失业保险待遇。</w:t>
      </w:r>
    </w:p>
    <w:p w14:paraId="79AD82F5">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农民合同制工人一次性生活补助政策从2022年7月1日起停止执行。</w:t>
      </w:r>
    </w:p>
    <w:p w14:paraId="15C798DC">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三、统一计算缴费期限</w:t>
      </w:r>
    </w:p>
    <w:p w14:paraId="498681D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2022年7月1日前，用人单位按“农民合同制工人”方式为农民合同制工人参加失业保险并足额缴纳失业保险费，且农民合同制工人未按规定享受失业保险待遇的，其失业保险参保缴费期限与2022年7月1日以后的缴费期限合并计算。</w:t>
      </w:r>
    </w:p>
    <w:p w14:paraId="0B6F34F5">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四、加强经办服务</w:t>
      </w:r>
    </w:p>
    <w:p w14:paraId="15BFFD62">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统一政策后，失业人员可凭社保卡或身份证到参保地失业保险经办机构或者在国家社会保险公共服务平台（http://si.12333.gov.cn）、云南省公共就业网上服务办事大厅（http://222.221.228.231/）、“就业彩云南”微信公众号上申领待遇。  </w:t>
      </w:r>
    </w:p>
    <w:p w14:paraId="3B94B846">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各州、市要强化政策宣传，夯实工作基础，积极引导用人单位与农民合同制工人参加失业保险并按时足额缴纳失业保险费，推进失业保险“应保尽保，应发尽发”，确保失业农民合同制工人依法享受失业保险待遇。</w:t>
      </w:r>
    </w:p>
    <w:p w14:paraId="2E2075DC">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p>
    <w:p w14:paraId="47C729A6">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p>
    <w:p w14:paraId="241975C6">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p>
    <w:p w14:paraId="772669A0">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right"/>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云南省人力资源和社会保障厅</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云南省财政厅</w:t>
      </w:r>
    </w:p>
    <w:p w14:paraId="32FE6F1B">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right"/>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国家税务总局云南省税务局</w:t>
      </w:r>
    </w:p>
    <w:p w14:paraId="032B7D5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right"/>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2022年6月8日</w:t>
      </w:r>
    </w:p>
    <w:p w14:paraId="33ACA7D5">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方正小标宋_GBK" w:hAnsi="方正小标宋_GBK" w:eastAsia="方正小标宋_GBK" w:cs="方正小标宋_GBK"/>
          <w:color w:val="000000" w:themeColor="text1"/>
          <w14:textFill>
            <w14:solidFill>
              <w14:schemeClr w14:val="tx1"/>
            </w14:solidFill>
          </w14:textFill>
        </w:rPr>
      </w:pPr>
      <w:bookmarkStart w:id="114" w:name="_Toc18102"/>
    </w:p>
    <w:p w14:paraId="21F59228">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方正小标宋_GBK" w:hAnsi="方正小标宋_GBK" w:eastAsia="方正小标宋_GBK" w:cs="方正小标宋_GBK"/>
          <w:color w:val="000000" w:themeColor="text1"/>
          <w14:textFill>
            <w14:solidFill>
              <w14:schemeClr w14:val="tx1"/>
            </w14:solidFill>
          </w14:textFill>
        </w:rPr>
      </w:pPr>
    </w:p>
    <w:p w14:paraId="454FD913">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方正小标宋_GBK" w:hAnsi="方正小标宋_GBK" w:eastAsia="方正小标宋_GBK" w:cs="方正小标宋_GBK"/>
          <w:color w:val="000000" w:themeColor="text1"/>
          <w14:textFill>
            <w14:solidFill>
              <w14:schemeClr w14:val="tx1"/>
            </w14:solidFill>
          </w14:textFill>
        </w:rPr>
      </w:pPr>
      <w:r>
        <w:rPr>
          <w:rFonts w:hint="eastAsia" w:ascii="方正小标宋_GBK" w:hAnsi="方正小标宋_GBK" w:eastAsia="方正小标宋_GBK" w:cs="方正小标宋_GBK"/>
          <w:color w:val="000000" w:themeColor="text1"/>
          <w14:textFill>
            <w14:solidFill>
              <w14:schemeClr w14:val="tx1"/>
            </w14:solidFill>
          </w14:textFill>
        </w:rPr>
        <w:t>云南省人民政府办公厅关于建立失业保险省级统筹制度的意见</w:t>
      </w:r>
      <w:bookmarkEnd w:id="114"/>
    </w:p>
    <w:p w14:paraId="06A82477">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云政办发〔2023〕37号</w:t>
      </w:r>
    </w:p>
    <w:p w14:paraId="12FADCE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52B09717">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sz w:val="33"/>
          <w14:textFill>
            <w14:solidFill>
              <w14:schemeClr w14:val="tx1"/>
            </w14:solidFill>
          </w14:textFill>
        </w:rPr>
      </w:pPr>
    </w:p>
    <w:p w14:paraId="3A43D479">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各州、市、县、区人民政府，省直各委、办、厅、局：</w:t>
      </w:r>
    </w:p>
    <w:p w14:paraId="68CDDD3D">
      <w:pPr>
        <w:pStyle w:val="2"/>
        <w:keepNext w:val="0"/>
        <w:keepLines w:val="0"/>
        <w:pageBreakBefore w:val="0"/>
        <w:kinsoku/>
        <w:wordWrap/>
        <w:overflowPunct/>
        <w:topLinePunct w:val="0"/>
        <w:bidi w:val="0"/>
        <w:adjustRightInd/>
        <w:snapToGrid/>
        <w:spacing w:line="600" w:lineRule="exact"/>
        <w:ind w:left="0" w:leftChars="0" w:right="0" w:rightChars="0" w:firstLine="6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为贯彻落实党的二十大关于推动失业保险省级统筹的</w:t>
      </w:r>
      <w:r>
        <w:rPr>
          <w:rFonts w:ascii="宋体" w:hAnsi="宋体"/>
          <w:color w:val="000000" w:themeColor="text1"/>
          <w:spacing w:val="3"/>
          <w14:textFill>
            <w14:solidFill>
              <w14:schemeClr w14:val="tx1"/>
            </w14:solidFill>
          </w14:textFill>
        </w:rPr>
        <w:t>决策部署，以及省委“</w:t>
      </w:r>
      <w:r>
        <w:rPr>
          <w:rFonts w:ascii="宋体" w:hAnsi="宋体"/>
          <w:color w:val="000000" w:themeColor="text1"/>
          <w14:textFill>
            <w14:solidFill>
              <w14:schemeClr w14:val="tx1"/>
            </w14:solidFill>
          </w14:textFill>
        </w:rPr>
        <w:t>3815</w:t>
      </w:r>
      <w:r>
        <w:rPr>
          <w:rFonts w:ascii="宋体" w:hAnsi="宋体"/>
          <w:color w:val="000000" w:themeColor="text1"/>
          <w:spacing w:val="-1"/>
          <w14:textFill>
            <w14:solidFill>
              <w14:schemeClr w14:val="tx1"/>
            </w14:solidFill>
          </w14:textFill>
        </w:rPr>
        <w:t>”战略发展目标要求，根据《中</w:t>
      </w:r>
      <w:r>
        <w:rPr>
          <w:rFonts w:ascii="宋体" w:hAnsi="宋体"/>
          <w:color w:val="000000" w:themeColor="text1"/>
          <w:spacing w:val="-3"/>
          <w14:textFill>
            <w14:solidFill>
              <w14:schemeClr w14:val="tx1"/>
            </w14:solidFill>
          </w14:textFill>
        </w:rPr>
        <w:t>华人民共和国社会保险法》、《失业保险</w:t>
      </w:r>
      <w:r>
        <w:rPr>
          <w:rFonts w:hint="eastAsia" w:ascii="宋体" w:hAnsi="宋体"/>
          <w:color w:val="000000" w:themeColor="text1"/>
          <w:spacing w:val="-3"/>
          <w:lang w:eastAsia="zh-CN"/>
          <w14:textFill>
            <w14:solidFill>
              <w14:schemeClr w14:val="tx1"/>
            </w14:solidFill>
          </w14:textFill>
        </w:rPr>
        <w:t>条例</w:t>
      </w:r>
      <w:r>
        <w:rPr>
          <w:rFonts w:ascii="宋体" w:hAnsi="宋体"/>
          <w:color w:val="000000" w:themeColor="text1"/>
          <w:spacing w:val="-3"/>
          <w14:textFill>
            <w14:solidFill>
              <w14:schemeClr w14:val="tx1"/>
            </w14:solidFill>
          </w14:textFill>
        </w:rPr>
        <w:t>》和《人力资</w:t>
      </w:r>
      <w:r>
        <w:rPr>
          <w:rFonts w:ascii="宋体" w:hAnsi="宋体"/>
          <w:color w:val="000000" w:themeColor="text1"/>
          <w:spacing w:val="7"/>
          <w14:textFill>
            <w14:solidFill>
              <w14:schemeClr w14:val="tx1"/>
            </w14:solidFill>
          </w14:textFill>
        </w:rPr>
        <w:t>源社会保障部财政部国家税务总局关于失业保险基金省级统筹的指导意见》（人社部发〔2019〕95</w:t>
      </w:r>
      <w:r>
        <w:rPr>
          <w:rFonts w:ascii="宋体" w:hAnsi="宋体"/>
          <w:color w:val="000000" w:themeColor="text1"/>
          <w:spacing w:val="-45"/>
          <w14:textFill>
            <w14:solidFill>
              <w14:schemeClr w14:val="tx1"/>
            </w14:solidFill>
          </w14:textFill>
        </w:rPr>
        <w:t>号</w:t>
      </w:r>
      <w:r>
        <w:rPr>
          <w:rFonts w:ascii="宋体" w:hAnsi="宋体"/>
          <w:color w:val="000000" w:themeColor="text1"/>
          <w14:textFill>
            <w14:solidFill>
              <w14:schemeClr w14:val="tx1"/>
            </w14:solidFill>
          </w14:textFill>
        </w:rPr>
        <w:t>）等规定，</w:t>
      </w:r>
      <w:r>
        <w:rPr>
          <w:rFonts w:ascii="宋体" w:hAnsi="宋体"/>
          <w:color w:val="000000" w:themeColor="text1"/>
          <w:spacing w:val="-2"/>
          <w14:textFill>
            <w14:solidFill>
              <w14:schemeClr w14:val="tx1"/>
            </w14:solidFill>
          </w14:textFill>
        </w:rPr>
        <w:t>结合我省实际，经省人民政府同意，现就建立失业保险省级统筹制度提出以下意见：</w:t>
      </w:r>
    </w:p>
    <w:p w14:paraId="029715B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方正黑体_GBK" w:cs="方正黑体_GBK"/>
          <w:b w:val="0"/>
          <w:bCs w:val="0"/>
          <w:color w:val="000000" w:themeColor="text1"/>
          <w:sz w:val="32"/>
          <w:szCs w:val="32"/>
          <w14:textFill>
            <w14:solidFill>
              <w14:schemeClr w14:val="tx1"/>
            </w14:solidFill>
          </w14:textFill>
        </w:rPr>
      </w:pPr>
      <w:r>
        <w:rPr>
          <w:rFonts w:hint="eastAsia" w:ascii="宋体" w:hAnsi="宋体" w:eastAsia="方正黑体_GBK" w:cs="方正黑体_GBK"/>
          <w:b w:val="0"/>
          <w:bCs w:val="0"/>
          <w:color w:val="000000" w:themeColor="text1"/>
          <w:sz w:val="32"/>
          <w:szCs w:val="32"/>
          <w14:textFill>
            <w14:solidFill>
              <w14:schemeClr w14:val="tx1"/>
            </w14:solidFill>
          </w14:textFill>
        </w:rPr>
        <w:t>一、总体要求</w:t>
      </w:r>
    </w:p>
    <w:p w14:paraId="6E07ADB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（一）指导思想</w:t>
      </w:r>
    </w:p>
    <w:p w14:paraId="76DF0D3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以习近平新时代中国特色社会主义思想为指导，全面贯彻党的二十大精神，深入学习贯彻习近平总书记关于社会保障的重要论述和考察云南重要讲话精神，践行以人民为中心的发展思想，坚持稳中求进工作总基调，立足新发展阶段，完整、准确、全面贯彻新发展理念，主动服务和融入新发展格局，以健全完善覆盖全民、统筹城乡、公平统一、安全规</w:t>
      </w:r>
      <w:r>
        <w:rPr>
          <w:rFonts w:ascii="宋体" w:hAnsi="宋体"/>
          <w:color w:val="000000" w:themeColor="text1"/>
          <w:w w:val="95"/>
          <w14:textFill>
            <w14:solidFill>
              <w14:schemeClr w14:val="tx1"/>
            </w14:solidFill>
          </w14:textFill>
        </w:rPr>
        <w:t>范、可持续的多层次社会保障体系为目标，以维护参保单位、</w:t>
      </w:r>
    </w:p>
    <w:p w14:paraId="598270D0">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8" w:type="default"/>
          <w:pgSz w:w="11910" w:h="16840"/>
          <w:pgMar w:top="1701" w:right="1417" w:bottom="1417" w:left="1417" w:header="0" w:footer="0" w:gutter="0"/>
          <w:pgNumType w:fmt="decimal"/>
          <w:cols w:space="720" w:num="1"/>
          <w:rtlGutter w:val="0"/>
        </w:sectPr>
      </w:pPr>
    </w:p>
    <w:p w14:paraId="34950090">
      <w:pPr>
        <w:pStyle w:val="2"/>
        <w:keepNext w:val="0"/>
        <w:keepLines w:val="0"/>
        <w:pageBreakBefore w:val="0"/>
        <w:kinsoku/>
        <w:wordWrap/>
        <w:overflowPunct/>
        <w:topLinePunct w:val="0"/>
        <w:bidi w:val="0"/>
        <w:adjustRightInd/>
        <w:snapToGrid/>
        <w:spacing w:line="600" w:lineRule="exact"/>
        <w:ind w:left="0" w:leftChars="0" w:right="0" w:rightChars="0" w:firstLine="5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w w:val="95"/>
          <w14:textFill>
            <w14:solidFill>
              <w14:schemeClr w14:val="tx1"/>
            </w14:solidFill>
          </w14:textFill>
        </w:rPr>
        <w:t>参保人员合法权益为出发点和落脚点，推动建立公平、规范、</w:t>
      </w:r>
      <w:r>
        <w:rPr>
          <w:rFonts w:ascii="宋体" w:hAnsi="宋体"/>
          <w:color w:val="000000" w:themeColor="text1"/>
          <w:spacing w:val="-10"/>
          <w14:textFill>
            <w14:solidFill>
              <w14:schemeClr w14:val="tx1"/>
            </w14:solidFill>
          </w14:textFill>
        </w:rPr>
        <w:t>高效、安全的失业保险省级统筹制度。</w:t>
      </w:r>
    </w:p>
    <w:p w14:paraId="01DFD93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（二）工作目标</w:t>
      </w:r>
    </w:p>
    <w:p w14:paraId="6573E3C3">
      <w:pPr>
        <w:pStyle w:val="2"/>
        <w:keepNext w:val="0"/>
        <w:keepLines w:val="0"/>
        <w:pageBreakBefore w:val="0"/>
        <w:kinsoku/>
        <w:wordWrap/>
        <w:overflowPunct/>
        <w:topLinePunct w:val="0"/>
        <w:bidi w:val="0"/>
        <w:adjustRightInd/>
        <w:snapToGrid/>
        <w:spacing w:line="600" w:lineRule="exact"/>
        <w:ind w:left="0" w:leftChars="0" w:right="0" w:rightChars="0" w:firstLine="4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2"/>
          <w14:textFill>
            <w14:solidFill>
              <w14:schemeClr w14:val="tx1"/>
            </w14:solidFill>
          </w14:textFill>
        </w:rPr>
        <w:t>自</w:t>
      </w:r>
      <w:r>
        <w:rPr>
          <w:rFonts w:ascii="宋体" w:hAnsi="宋体"/>
          <w:color w:val="000000" w:themeColor="text1"/>
          <w14:textFill>
            <w14:solidFill>
              <w14:schemeClr w14:val="tx1"/>
            </w14:solidFill>
          </w14:textFill>
        </w:rPr>
        <w:t>2023</w:t>
      </w:r>
      <w:r>
        <w:rPr>
          <w:rFonts w:ascii="宋体" w:hAnsi="宋体"/>
          <w:color w:val="000000" w:themeColor="text1"/>
          <w:spacing w:val="-55"/>
          <w14:textFill>
            <w14:solidFill>
              <w14:schemeClr w14:val="tx1"/>
            </w14:solidFill>
          </w14:textFill>
        </w:rPr>
        <w:t>年</w:t>
      </w:r>
      <w:r>
        <w:rPr>
          <w:rFonts w:ascii="宋体" w:hAnsi="宋体"/>
          <w:color w:val="000000" w:themeColor="text1"/>
          <w14:textFill>
            <w14:solidFill>
              <w14:schemeClr w14:val="tx1"/>
            </w14:solidFill>
          </w14:textFill>
        </w:rPr>
        <w:t>12</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1"/>
          <w14:textFill>
            <w14:solidFill>
              <w14:schemeClr w14:val="tx1"/>
            </w14:solidFill>
          </w14:textFill>
        </w:rPr>
        <w:t>日起，建立以失业保险政策全省统一和基金省级统收统支为核心、以基金预算管理为约束、以经</w:t>
      </w:r>
      <w:r>
        <w:rPr>
          <w:rFonts w:ascii="宋体" w:hAnsi="宋体"/>
          <w:color w:val="000000" w:themeColor="text1"/>
          <w:spacing w:val="-12"/>
          <w14:textFill>
            <w14:solidFill>
              <w14:schemeClr w14:val="tx1"/>
            </w14:solidFill>
          </w14:textFill>
        </w:rPr>
        <w:t>办服务管理和信息系统为依托的省级统筹制度，合理均衡各地基金负担，压实各级政府责任，有效防范基金运行风险，促进失业保险事业高质量发展、可持续发展。</w:t>
      </w:r>
    </w:p>
    <w:p w14:paraId="11C38C6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（三）基本原则</w:t>
      </w:r>
    </w:p>
    <w:p w14:paraId="5C42819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坚持统一规范。统一失业保险政策，全省执行统一的失业保险缴费比例、缴费基数、待遇项目、计发标准，完善失业保险制度体系，规范业务经办流程，优化业务经办服务，实现政策统一、管理规范、服务便民。</w:t>
      </w:r>
    </w:p>
    <w:p w14:paraId="5C2E033A">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坚持权责一致。建立省级和各级政府失业保险责任分担</w:t>
      </w:r>
      <w:r>
        <w:rPr>
          <w:rFonts w:ascii="宋体" w:hAnsi="宋体"/>
          <w:color w:val="000000" w:themeColor="text1"/>
          <w:spacing w:val="-5"/>
          <w14:textFill>
            <w14:solidFill>
              <w14:schemeClr w14:val="tx1"/>
            </w14:solidFill>
          </w14:textFill>
        </w:rPr>
        <w:t>机制，压实各级政府支出责任，强化各级政府参保扩面、预算执行、基金安全、待遇核发责任，防范基金风险向省级转移。</w:t>
      </w:r>
    </w:p>
    <w:p w14:paraId="24E4CB9F">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坚持协同高效。建立适应失业保险省级统筹的经办管理</w:t>
      </w:r>
      <w:r>
        <w:rPr>
          <w:rFonts w:ascii="宋体" w:hAnsi="宋体"/>
          <w:color w:val="000000" w:themeColor="text1"/>
          <w:spacing w:val="-4"/>
          <w:w w:val="95"/>
          <w14:textFill>
            <w14:solidFill>
              <w14:schemeClr w14:val="tx1"/>
            </w14:solidFill>
          </w14:textFill>
        </w:rPr>
        <w:t>体制，健全部门间业务协同联动机制，做好政策衔接、数据</w:t>
      </w:r>
      <w:r>
        <w:rPr>
          <w:rFonts w:ascii="宋体" w:hAnsi="宋体"/>
          <w:color w:val="000000" w:themeColor="text1"/>
          <w:spacing w:val="-5"/>
          <w14:textFill>
            <w14:solidFill>
              <w14:schemeClr w14:val="tx1"/>
            </w14:solidFill>
          </w14:textFill>
        </w:rPr>
        <w:t>共享、基金管理、风险防控等工作，确保省级统筹制度平稳运行。</w:t>
      </w:r>
    </w:p>
    <w:p w14:paraId="1FCDF5E0">
      <w:pPr>
        <w:pStyle w:val="2"/>
        <w:keepNext w:val="0"/>
        <w:keepLines w:val="0"/>
        <w:pageBreakBefore w:val="0"/>
        <w:numPr>
          <w:ilvl w:val="0"/>
          <w:numId w:val="16"/>
        </w:numPr>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方正黑体_GBK" w:cs="方正黑体_GBK"/>
          <w:b w:val="0"/>
          <w:bCs w:val="0"/>
          <w:color w:val="000000" w:themeColor="text1"/>
          <w:sz w:val="32"/>
          <w:szCs w:val="32"/>
          <w14:textFill>
            <w14:solidFill>
              <w14:schemeClr w14:val="tx1"/>
            </w14:solidFill>
          </w14:textFill>
        </w:rPr>
      </w:pPr>
      <w:r>
        <w:rPr>
          <w:rFonts w:hint="eastAsia" w:ascii="宋体" w:hAnsi="宋体" w:eastAsia="方正黑体_GBK" w:cs="方正黑体_GBK"/>
          <w:b w:val="0"/>
          <w:bCs w:val="0"/>
          <w:color w:val="000000" w:themeColor="text1"/>
          <w:sz w:val="32"/>
          <w:szCs w:val="32"/>
          <w14:textFill>
            <w14:solidFill>
              <w14:schemeClr w14:val="tx1"/>
            </w14:solidFill>
          </w14:textFill>
        </w:rPr>
        <w:t>主要任务</w:t>
      </w:r>
    </w:p>
    <w:p w14:paraId="7E672ED3">
      <w:pPr>
        <w:pStyle w:val="2"/>
        <w:keepNext w:val="0"/>
        <w:keepLines w:val="0"/>
        <w:pageBreakBefore w:val="0"/>
        <w:numPr>
          <w:ilvl w:val="0"/>
          <w:numId w:val="0"/>
        </w:numPr>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统一失业保险政策。全省执行统一的失业保险政</w:t>
      </w:r>
      <w:r>
        <w:rPr>
          <w:rFonts w:ascii="宋体" w:hAnsi="宋体"/>
          <w:color w:val="000000" w:themeColor="text1"/>
          <w:spacing w:val="-1"/>
          <w14:textFill>
            <w14:solidFill>
              <w14:schemeClr w14:val="tx1"/>
            </w14:solidFill>
          </w14:textFill>
        </w:rPr>
        <w:t>策，各地不得自行出台或调整政策。</w:t>
      </w:r>
    </w:p>
    <w:p w14:paraId="3415F5C3">
      <w:pPr>
        <w:pStyle w:val="18"/>
        <w:keepNext w:val="0"/>
        <w:keepLines w:val="0"/>
        <w:pageBreakBefore w:val="0"/>
        <w:numPr>
          <w:ilvl w:val="0"/>
          <w:numId w:val="0"/>
        </w:numPr>
        <w:tabs>
          <w:tab w:val="left" w:pos="1443"/>
        </w:tabs>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
          <w:sz w:val="32"/>
          <w:lang w:val="en-US" w:eastAsia="zh-CN"/>
          <w14:textFill>
            <w14:solidFill>
              <w14:schemeClr w14:val="tx1"/>
            </w14:solidFill>
          </w14:textFill>
        </w:rPr>
        <w:t>1.</w:t>
      </w:r>
      <w:r>
        <w:rPr>
          <w:rFonts w:ascii="宋体" w:hAnsi="宋体"/>
          <w:color w:val="000000" w:themeColor="text1"/>
          <w:spacing w:val="-2"/>
          <w:sz w:val="32"/>
          <w14:textFill>
            <w14:solidFill>
              <w14:schemeClr w14:val="tx1"/>
            </w14:solidFill>
          </w14:textFill>
        </w:rPr>
        <w:t>参保范围。城镇企业事业单位职工</w:t>
      </w:r>
      <w:r>
        <w:rPr>
          <w:rFonts w:ascii="宋体" w:hAnsi="宋体"/>
          <w:color w:val="000000" w:themeColor="text1"/>
          <w:sz w:val="32"/>
          <w14:textFill>
            <w14:solidFill>
              <w14:schemeClr w14:val="tx1"/>
            </w14:solidFill>
          </w14:textFill>
        </w:rPr>
        <w:t>（含与国家机关建立劳动关系人员、个体工商户雇工）、社会团体专职人员、</w:t>
      </w:r>
      <w:r>
        <w:rPr>
          <w:rFonts w:ascii="宋体" w:hAnsi="宋体"/>
          <w:color w:val="000000" w:themeColor="text1"/>
          <w:spacing w:val="-1"/>
          <w:sz w:val="32"/>
          <w14:textFill>
            <w14:solidFill>
              <w14:schemeClr w14:val="tx1"/>
            </w14:solidFill>
          </w14:textFill>
        </w:rPr>
        <w:t>民办非企业单位职工应当参加失业保险，由单位和个人共同缴纳失业保险费，其中职工个人缴费</w:t>
      </w:r>
      <w:r>
        <w:rPr>
          <w:rFonts w:hint="eastAsia" w:ascii="宋体" w:hAnsi="宋体"/>
          <w:color w:val="000000" w:themeColor="text1"/>
          <w:spacing w:val="-1"/>
          <w:sz w:val="32"/>
          <w:lang w:eastAsia="zh-CN"/>
          <w14:textFill>
            <w14:solidFill>
              <w14:schemeClr w14:val="tx1"/>
            </w14:solidFill>
          </w14:textFill>
        </w:rPr>
        <w:t>部分</w:t>
      </w:r>
      <w:r>
        <w:rPr>
          <w:rFonts w:ascii="宋体" w:hAnsi="宋体"/>
          <w:color w:val="000000" w:themeColor="text1"/>
          <w:spacing w:val="-1"/>
          <w:sz w:val="32"/>
          <w14:textFill>
            <w14:solidFill>
              <w14:schemeClr w14:val="tx1"/>
            </w14:solidFill>
          </w14:textFill>
        </w:rPr>
        <w:t>由单位代扣代缴。参保职工失业后，按照规定享受失业保险待遇。</w:t>
      </w:r>
    </w:p>
    <w:p w14:paraId="099AF354">
      <w:pPr>
        <w:pStyle w:val="18"/>
        <w:keepNext w:val="0"/>
        <w:keepLines w:val="0"/>
        <w:pageBreakBefore w:val="0"/>
        <w:numPr>
          <w:ilvl w:val="0"/>
          <w:numId w:val="0"/>
        </w:numPr>
        <w:tabs>
          <w:tab w:val="left" w:pos="1443"/>
        </w:tabs>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11"/>
          <w:sz w:val="32"/>
          <w:lang w:val="en-US" w:eastAsia="zh-CN"/>
          <w14:textFill>
            <w14:solidFill>
              <w14:schemeClr w14:val="tx1"/>
            </w14:solidFill>
          </w14:textFill>
        </w:rPr>
        <w:t>2.</w:t>
      </w:r>
      <w:r>
        <w:rPr>
          <w:rFonts w:ascii="宋体" w:hAnsi="宋体"/>
          <w:color w:val="000000" w:themeColor="text1"/>
          <w:spacing w:val="-11"/>
          <w:sz w:val="32"/>
          <w14:textFill>
            <w14:solidFill>
              <w14:schemeClr w14:val="tx1"/>
            </w14:solidFill>
          </w14:textFill>
        </w:rPr>
        <w:t>缴费费率。全省失业保险费率统一为</w:t>
      </w:r>
      <w:r>
        <w:rPr>
          <w:rFonts w:ascii="宋体" w:hAnsi="宋体"/>
          <w:color w:val="000000" w:themeColor="text1"/>
          <w:spacing w:val="-10"/>
          <w:sz w:val="32"/>
          <w14:textFill>
            <w14:solidFill>
              <w14:schemeClr w14:val="tx1"/>
            </w14:solidFill>
          </w14:textFill>
        </w:rPr>
        <w:t>3</w:t>
      </w:r>
      <w:r>
        <w:rPr>
          <w:rFonts w:ascii="宋体" w:hAnsi="宋体"/>
          <w:color w:val="000000" w:themeColor="text1"/>
          <w:spacing w:val="-9"/>
          <w:sz w:val="32"/>
          <w14:textFill>
            <w14:solidFill>
              <w14:schemeClr w14:val="tx1"/>
            </w14:solidFill>
          </w14:textFill>
        </w:rPr>
        <w:t>%，其中，单位</w:t>
      </w:r>
      <w:r>
        <w:rPr>
          <w:rFonts w:ascii="宋体" w:hAnsi="宋体"/>
          <w:color w:val="000000" w:themeColor="text1"/>
          <w:spacing w:val="-11"/>
          <w:sz w:val="32"/>
          <w14:textFill>
            <w14:solidFill>
              <w14:schemeClr w14:val="tx1"/>
            </w14:solidFill>
          </w14:textFill>
        </w:rPr>
        <w:t>缴费费率为</w:t>
      </w:r>
      <w:r>
        <w:rPr>
          <w:rFonts w:ascii="宋体" w:hAnsi="宋体"/>
          <w:color w:val="000000" w:themeColor="text1"/>
          <w:spacing w:val="4"/>
          <w:sz w:val="32"/>
          <w14:textFill>
            <w14:solidFill>
              <w14:schemeClr w14:val="tx1"/>
            </w14:solidFill>
          </w14:textFill>
        </w:rPr>
        <w:t>2</w:t>
      </w:r>
      <w:r>
        <w:rPr>
          <w:rFonts w:ascii="宋体" w:hAnsi="宋体"/>
          <w:color w:val="000000" w:themeColor="text1"/>
          <w:spacing w:val="-5"/>
          <w:sz w:val="32"/>
          <w14:textFill>
            <w14:solidFill>
              <w14:schemeClr w14:val="tx1"/>
            </w14:solidFill>
          </w14:textFill>
        </w:rPr>
        <w:t>%，个人缴费费率为</w:t>
      </w:r>
      <w:r>
        <w:rPr>
          <w:rFonts w:ascii="宋体" w:hAnsi="宋体"/>
          <w:color w:val="000000" w:themeColor="text1"/>
          <w:spacing w:val="3"/>
          <w:sz w:val="32"/>
          <w14:textFill>
            <w14:solidFill>
              <w14:schemeClr w14:val="tx1"/>
            </w14:solidFill>
          </w14:textFill>
        </w:rPr>
        <w:t>1</w:t>
      </w:r>
      <w:r>
        <w:rPr>
          <w:rFonts w:ascii="宋体" w:hAnsi="宋体"/>
          <w:color w:val="000000" w:themeColor="text1"/>
          <w:spacing w:val="4"/>
          <w:sz w:val="32"/>
          <w14:textFill>
            <w14:solidFill>
              <w14:schemeClr w14:val="tx1"/>
            </w14:solidFill>
          </w14:textFill>
        </w:rPr>
        <w:t>%。国家和省实施阶段性降费率政策期间，按照规定的阶段性费率执行。</w:t>
      </w:r>
    </w:p>
    <w:p w14:paraId="20968017">
      <w:pPr>
        <w:pStyle w:val="18"/>
        <w:keepNext w:val="0"/>
        <w:keepLines w:val="0"/>
        <w:pageBreakBefore w:val="0"/>
        <w:numPr>
          <w:ilvl w:val="0"/>
          <w:numId w:val="0"/>
        </w:numPr>
        <w:tabs>
          <w:tab w:val="left" w:pos="1443"/>
        </w:tabs>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
          <w:w w:val="95"/>
          <w:sz w:val="32"/>
          <w:lang w:val="en-US" w:eastAsia="zh-CN"/>
          <w14:textFill>
            <w14:solidFill>
              <w14:schemeClr w14:val="tx1"/>
            </w14:solidFill>
          </w14:textFill>
        </w:rPr>
        <w:t>3.</w:t>
      </w:r>
      <w:r>
        <w:rPr>
          <w:rFonts w:ascii="宋体" w:hAnsi="宋体"/>
          <w:color w:val="000000" w:themeColor="text1"/>
          <w:spacing w:val="-2"/>
          <w:w w:val="95"/>
          <w:sz w:val="32"/>
          <w14:textFill>
            <w14:solidFill>
              <w14:schemeClr w14:val="tx1"/>
            </w14:solidFill>
          </w14:textFill>
        </w:rPr>
        <w:t>缴费基数。参保职工个人缴费基数为其本人工资，单</w:t>
      </w:r>
      <w:r>
        <w:rPr>
          <w:rFonts w:ascii="宋体" w:hAnsi="宋体"/>
          <w:color w:val="000000" w:themeColor="text1"/>
          <w:spacing w:val="-3"/>
          <w:sz w:val="32"/>
          <w14:textFill>
            <w14:solidFill>
              <w14:schemeClr w14:val="tx1"/>
            </w14:solidFill>
          </w14:textFill>
        </w:rPr>
        <w:t>位缴费基数为本单位职工个人缴费基数之和。个人月缴费基</w:t>
      </w:r>
      <w:r>
        <w:rPr>
          <w:rFonts w:ascii="宋体" w:hAnsi="宋体"/>
          <w:color w:val="000000" w:themeColor="text1"/>
          <w:spacing w:val="24"/>
          <w:w w:val="95"/>
          <w:sz w:val="32"/>
          <w14:textFill>
            <w14:solidFill>
              <w14:schemeClr w14:val="tx1"/>
            </w14:solidFill>
          </w14:textFill>
        </w:rPr>
        <w:t>数高于上年度全省全口径城镇单位就业人员月平均工资</w:t>
      </w:r>
      <w:r>
        <w:rPr>
          <w:rFonts w:ascii="宋体" w:hAnsi="宋体"/>
          <w:color w:val="000000" w:themeColor="text1"/>
          <w:sz w:val="32"/>
          <w14:textFill>
            <w14:solidFill>
              <w14:schemeClr w14:val="tx1"/>
            </w14:solidFill>
          </w14:textFill>
        </w:rPr>
        <w:t>300</w:t>
      </w:r>
      <w:r>
        <w:rPr>
          <w:rFonts w:ascii="宋体" w:hAnsi="宋体"/>
          <w:color w:val="000000" w:themeColor="text1"/>
          <w:spacing w:val="-28"/>
          <w:sz w:val="32"/>
          <w14:textFill>
            <w14:solidFill>
              <w14:schemeClr w14:val="tx1"/>
            </w14:solidFill>
          </w14:textFill>
        </w:rPr>
        <w:t>%的，按</w:t>
      </w:r>
      <w:r>
        <w:rPr>
          <w:rFonts w:ascii="宋体" w:hAnsi="宋体"/>
          <w:color w:val="000000" w:themeColor="text1"/>
          <w:sz w:val="32"/>
          <w14:textFill>
            <w14:solidFill>
              <w14:schemeClr w14:val="tx1"/>
            </w14:solidFill>
          </w14:textFill>
        </w:rPr>
        <w:t>300</w:t>
      </w:r>
      <w:r>
        <w:rPr>
          <w:rFonts w:ascii="宋体" w:hAnsi="宋体"/>
          <w:color w:val="000000" w:themeColor="text1"/>
          <w:spacing w:val="-7"/>
          <w:sz w:val="32"/>
          <w14:textFill>
            <w14:solidFill>
              <w14:schemeClr w14:val="tx1"/>
            </w14:solidFill>
          </w14:textFill>
        </w:rPr>
        <w:t>%确定；低于上年度全省全口径城镇单位就业</w:t>
      </w:r>
      <w:r>
        <w:rPr>
          <w:rFonts w:ascii="宋体" w:hAnsi="宋体"/>
          <w:color w:val="000000" w:themeColor="text1"/>
          <w:spacing w:val="-17"/>
          <w:sz w:val="32"/>
          <w14:textFill>
            <w14:solidFill>
              <w14:schemeClr w14:val="tx1"/>
            </w14:solidFill>
          </w14:textFill>
        </w:rPr>
        <w:t>人员月平均工资</w:t>
      </w:r>
      <w:r>
        <w:rPr>
          <w:rFonts w:ascii="宋体" w:hAnsi="宋体"/>
          <w:color w:val="000000" w:themeColor="text1"/>
          <w:sz w:val="32"/>
          <w14:textFill>
            <w14:solidFill>
              <w14:schemeClr w14:val="tx1"/>
            </w14:solidFill>
          </w14:textFill>
        </w:rPr>
        <w:t>60</w:t>
      </w:r>
      <w:r>
        <w:rPr>
          <w:rFonts w:ascii="宋体" w:hAnsi="宋体"/>
          <w:color w:val="000000" w:themeColor="text1"/>
          <w:spacing w:val="-17"/>
          <w:sz w:val="32"/>
          <w14:textFill>
            <w14:solidFill>
              <w14:schemeClr w14:val="tx1"/>
            </w14:solidFill>
          </w14:textFill>
        </w:rPr>
        <w:t>%的，按</w:t>
      </w:r>
      <w:r>
        <w:rPr>
          <w:rFonts w:ascii="宋体" w:hAnsi="宋体"/>
          <w:color w:val="000000" w:themeColor="text1"/>
          <w:sz w:val="32"/>
          <w14:textFill>
            <w14:solidFill>
              <w14:schemeClr w14:val="tx1"/>
            </w14:solidFill>
          </w14:textFill>
        </w:rPr>
        <w:t>60%确定。</w:t>
      </w:r>
    </w:p>
    <w:p w14:paraId="1FB456D1">
      <w:pPr>
        <w:pStyle w:val="18"/>
        <w:keepNext w:val="0"/>
        <w:keepLines w:val="0"/>
        <w:pageBreakBefore w:val="0"/>
        <w:numPr>
          <w:ilvl w:val="0"/>
          <w:numId w:val="0"/>
        </w:numPr>
        <w:tabs>
          <w:tab w:val="left" w:pos="1443"/>
        </w:tabs>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
          <w:sz w:val="32"/>
          <w:lang w:val="en-US" w:eastAsia="zh-CN"/>
          <w14:textFill>
            <w14:solidFill>
              <w14:schemeClr w14:val="tx1"/>
            </w14:solidFill>
          </w14:textFill>
        </w:rPr>
        <w:t>4.</w:t>
      </w:r>
      <w:r>
        <w:rPr>
          <w:rFonts w:ascii="宋体" w:hAnsi="宋体"/>
          <w:color w:val="000000" w:themeColor="text1"/>
          <w:spacing w:val="-2"/>
          <w:sz w:val="32"/>
          <w14:textFill>
            <w14:solidFill>
              <w14:schemeClr w14:val="tx1"/>
            </w14:solidFill>
          </w14:textFill>
        </w:rPr>
        <w:t>待遇项目。全省执行统一的失业保险金、职工基本医</w:t>
      </w:r>
      <w:r>
        <w:rPr>
          <w:rFonts w:ascii="宋体" w:hAnsi="宋体"/>
          <w:color w:val="000000" w:themeColor="text1"/>
          <w:spacing w:val="-15"/>
          <w:w w:val="95"/>
          <w:sz w:val="32"/>
          <w14:textFill>
            <w14:solidFill>
              <w14:schemeClr w14:val="tx1"/>
            </w14:solidFill>
          </w14:textFill>
        </w:rPr>
        <w:t>疗保险费、丧葬补助金和抚恤金、职业培训补贴等待遇项目。</w:t>
      </w:r>
    </w:p>
    <w:p w14:paraId="784076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其中，失业保险金标准按一类地区最低工资标准的90%确定。职工基本医疗保险费标准为失业人员在领取失业保险金期间应当缴纳的职工基本医疗保险费（含生育保险费），</w:t>
      </w:r>
      <w:r>
        <w:rPr>
          <w:rFonts w:ascii="宋体" w:hAnsi="宋体"/>
          <w:color w:val="000000" w:themeColor="text1"/>
          <w:w w:val="95"/>
          <w14:textFill>
            <w14:solidFill>
              <w14:schemeClr w14:val="tx1"/>
            </w14:solidFill>
          </w14:textFill>
        </w:rPr>
        <w:t>职工基本医疗保险的缴费基数按照医疗保险统筹地区执行</w:t>
      </w:r>
      <w:r>
        <w:rPr>
          <w:rFonts w:ascii="宋体" w:hAnsi="宋体"/>
          <w:color w:val="000000" w:themeColor="text1"/>
          <w14:textFill>
            <w14:solidFill>
              <w14:schemeClr w14:val="tx1"/>
            </w14:solidFill>
          </w14:textFill>
        </w:rPr>
        <w:t>的最低缴费基数确定。其他失业保险待遇项目按照国家和省有关政策规定执行。</w:t>
      </w:r>
    </w:p>
    <w:p w14:paraId="49DAC633">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统一基金收支管理。全省统一管理使用失业保险</w:t>
      </w:r>
      <w:r>
        <w:rPr>
          <w:rFonts w:ascii="宋体" w:hAnsi="宋体"/>
          <w:color w:val="000000" w:themeColor="text1"/>
          <w:spacing w:val="-1"/>
          <w14:textFill>
            <w14:solidFill>
              <w14:schemeClr w14:val="tx1"/>
            </w14:solidFill>
          </w14:textFill>
        </w:rPr>
        <w:t>基金，“收支两</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线”全额缴拨，统收统支。</w:t>
      </w:r>
    </w:p>
    <w:p w14:paraId="3E4588D4">
      <w:pPr>
        <w:pStyle w:val="18"/>
        <w:keepNext w:val="0"/>
        <w:keepLines w:val="0"/>
        <w:pageBreakBefore w:val="0"/>
        <w:numPr>
          <w:ilvl w:val="0"/>
          <w:numId w:val="0"/>
        </w:numPr>
        <w:tabs>
          <w:tab w:val="left" w:pos="1443"/>
        </w:tabs>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w w:val="95"/>
          <w:sz w:val="32"/>
          <w:lang w:val="en-US" w:eastAsia="zh-CN"/>
          <w14:textFill>
            <w14:solidFill>
              <w14:schemeClr w14:val="tx1"/>
            </w14:solidFill>
          </w14:textFill>
        </w:rPr>
        <w:t>1.</w:t>
      </w:r>
      <w:r>
        <w:rPr>
          <w:rFonts w:ascii="宋体" w:hAnsi="宋体"/>
          <w:color w:val="000000" w:themeColor="text1"/>
          <w:w w:val="95"/>
          <w:sz w:val="32"/>
          <w14:textFill>
            <w14:solidFill>
              <w14:schemeClr w14:val="tx1"/>
            </w14:solidFill>
          </w14:textFill>
        </w:rPr>
        <w:t>基金省级统收。全省失业保险基金按照“分级征收、</w:t>
      </w:r>
      <w:r>
        <w:rPr>
          <w:rFonts w:ascii="宋体" w:hAnsi="宋体"/>
          <w:color w:val="000000" w:themeColor="text1"/>
          <w:spacing w:val="-2"/>
          <w:sz w:val="32"/>
          <w14:textFill>
            <w14:solidFill>
              <w14:schemeClr w14:val="tx1"/>
            </w14:solidFill>
          </w14:textFill>
        </w:rPr>
        <w:t>统一归集”的方式归集至省级。各级税务部门按月征收失业</w:t>
      </w:r>
      <w:r>
        <w:rPr>
          <w:rFonts w:ascii="宋体" w:hAnsi="宋体"/>
          <w:color w:val="000000" w:themeColor="text1"/>
          <w:spacing w:val="-3"/>
          <w:sz w:val="32"/>
          <w14:textFill>
            <w14:solidFill>
              <w14:schemeClr w14:val="tx1"/>
            </w14:solidFill>
          </w14:textFill>
        </w:rPr>
        <w:t>保险费并缴入中国人民银行国库，各级财政部门将失业保险</w:t>
      </w:r>
      <w:r>
        <w:rPr>
          <w:rFonts w:ascii="宋体" w:hAnsi="宋体"/>
          <w:color w:val="000000" w:themeColor="text1"/>
          <w:spacing w:val="-4"/>
          <w:sz w:val="32"/>
          <w14:textFill>
            <w14:solidFill>
              <w14:schemeClr w14:val="tx1"/>
            </w14:solidFill>
          </w14:textFill>
        </w:rPr>
        <w:t>费从国库划入同级社会保障基金财政专户</w:t>
      </w:r>
      <w:r>
        <w:rPr>
          <w:rFonts w:ascii="宋体" w:hAnsi="宋体"/>
          <w:color w:val="000000" w:themeColor="text1"/>
          <w:sz w:val="32"/>
          <w14:textFill>
            <w14:solidFill>
              <w14:schemeClr w14:val="tx1"/>
            </w14:solidFill>
          </w14:textFill>
        </w:rPr>
        <w:t>（以下简称财政专户</w:t>
      </w:r>
      <w:r>
        <w:rPr>
          <w:rFonts w:ascii="宋体" w:hAnsi="宋体"/>
          <w:color w:val="000000" w:themeColor="text1"/>
          <w:spacing w:val="-3"/>
          <w:sz w:val="32"/>
          <w14:textFill>
            <w14:solidFill>
              <w14:schemeClr w14:val="tx1"/>
            </w14:solidFill>
          </w14:textFill>
        </w:rPr>
        <w:t>）</w:t>
      </w:r>
      <w:r>
        <w:rPr>
          <w:rFonts w:ascii="宋体" w:hAnsi="宋体"/>
          <w:color w:val="000000" w:themeColor="text1"/>
          <w:spacing w:val="-2"/>
          <w:sz w:val="32"/>
          <w14:textFill>
            <w14:solidFill>
              <w14:schemeClr w14:val="tx1"/>
            </w14:solidFill>
          </w14:textFill>
        </w:rPr>
        <w:t>并作财务核算。各州、市当月归集本地失业保险基金收</w:t>
      </w:r>
      <w:r>
        <w:rPr>
          <w:rFonts w:ascii="宋体" w:hAnsi="宋体"/>
          <w:color w:val="000000" w:themeColor="text1"/>
          <w:spacing w:val="-4"/>
          <w:sz w:val="32"/>
          <w14:textFill>
            <w14:solidFill>
              <w14:schemeClr w14:val="tx1"/>
            </w14:solidFill>
          </w14:textFill>
        </w:rPr>
        <w:t>入，并于次月逐级归集至省级财政专户；年度基金收入应于</w:t>
      </w:r>
      <w:r>
        <w:rPr>
          <w:rFonts w:ascii="宋体" w:hAnsi="宋体"/>
          <w:color w:val="000000" w:themeColor="text1"/>
          <w:spacing w:val="-6"/>
          <w:sz w:val="32"/>
          <w14:textFill>
            <w14:solidFill>
              <w14:schemeClr w14:val="tx1"/>
            </w14:solidFill>
          </w14:textFill>
        </w:rPr>
        <w:t>当年年末全额归集至省级财政专户。基金收入项目包括：失业保险费收入、财政补贴收入、利息收入、转移收入、其他收入等。</w:t>
      </w:r>
    </w:p>
    <w:p w14:paraId="65E3F966">
      <w:pPr>
        <w:pStyle w:val="18"/>
        <w:keepNext w:val="0"/>
        <w:keepLines w:val="0"/>
        <w:pageBreakBefore w:val="0"/>
        <w:numPr>
          <w:ilvl w:val="0"/>
          <w:numId w:val="0"/>
        </w:numPr>
        <w:tabs>
          <w:tab w:val="left" w:pos="1443"/>
        </w:tabs>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spacing w:val="11"/>
          <w:w w:val="95"/>
          <w:sz w:val="32"/>
          <w14:textFill>
            <w14:solidFill>
              <w14:schemeClr w14:val="tx1"/>
            </w14:solidFill>
          </w14:textFill>
        </w:rPr>
      </w:pPr>
      <w:r>
        <w:rPr>
          <w:rFonts w:hint="eastAsia" w:ascii="宋体" w:hAnsi="宋体"/>
          <w:color w:val="000000" w:themeColor="text1"/>
          <w:spacing w:val="-2"/>
          <w:sz w:val="32"/>
          <w:lang w:val="en-US" w:eastAsia="zh-CN"/>
          <w14:textFill>
            <w14:solidFill>
              <w14:schemeClr w14:val="tx1"/>
            </w14:solidFill>
          </w14:textFill>
        </w:rPr>
        <w:t>2.</w:t>
      </w:r>
      <w:r>
        <w:rPr>
          <w:rFonts w:ascii="宋体" w:hAnsi="宋体"/>
          <w:color w:val="000000" w:themeColor="text1"/>
          <w:spacing w:val="-2"/>
          <w:sz w:val="32"/>
          <w14:textFill>
            <w14:solidFill>
              <w14:schemeClr w14:val="tx1"/>
            </w14:solidFill>
          </w14:textFill>
        </w:rPr>
        <w:t>基金省级统支。各州、市按月向省级经办机构上报次</w:t>
      </w:r>
      <w:r>
        <w:rPr>
          <w:rFonts w:ascii="宋体" w:hAnsi="宋体"/>
          <w:color w:val="000000" w:themeColor="text1"/>
          <w:spacing w:val="-4"/>
          <w:sz w:val="32"/>
          <w14:textFill>
            <w14:solidFill>
              <w14:schemeClr w14:val="tx1"/>
            </w14:solidFill>
          </w14:textFill>
        </w:rPr>
        <w:t>月基金用款计划；省级经办机构统一汇总审核全省基金用款</w:t>
      </w:r>
      <w:r>
        <w:rPr>
          <w:rFonts w:ascii="宋体" w:hAnsi="宋体"/>
          <w:color w:val="000000" w:themeColor="text1"/>
          <w:spacing w:val="-5"/>
          <w:sz w:val="32"/>
          <w14:textFill>
            <w14:solidFill>
              <w14:schemeClr w14:val="tx1"/>
            </w14:solidFill>
          </w14:textFill>
        </w:rPr>
        <w:t>计划并向省级财政部门申报；省级财政部门复核后于当月将</w:t>
      </w:r>
      <w:r>
        <w:rPr>
          <w:rFonts w:ascii="宋体" w:hAnsi="宋体"/>
          <w:color w:val="000000" w:themeColor="text1"/>
          <w:spacing w:val="-6"/>
          <w:sz w:val="32"/>
          <w14:textFill>
            <w14:solidFill>
              <w14:schemeClr w14:val="tx1"/>
            </w14:solidFill>
          </w14:textFill>
        </w:rPr>
        <w:t>基金拨付至省级失业保险基金支出户，由省级经办机构次月</w:t>
      </w:r>
      <w:r>
        <w:rPr>
          <w:rFonts w:ascii="宋体" w:hAnsi="宋体"/>
          <w:color w:val="000000" w:themeColor="text1"/>
          <w:spacing w:val="-7"/>
          <w:sz w:val="32"/>
          <w14:textFill>
            <w14:solidFill>
              <w14:schemeClr w14:val="tx1"/>
            </w14:solidFill>
          </w14:textFill>
        </w:rPr>
        <w:t>初拨付至州、市级失业保险基金支出户，各地经办机构按照规定按时足额发放失业保险待遇。年末各州、市经办机构应将本地支出户余额按原渠道返回省级失业保险基金支出户，</w:t>
      </w:r>
      <w:r>
        <w:rPr>
          <w:rFonts w:ascii="宋体" w:hAnsi="宋体"/>
          <w:color w:val="000000" w:themeColor="text1"/>
          <w:spacing w:val="11"/>
          <w:w w:val="95"/>
          <w:sz w:val="32"/>
          <w14:textFill>
            <w14:solidFill>
              <w14:schemeClr w14:val="tx1"/>
            </w14:solidFill>
          </w14:textFill>
        </w:rPr>
        <w:t>由省级经办机构统一缴回省级财政专户。基金支出项目包</w:t>
      </w:r>
      <w:r>
        <w:rPr>
          <w:rFonts w:ascii="宋体" w:hAnsi="宋体"/>
          <w:color w:val="000000" w:themeColor="text1"/>
          <w:spacing w:val="-2"/>
          <w:sz w:val="32"/>
          <w14:textFill>
            <w14:solidFill>
              <w14:schemeClr w14:val="tx1"/>
            </w14:solidFill>
          </w14:textFill>
        </w:rPr>
        <w:t>括：失业保险金支出、职工基本医疗保险费支出、</w:t>
      </w:r>
      <w:r>
        <w:rPr>
          <w:rFonts w:ascii="宋体" w:hAnsi="宋体"/>
          <w:color w:val="000000" w:themeColor="text1"/>
          <w:spacing w:val="11"/>
          <w:w w:val="95"/>
          <w:sz w:val="32"/>
          <w14:textFill>
            <w14:solidFill>
              <w14:schemeClr w14:val="tx1"/>
            </w14:solidFill>
          </w14:textFill>
        </w:rPr>
        <w:t>丧葬补助金和抚恤金支出、转移支出等待遇支出，以及国务院规定或者批准的与失业保险有关的其他费用。</w:t>
      </w:r>
    </w:p>
    <w:p w14:paraId="37633A33">
      <w:pPr>
        <w:pStyle w:val="18"/>
        <w:keepNext w:val="0"/>
        <w:keepLines w:val="0"/>
        <w:pageBreakBefore w:val="0"/>
        <w:numPr>
          <w:ilvl w:val="0"/>
          <w:numId w:val="0"/>
        </w:numPr>
        <w:tabs>
          <w:tab w:val="left" w:pos="1443"/>
        </w:tabs>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3"/>
          <w:w w:val="95"/>
          <w:sz w:val="32"/>
          <w:lang w:val="en-US" w:eastAsia="zh-CN"/>
          <w14:textFill>
            <w14:solidFill>
              <w14:schemeClr w14:val="tx1"/>
            </w14:solidFill>
          </w14:textFill>
        </w:rPr>
        <w:t>3.</w:t>
      </w:r>
      <w:r>
        <w:rPr>
          <w:rFonts w:ascii="宋体" w:hAnsi="宋体"/>
          <w:color w:val="000000" w:themeColor="text1"/>
          <w:spacing w:val="-3"/>
          <w:w w:val="95"/>
          <w:sz w:val="32"/>
          <w14:textFill>
            <w14:solidFill>
              <w14:schemeClr w14:val="tx1"/>
            </w14:solidFill>
          </w14:textFill>
        </w:rPr>
        <w:t>存量基金结余归集。省级统筹前，各州、市应全面清</w:t>
      </w:r>
      <w:r>
        <w:rPr>
          <w:rFonts w:ascii="宋体" w:hAnsi="宋体"/>
          <w:color w:val="000000" w:themeColor="text1"/>
          <w:spacing w:val="-5"/>
          <w:sz w:val="32"/>
          <w14:textFill>
            <w14:solidFill>
              <w14:schemeClr w14:val="tx1"/>
            </w14:solidFill>
          </w14:textFill>
        </w:rPr>
        <w:t>理基金资产和负债，不得将省级统筹前的基金缺口和负债带</w:t>
      </w:r>
      <w:r>
        <w:rPr>
          <w:rFonts w:ascii="宋体" w:hAnsi="宋体"/>
          <w:color w:val="000000" w:themeColor="text1"/>
          <w:spacing w:val="-8"/>
          <w:sz w:val="32"/>
          <w14:textFill>
            <w14:solidFill>
              <w14:schemeClr w14:val="tx1"/>
            </w14:solidFill>
          </w14:textFill>
        </w:rPr>
        <w:t>到省级统筹制度中。各州、市在省级统筹前的存量基金结余</w:t>
      </w:r>
      <w:r>
        <w:rPr>
          <w:rFonts w:ascii="宋体" w:hAnsi="宋体"/>
          <w:color w:val="000000" w:themeColor="text1"/>
          <w:spacing w:val="-10"/>
          <w:sz w:val="32"/>
          <w14:textFill>
            <w14:solidFill>
              <w14:schemeClr w14:val="tx1"/>
            </w14:solidFill>
          </w14:textFill>
        </w:rPr>
        <w:t>按照每年不低于</w:t>
      </w:r>
      <w:r>
        <w:rPr>
          <w:rFonts w:ascii="宋体" w:hAnsi="宋体"/>
          <w:color w:val="000000" w:themeColor="text1"/>
          <w:sz w:val="32"/>
          <w14:textFill>
            <w14:solidFill>
              <w14:schemeClr w14:val="tx1"/>
            </w14:solidFill>
          </w14:textFill>
        </w:rPr>
        <w:t>15</w:t>
      </w:r>
      <w:r>
        <w:rPr>
          <w:rFonts w:ascii="宋体" w:hAnsi="宋体"/>
          <w:color w:val="000000" w:themeColor="text1"/>
          <w:spacing w:val="-19"/>
          <w:sz w:val="32"/>
          <w14:textFill>
            <w14:solidFill>
              <w14:schemeClr w14:val="tx1"/>
            </w14:solidFill>
          </w14:textFill>
        </w:rPr>
        <w:t>%，分</w:t>
      </w:r>
      <w:r>
        <w:rPr>
          <w:rFonts w:ascii="宋体" w:hAnsi="宋体"/>
          <w:color w:val="000000" w:themeColor="text1"/>
          <w:sz w:val="32"/>
          <w14:textFill>
            <w14:solidFill>
              <w14:schemeClr w14:val="tx1"/>
            </w14:solidFill>
          </w14:textFill>
        </w:rPr>
        <w:t>5</w:t>
      </w:r>
      <w:r>
        <w:rPr>
          <w:rFonts w:ascii="宋体" w:hAnsi="宋体"/>
          <w:color w:val="000000" w:themeColor="text1"/>
          <w:spacing w:val="-7"/>
          <w:sz w:val="32"/>
          <w14:textFill>
            <w14:solidFill>
              <w14:schemeClr w14:val="tx1"/>
            </w14:solidFill>
          </w14:textFill>
        </w:rPr>
        <w:t>年归集至省级财政专户。省级失业保险调剂金不再保留，并入省级失业保险基金结余。</w:t>
      </w:r>
    </w:p>
    <w:p w14:paraId="3FD04E5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
          <w:w w:val="95"/>
          <w14:textFill>
            <w14:solidFill>
              <w14:schemeClr w14:val="tx1"/>
            </w14:solidFill>
          </w14:textFill>
        </w:rPr>
        <w:t>）统一基金预算管理。省级按照“收支平衡、略有</w:t>
      </w:r>
      <w:r>
        <w:rPr>
          <w:rFonts w:ascii="宋体" w:hAnsi="宋体"/>
          <w:color w:val="000000" w:themeColor="text1"/>
          <w:spacing w:val="-5"/>
          <w14:textFill>
            <w14:solidFill>
              <w14:schemeClr w14:val="tx1"/>
            </w14:solidFill>
          </w14:textFill>
        </w:rPr>
        <w:t>结余”原则，统一组织编制全省失业保险基金预算。在综合</w:t>
      </w:r>
      <w:r>
        <w:rPr>
          <w:rFonts w:ascii="宋体" w:hAnsi="宋体"/>
          <w:color w:val="000000" w:themeColor="text1"/>
          <w:spacing w:val="-7"/>
          <w14:textFill>
            <w14:solidFill>
              <w14:schemeClr w14:val="tx1"/>
            </w14:solidFill>
          </w14:textFill>
        </w:rPr>
        <w:t>考虑经济社会发展水平、就业失业状况、失业保险政策调整</w:t>
      </w:r>
      <w:r>
        <w:rPr>
          <w:rFonts w:ascii="宋体" w:hAnsi="宋体"/>
          <w:color w:val="000000" w:themeColor="text1"/>
          <w:spacing w:val="-3"/>
          <w14:textFill>
            <w14:solidFill>
              <w14:schemeClr w14:val="tx1"/>
            </w14:solidFill>
          </w14:textFill>
        </w:rPr>
        <w:t>等因素的基础上，各级编制本级失业保险基金预算草案，经</w:t>
      </w:r>
      <w:r>
        <w:rPr>
          <w:rFonts w:ascii="宋体" w:hAnsi="宋体"/>
          <w:color w:val="000000" w:themeColor="text1"/>
          <w:spacing w:val="-1"/>
          <w14:textFill>
            <w14:solidFill>
              <w14:schemeClr w14:val="tx1"/>
            </w14:solidFill>
          </w14:textFill>
        </w:rPr>
        <w:t>同级政府审定后逐级报送省级汇总；省级汇总编制全省失业</w:t>
      </w:r>
      <w:r>
        <w:rPr>
          <w:rFonts w:ascii="宋体" w:hAnsi="宋体"/>
          <w:color w:val="000000" w:themeColor="text1"/>
          <w:spacing w:val="-3"/>
          <w14:textFill>
            <w14:solidFill>
              <w14:schemeClr w14:val="tx1"/>
            </w14:solidFill>
          </w14:textFill>
        </w:rPr>
        <w:t>保险基金预算草案，报省人民政府审定并经省人大批准后执行。</w:t>
      </w:r>
    </w:p>
    <w:p w14:paraId="66CC709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统一责任分担机制。按照基金统一收支、责任分</w:t>
      </w:r>
      <w:r>
        <w:rPr>
          <w:rFonts w:ascii="宋体" w:hAnsi="宋体"/>
          <w:color w:val="000000" w:themeColor="text1"/>
          <w:spacing w:val="-4"/>
          <w14:textFill>
            <w14:solidFill>
              <w14:schemeClr w14:val="tx1"/>
            </w14:solidFill>
          </w14:textFill>
        </w:rPr>
        <w:t>级负责、缺口合理分担原则，建立事权与财权相匹配、激励</w:t>
      </w:r>
      <w:r>
        <w:rPr>
          <w:rFonts w:ascii="宋体" w:hAnsi="宋体"/>
          <w:color w:val="000000" w:themeColor="text1"/>
          <w:spacing w:val="-5"/>
          <w14:textFill>
            <w14:solidFill>
              <w14:schemeClr w14:val="tx1"/>
            </w14:solidFill>
          </w14:textFill>
        </w:rPr>
        <w:t>与约束相结合的省、州市、县三级政府责任分担机制。各地</w:t>
      </w:r>
      <w:r>
        <w:rPr>
          <w:rFonts w:ascii="宋体" w:hAnsi="宋体"/>
          <w:color w:val="000000" w:themeColor="text1"/>
          <w:spacing w:val="11"/>
          <w:w w:val="95"/>
          <w14:textFill>
            <w14:solidFill>
              <w14:schemeClr w14:val="tx1"/>
            </w14:solidFill>
          </w14:textFill>
        </w:rPr>
        <w:t>预算年度内失业保险基金收入计划与合规支出形成的一般</w:t>
      </w:r>
      <w:r>
        <w:rPr>
          <w:rFonts w:ascii="宋体" w:hAnsi="宋体"/>
          <w:color w:val="000000" w:themeColor="text1"/>
          <w:spacing w:val="-1"/>
          <w14:textFill>
            <w14:solidFill>
              <w14:schemeClr w14:val="tx1"/>
            </w14:solidFill>
          </w14:textFill>
        </w:rPr>
        <w:t>性收支缺口，由省级统筹管理的失业保险基金承担；除国家</w:t>
      </w:r>
      <w:r>
        <w:rPr>
          <w:rFonts w:ascii="宋体" w:hAnsi="宋体"/>
          <w:color w:val="000000" w:themeColor="text1"/>
          <w:spacing w:val="11"/>
          <w:w w:val="95"/>
          <w14:textFill>
            <w14:solidFill>
              <w14:schemeClr w14:val="tx1"/>
            </w14:solidFill>
          </w14:textFill>
        </w:rPr>
        <w:t>和省政策调整因素外，各州、市基金收入预算执行率低于</w:t>
      </w:r>
      <w:r>
        <w:rPr>
          <w:rFonts w:ascii="宋体" w:hAnsi="宋体"/>
          <w:color w:val="000000" w:themeColor="text1"/>
          <w:spacing w:val="11"/>
          <w14:textFill>
            <w14:solidFill>
              <w14:schemeClr w14:val="tx1"/>
            </w14:solidFill>
          </w14:textFill>
        </w:rPr>
        <w:t>95%</w:t>
      </w:r>
      <w:r>
        <w:rPr>
          <w:rFonts w:ascii="宋体" w:hAnsi="宋体"/>
          <w:color w:val="000000" w:themeColor="text1"/>
          <w:spacing w:val="-6"/>
          <w14:textFill>
            <w14:solidFill>
              <w14:schemeClr w14:val="tx1"/>
            </w14:solidFill>
          </w14:textFill>
        </w:rPr>
        <w:t>、基金支出预算执行率高于</w:t>
      </w:r>
      <w:r>
        <w:rPr>
          <w:rFonts w:ascii="宋体" w:hAnsi="宋体"/>
          <w:color w:val="000000" w:themeColor="text1"/>
          <w14:textFill>
            <w14:solidFill>
              <w14:schemeClr w14:val="tx1"/>
            </w14:solidFill>
          </w14:textFill>
        </w:rPr>
        <w:t>105%，造成的基金当期管理</w:t>
      </w:r>
      <w:r>
        <w:rPr>
          <w:rFonts w:ascii="宋体" w:hAnsi="宋体"/>
          <w:color w:val="000000" w:themeColor="text1"/>
          <w:spacing w:val="-3"/>
          <w14:textFill>
            <w14:solidFill>
              <w14:schemeClr w14:val="tx1"/>
            </w14:solidFill>
          </w14:textFill>
        </w:rPr>
        <w:t>性收支缺口，由各地一般公共预算承担。上年末全省失业保</w:t>
      </w:r>
      <w:r>
        <w:rPr>
          <w:rFonts w:ascii="宋体" w:hAnsi="宋体"/>
          <w:color w:val="000000" w:themeColor="text1"/>
          <w14:textFill>
            <w14:solidFill>
              <w14:schemeClr w14:val="tx1"/>
            </w14:solidFill>
          </w14:textFill>
        </w:rPr>
        <w:t>险基金备付能力低于24个月，启动三级缺口分担机制，基金当年收支有缺口的州、市，由省级统筹管理的失业保险基金承担缺口</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的85%，州、市、县、区一般公共预算承担缺口</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的15%，州、市、县、区具体分担比例由州、市自行确定。各地自行出台或调整政策造成的基金减收或增支，由当地政府自行承担。</w:t>
      </w:r>
    </w:p>
    <w:p w14:paraId="581CC6F3">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统一经办服务管理。全省执行统一的失业保险经</w:t>
      </w:r>
      <w:r>
        <w:rPr>
          <w:rFonts w:ascii="宋体" w:hAnsi="宋体"/>
          <w:color w:val="000000" w:themeColor="text1"/>
          <w:spacing w:val="-3"/>
          <w:w w:val="95"/>
          <w14:textFill>
            <w14:solidFill>
              <w14:schemeClr w14:val="tx1"/>
            </w14:solidFill>
          </w14:textFill>
        </w:rPr>
        <w:t>办管理工作规程，在参保登记、权益记录、转移接续、待遇</w:t>
      </w:r>
      <w:r>
        <w:rPr>
          <w:rFonts w:ascii="宋体" w:hAnsi="宋体"/>
          <w:color w:val="000000" w:themeColor="text1"/>
          <w:spacing w:val="-5"/>
          <w14:textFill>
            <w14:solidFill>
              <w14:schemeClr w14:val="tx1"/>
            </w14:solidFill>
          </w14:textFill>
        </w:rPr>
        <w:t>领取等方面实现标准统一、流程规范、服务便捷。适应省级</w:t>
      </w:r>
      <w:r>
        <w:rPr>
          <w:rFonts w:ascii="宋体" w:hAnsi="宋体"/>
          <w:color w:val="000000" w:themeColor="text1"/>
          <w:spacing w:val="-6"/>
          <w:w w:val="95"/>
          <w14:textFill>
            <w14:solidFill>
              <w14:schemeClr w14:val="tx1"/>
            </w14:solidFill>
          </w14:textFill>
        </w:rPr>
        <w:t>统筹经办管理需要，实行县级层面社会保险统一经办“归口</w:t>
      </w:r>
      <w:r>
        <w:rPr>
          <w:rFonts w:ascii="宋体" w:hAnsi="宋体"/>
          <w:color w:val="000000" w:themeColor="text1"/>
          <w:spacing w:val="-4"/>
          <w14:textFill>
            <w14:solidFill>
              <w14:schemeClr w14:val="tx1"/>
            </w14:solidFill>
          </w14:textFill>
        </w:rPr>
        <w:t>管理”，规范省、州、市失业保险经办服务管理，做好失业</w:t>
      </w:r>
      <w:r>
        <w:rPr>
          <w:rFonts w:ascii="宋体" w:hAnsi="宋体"/>
          <w:color w:val="000000" w:themeColor="text1"/>
          <w:spacing w:val="-5"/>
          <w14:textFill>
            <w14:solidFill>
              <w14:schemeClr w14:val="tx1"/>
            </w14:solidFill>
          </w14:textFill>
        </w:rPr>
        <w:t>保险基金财务管理、信息管理、稽核风控等工作，提升经办服务管理能力。</w:t>
      </w:r>
    </w:p>
    <w:p w14:paraId="233055A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统一信息系统建设。省级加强失业保险信息系统</w:t>
      </w:r>
      <w:r>
        <w:rPr>
          <w:rFonts w:ascii="宋体" w:hAnsi="宋体"/>
          <w:color w:val="000000" w:themeColor="text1"/>
          <w:spacing w:val="-4"/>
          <w14:textFill>
            <w14:solidFill>
              <w14:schemeClr w14:val="tx1"/>
            </w14:solidFill>
          </w14:textFill>
        </w:rPr>
        <w:t>建设，各级经办机构使用省级统一的信息系统，实现数据资</w:t>
      </w:r>
      <w:r>
        <w:rPr>
          <w:rFonts w:ascii="宋体" w:hAnsi="宋体"/>
          <w:color w:val="000000" w:themeColor="text1"/>
          <w:spacing w:val="-5"/>
          <w:w w:val="95"/>
          <w14:textFill>
            <w14:solidFill>
              <w14:schemeClr w14:val="tx1"/>
            </w14:solidFill>
          </w14:textFill>
        </w:rPr>
        <w:t>源省级集中管理、全省失业保险业务实时联网经办、基金财</w:t>
      </w:r>
      <w:r>
        <w:rPr>
          <w:rFonts w:ascii="宋体" w:hAnsi="宋体"/>
          <w:color w:val="000000" w:themeColor="text1"/>
          <w:spacing w:val="-6"/>
          <w:w w:val="95"/>
          <w14:textFill>
            <w14:solidFill>
              <w14:schemeClr w14:val="tx1"/>
            </w14:solidFill>
          </w14:textFill>
        </w:rPr>
        <w:t>务及经办业务一体化监管监测。加快实现失业保险业务“全</w:t>
      </w:r>
      <w:r>
        <w:rPr>
          <w:rFonts w:ascii="宋体" w:hAnsi="宋体"/>
          <w:color w:val="000000" w:themeColor="text1"/>
          <w:spacing w:val="-5"/>
          <w14:textFill>
            <w14:solidFill>
              <w14:schemeClr w14:val="tx1"/>
            </w14:solidFill>
          </w14:textFill>
        </w:rPr>
        <w:t>省通办”、“一网通办”，推进实现失业保险待遇通过社会保障卡发放。加快推进人力资源社会保障、财政、税务等部门间业务对接，实现部门协同、数据共享，提高失业保险精细化管理水平。</w:t>
      </w:r>
    </w:p>
    <w:p w14:paraId="11BD4DDF">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hint="eastAsia" w:ascii="宋体" w:hAnsi="宋体" w:eastAsia="方正黑体_GBK" w:cs="方正黑体_GBK"/>
          <w:b w:val="0"/>
          <w:bCs w:val="0"/>
          <w:color w:val="000000" w:themeColor="text1"/>
          <w:spacing w:val="-5"/>
          <w:sz w:val="32"/>
          <w:szCs w:val="32"/>
          <w:lang w:val="zh-CN" w:eastAsia="zh-CN" w:bidi="zh-CN"/>
          <w14:textFill>
            <w14:solidFill>
              <w14:schemeClr w14:val="tx1"/>
            </w14:solidFill>
          </w14:textFill>
        </w:rPr>
      </w:pPr>
      <w:r>
        <w:rPr>
          <w:rFonts w:hint="eastAsia" w:ascii="宋体" w:hAnsi="宋体" w:eastAsia="方正黑体_GBK" w:cs="方正黑体_GBK"/>
          <w:b w:val="0"/>
          <w:bCs w:val="0"/>
          <w:color w:val="000000" w:themeColor="text1"/>
          <w:spacing w:val="-5"/>
          <w:sz w:val="32"/>
          <w:szCs w:val="32"/>
          <w:lang w:val="zh-CN" w:eastAsia="zh-CN" w:bidi="zh-CN"/>
          <w14:textFill>
            <w14:solidFill>
              <w14:schemeClr w14:val="tx1"/>
            </w14:solidFill>
          </w14:textFill>
        </w:rPr>
        <w:t>三、保障措施</w:t>
      </w:r>
    </w:p>
    <w:p w14:paraId="51CD7BC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加强组织领导。各地各有关部门要切实提高政治</w:t>
      </w:r>
      <w:r>
        <w:rPr>
          <w:rFonts w:ascii="宋体" w:hAnsi="宋体"/>
          <w:color w:val="000000" w:themeColor="text1"/>
          <w:spacing w:val="-3"/>
          <w14:textFill>
            <w14:solidFill>
              <w14:schemeClr w14:val="tx1"/>
            </w14:solidFill>
          </w14:textFill>
        </w:rPr>
        <w:t>站位，强化大局意识，坚持系统谋划、协同高效、运行平稳</w:t>
      </w:r>
      <w:r>
        <w:rPr>
          <w:rFonts w:ascii="宋体" w:hAnsi="宋体"/>
          <w:color w:val="000000" w:themeColor="text1"/>
          <w:spacing w:val="-5"/>
          <w14:textFill>
            <w14:solidFill>
              <w14:schemeClr w14:val="tx1"/>
            </w14:solidFill>
          </w14:textFill>
        </w:rPr>
        <w:t>的原则，加强领导，精心实施，确保失业保险省级统筹工作稳步推进。</w:t>
      </w:r>
    </w:p>
    <w:p w14:paraId="7FE782D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（二）明确职责分工。各级人力资源社会保障、财政、</w:t>
      </w:r>
      <w:r>
        <w:rPr>
          <w:rFonts w:ascii="宋体" w:hAnsi="宋体"/>
          <w:color w:val="000000" w:themeColor="text1"/>
          <w:spacing w:val="-2"/>
          <w14:textFill>
            <w14:solidFill>
              <w14:schemeClr w14:val="tx1"/>
            </w14:solidFill>
          </w14:textFill>
        </w:rPr>
        <w:t>税务等部门要按照职责分工各司其职、密切配合，协同推进</w:t>
      </w:r>
      <w:r>
        <w:rPr>
          <w:rFonts w:ascii="宋体" w:hAnsi="宋体"/>
          <w:color w:val="000000" w:themeColor="text1"/>
          <w:spacing w:val="-4"/>
          <w14:textFill>
            <w14:solidFill>
              <w14:schemeClr w14:val="tx1"/>
            </w14:solidFill>
          </w14:textFill>
        </w:rPr>
        <w:t>失业保险省级统筹。省级人力资源社会保障部门牵头组织实</w:t>
      </w:r>
      <w:r>
        <w:rPr>
          <w:rFonts w:ascii="宋体" w:hAnsi="宋体"/>
          <w:color w:val="000000" w:themeColor="text1"/>
          <w:spacing w:val="-5"/>
          <w14:textFill>
            <w14:solidFill>
              <w14:schemeClr w14:val="tx1"/>
            </w14:solidFill>
          </w14:textFill>
        </w:rPr>
        <w:t>施省级统筹，负责政策制定、基金监管、绩效评价、基金预</w:t>
      </w:r>
      <w:r>
        <w:rPr>
          <w:rFonts w:ascii="宋体" w:hAnsi="宋体"/>
          <w:color w:val="000000" w:themeColor="text1"/>
          <w:spacing w:val="-6"/>
          <w14:textFill>
            <w14:solidFill>
              <w14:schemeClr w14:val="tx1"/>
            </w14:solidFill>
          </w14:textFill>
        </w:rPr>
        <w:t>决算草案和基金执行报表编制，指导全省失业保险业务经办工作。省级财政部门牵头组织基金预决算编制、财政专户管</w:t>
      </w:r>
      <w:r>
        <w:rPr>
          <w:rFonts w:ascii="宋体" w:hAnsi="宋体"/>
          <w:color w:val="000000" w:themeColor="text1"/>
          <w:spacing w:val="-4"/>
          <w14:textFill>
            <w14:solidFill>
              <w14:schemeClr w14:val="tx1"/>
            </w14:solidFill>
          </w14:textFill>
        </w:rPr>
        <w:t>理、失业保险基金拨付等工作。省级税务部门负责失业保险</w:t>
      </w:r>
      <w:r>
        <w:rPr>
          <w:rFonts w:ascii="宋体" w:hAnsi="宋体"/>
          <w:color w:val="000000" w:themeColor="text1"/>
          <w:spacing w:val="-6"/>
          <w14:textFill>
            <w14:solidFill>
              <w14:schemeClr w14:val="tx1"/>
            </w14:solidFill>
          </w14:textFill>
        </w:rPr>
        <w:t>费征缴管理，参与基金征缴收入预算草案编制。各级政府承担失业保险工作的属地责任，做好政策执行、参保扩面、基</w:t>
      </w:r>
      <w:r>
        <w:rPr>
          <w:rFonts w:ascii="宋体" w:hAnsi="宋体"/>
          <w:color w:val="000000" w:themeColor="text1"/>
          <w:spacing w:val="-16"/>
          <w14:textFill>
            <w14:solidFill>
              <w14:schemeClr w14:val="tx1"/>
            </w14:solidFill>
          </w14:textFill>
        </w:rPr>
        <w:t>金征缴、缺口分担、待遇核发、经办服务、基金监管等工作，</w:t>
      </w:r>
      <w:r>
        <w:rPr>
          <w:rFonts w:ascii="宋体" w:hAnsi="宋体"/>
          <w:color w:val="000000" w:themeColor="text1"/>
          <w14:textFill>
            <w14:solidFill>
              <w14:schemeClr w14:val="tx1"/>
            </w14:solidFill>
          </w14:textFill>
        </w:rPr>
        <w:t>合理配备与业务规模相适应的经办管理力量。</w:t>
      </w:r>
    </w:p>
    <w:p w14:paraId="47C11DD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开展绩效评价。省级人力资源社会保障部门会同</w:t>
      </w:r>
      <w:r>
        <w:rPr>
          <w:rFonts w:ascii="宋体" w:hAnsi="宋体"/>
          <w:color w:val="000000" w:themeColor="text1"/>
          <w:spacing w:val="11"/>
          <w:w w:val="95"/>
          <w14:textFill>
            <w14:solidFill>
              <w14:schemeClr w14:val="tx1"/>
            </w14:solidFill>
          </w14:textFill>
        </w:rPr>
        <w:t>财政、税务部门每年对各地落实省级统筹情况开展绩效评</w:t>
      </w:r>
      <w:r>
        <w:rPr>
          <w:rFonts w:ascii="宋体" w:hAnsi="宋体"/>
          <w:color w:val="000000" w:themeColor="text1"/>
          <w:spacing w:val="11"/>
          <w14:textFill>
            <w14:solidFill>
              <w14:schemeClr w14:val="tx1"/>
            </w14:solidFill>
          </w14:textFill>
        </w:rPr>
        <w:t>价，重点评价政策执行、基金征缴、资金划拨、经办服务、</w:t>
      </w:r>
      <w:r>
        <w:rPr>
          <w:rFonts w:ascii="宋体" w:hAnsi="宋体"/>
          <w:color w:val="000000" w:themeColor="text1"/>
          <w:spacing w:val="-1"/>
          <w14:textFill>
            <w14:solidFill>
              <w14:schemeClr w14:val="tx1"/>
            </w14:solidFill>
          </w14:textFill>
        </w:rPr>
        <w:t>风险防控等工作开展情况，聚焦绩效评价中发现的问题，加</w:t>
      </w:r>
      <w:r>
        <w:rPr>
          <w:rFonts w:ascii="宋体" w:hAnsi="宋体"/>
          <w:color w:val="000000" w:themeColor="text1"/>
          <w:spacing w:val="-3"/>
          <w14:textFill>
            <w14:solidFill>
              <w14:schemeClr w14:val="tx1"/>
            </w14:solidFill>
          </w14:textFill>
        </w:rPr>
        <w:t>大督查指导力度。强化绩效评价结果运用，对工作成效明显</w:t>
      </w:r>
      <w:r>
        <w:rPr>
          <w:rFonts w:ascii="宋体" w:hAnsi="宋体"/>
          <w:color w:val="000000" w:themeColor="text1"/>
          <w:spacing w:val="-5"/>
          <w14:textFill>
            <w14:solidFill>
              <w14:schemeClr w14:val="tx1"/>
            </w14:solidFill>
          </w14:textFill>
        </w:rPr>
        <w:t>的给予激励表扬，对工作不力、推进滞后、成效较差的督促限期整改。</w:t>
      </w:r>
    </w:p>
    <w:p w14:paraId="3B191CF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55"/>
          <w14:textFill>
            <w14:solidFill>
              <w14:schemeClr w14:val="tx1"/>
            </w14:solidFill>
          </w14:textFill>
        </w:rPr>
        <w:t>）</w:t>
      </w:r>
      <w:r>
        <w:rPr>
          <w:rFonts w:ascii="宋体" w:hAnsi="宋体"/>
          <w:color w:val="000000" w:themeColor="text1"/>
          <w:spacing w:val="-19"/>
          <w14:textFill>
            <w14:solidFill>
              <w14:schemeClr w14:val="tx1"/>
            </w14:solidFill>
          </w14:textFill>
        </w:rPr>
        <w:t>加强基金安全。建立政策、经办、信息、监督“四</w:t>
      </w:r>
      <w:r>
        <w:rPr>
          <w:rFonts w:ascii="宋体" w:hAnsi="宋体"/>
          <w:color w:val="000000" w:themeColor="text1"/>
          <w:spacing w:val="-8"/>
          <w14:textFill>
            <w14:solidFill>
              <w14:schemeClr w14:val="tx1"/>
            </w14:solidFill>
          </w14:textFill>
        </w:rPr>
        <w:t>位一体”的基金监管风险防控制度，健全事前、事中、事后</w:t>
      </w:r>
      <w:r>
        <w:rPr>
          <w:rFonts w:ascii="宋体" w:hAnsi="宋体"/>
          <w:color w:val="000000" w:themeColor="text1"/>
          <w:spacing w:val="-6"/>
          <w14:textFill>
            <w14:solidFill>
              <w14:schemeClr w14:val="tx1"/>
            </w14:solidFill>
          </w14:textFill>
        </w:rPr>
        <w:t>监管体系，加强信息系统风险防控能力建设，充分利用信息</w:t>
      </w:r>
      <w:r>
        <w:rPr>
          <w:rFonts w:ascii="宋体" w:hAnsi="宋体"/>
          <w:color w:val="000000" w:themeColor="text1"/>
          <w:spacing w:val="-17"/>
          <w:w w:val="95"/>
          <w14:textFill>
            <w14:solidFill>
              <w14:schemeClr w14:val="tx1"/>
            </w14:solidFill>
          </w14:textFill>
        </w:rPr>
        <w:t>系统实施技术监控，实现岗位相互监督、业务环节相互制约，</w:t>
      </w:r>
      <w:r>
        <w:rPr>
          <w:rFonts w:ascii="宋体" w:hAnsi="宋体"/>
          <w:color w:val="000000" w:themeColor="text1"/>
          <w:spacing w:val="-19"/>
          <w:w w:val="95"/>
          <w14:textFill>
            <w14:solidFill>
              <w14:schemeClr w14:val="tx1"/>
            </w14:solidFill>
          </w14:textFill>
        </w:rPr>
        <w:t>统筹防控业务审批风险、财务管理风险、信息系统管理风险，</w:t>
      </w:r>
      <w:r>
        <w:rPr>
          <w:rFonts w:ascii="宋体" w:hAnsi="宋体"/>
          <w:color w:val="000000" w:themeColor="text1"/>
          <w:spacing w:val="-19"/>
          <w14:textFill>
            <w14:solidFill>
              <w14:schemeClr w14:val="tx1"/>
            </w14:solidFill>
          </w14:textFill>
        </w:rPr>
        <w:t>确保基金运行安全平稳可持续。</w:t>
      </w:r>
    </w:p>
    <w:p w14:paraId="195FA2A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本意见施行后，原有规定与本意见不一致的，按本意见执行。</w:t>
      </w:r>
    </w:p>
    <w:p w14:paraId="275817D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sz w:val="20"/>
          <w14:textFill>
            <w14:solidFill>
              <w14:schemeClr w14:val="tx1"/>
            </w14:solidFill>
          </w14:textFill>
        </w:rPr>
      </w:pPr>
    </w:p>
    <w:p w14:paraId="4AB8DF0D">
      <w:pPr>
        <w:pStyle w:val="2"/>
        <w:keepNext w:val="0"/>
        <w:keepLines w:val="0"/>
        <w:pageBreakBefore w:val="0"/>
        <w:kinsoku/>
        <w:wordWrap/>
        <w:overflowPunct/>
        <w:topLinePunct w:val="0"/>
        <w:bidi w:val="0"/>
        <w:adjustRightInd/>
        <w:snapToGrid/>
        <w:spacing w:line="600" w:lineRule="exact"/>
        <w:ind w:left="0" w:leftChars="0" w:right="0" w:rightChars="0" w:firstLine="400" w:firstLineChars="200"/>
        <w:jc w:val="right"/>
        <w:textAlignment w:val="auto"/>
        <w:rPr>
          <w:rFonts w:ascii="宋体" w:hAnsi="宋体"/>
          <w:color w:val="000000" w:themeColor="text1"/>
          <w:sz w:val="20"/>
          <w14:textFill>
            <w14:solidFill>
              <w14:schemeClr w14:val="tx1"/>
            </w14:solidFill>
          </w14:textFill>
        </w:rPr>
      </w:pPr>
    </w:p>
    <w:p w14:paraId="14E336DC">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right"/>
        <w:textAlignment w:val="auto"/>
        <w:rPr>
          <w:rFonts w:ascii="宋体" w:hAnsi="宋体"/>
          <w:color w:val="000000" w:themeColor="text1"/>
          <w:spacing w:val="-2"/>
          <w14:textFill>
            <w14:solidFill>
              <w14:schemeClr w14:val="tx1"/>
            </w14:solidFill>
          </w14:textFill>
        </w:rPr>
      </w:pPr>
      <w:r>
        <w:rPr>
          <w:rFonts w:ascii="宋体" w:hAnsi="宋体"/>
          <w:color w:val="000000" w:themeColor="text1"/>
          <w:spacing w:val="-2"/>
          <w14:textFill>
            <w14:solidFill>
              <w14:schemeClr w14:val="tx1"/>
            </w14:solidFill>
          </w14:textFill>
        </w:rPr>
        <w:t>云南省人民政府办公厅</w:t>
      </w:r>
    </w:p>
    <w:p w14:paraId="0266ABE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2023</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9</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15</w:t>
      </w:r>
      <w:r>
        <w:rPr>
          <w:rFonts w:ascii="宋体" w:hAnsi="宋体"/>
          <w:color w:val="000000" w:themeColor="text1"/>
          <w:spacing w:val="-48"/>
          <w14:textFill>
            <w14:solidFill>
              <w14:schemeClr w14:val="tx1"/>
            </w14:solidFill>
          </w14:textFill>
        </w:rPr>
        <w:t>日</w:t>
      </w:r>
    </w:p>
    <w:p w14:paraId="01D1EDD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p>
    <w:p w14:paraId="34AA84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（此件公开发布）</w:t>
      </w:r>
    </w:p>
    <w:p w14:paraId="17A1783C">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9" w:type="default"/>
          <w:footerReference r:id="rId30" w:type="even"/>
          <w:pgSz w:w="11910" w:h="16840"/>
          <w:pgMar w:top="1701" w:right="1417" w:bottom="1417" w:left="1417" w:header="0" w:footer="0" w:gutter="0"/>
          <w:pgNumType w:fmt="decimal"/>
          <w:cols w:space="720" w:num="1"/>
          <w:rtlGutter w:val="0"/>
        </w:sectPr>
      </w:pPr>
    </w:p>
    <w:p w14:paraId="44CF3516">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right="0" w:rightChars="0"/>
        <w:jc w:val="center"/>
        <w:textAlignment w:val="auto"/>
        <w:outlineLvl w:val="1"/>
        <w:rPr>
          <w:rFonts w:hint="eastAsia" w:ascii="宋体" w:hAnsi="宋体" w:eastAsia="方正小标宋_GBK" w:cs="方正小标宋_GBK"/>
          <w:color w:val="000000" w:themeColor="text1"/>
          <w:sz w:val="36"/>
          <w:szCs w:val="36"/>
          <w:shd w:val="clear" w:color="auto" w:fill="FFFFFF"/>
          <w:lang w:eastAsia="zh-CN"/>
          <w14:textFill>
            <w14:solidFill>
              <w14:schemeClr w14:val="tx1"/>
            </w14:solidFill>
          </w14:textFill>
        </w:rPr>
      </w:pPr>
      <w:bookmarkStart w:id="115" w:name="_Toc29253"/>
      <w:r>
        <w:rPr>
          <w:rFonts w:hint="eastAsia" w:ascii="宋体" w:hAnsi="宋体" w:eastAsia="方正小标宋_GBK" w:cs="方正小标宋_GBK"/>
          <w:color w:val="000000" w:themeColor="text1"/>
          <w:sz w:val="36"/>
          <w:szCs w:val="36"/>
          <w:shd w:val="clear" w:color="auto" w:fill="FFFFFF"/>
          <w14:textFill>
            <w14:solidFill>
              <w14:schemeClr w14:val="tx1"/>
            </w14:solidFill>
          </w14:textFill>
        </w:rPr>
        <w:t>人力资源社会保障部财政部国家税务总局关于阶段性降低失业保险、工伤保险费率有关问题的通知</w:t>
      </w:r>
      <w:bookmarkEnd w:id="115"/>
    </w:p>
    <w:p w14:paraId="7F34EFE4">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shd w:val="clear" w:color="auto" w:fill="FFFFFF"/>
          <w:lang w:eastAsia="zh-CN"/>
          <w14:textFill>
            <w14:solidFill>
              <w14:schemeClr w14:val="tx1"/>
            </w14:solidFill>
          </w14:textFill>
        </w:rPr>
      </w:pPr>
    </w:p>
    <w:p w14:paraId="11194C55">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right="0" w:rightChars="0"/>
        <w:jc w:val="center"/>
        <w:textAlignment w:val="auto"/>
        <w:outlineLvl w:val="9"/>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人社部发〔2023〕19号</w:t>
      </w:r>
    </w:p>
    <w:p w14:paraId="2D89BCBC">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shd w:val="clear" w:color="auto" w:fill="FFFFFF"/>
          <w14:textFill>
            <w14:solidFill>
              <w14:schemeClr w14:val="tx1"/>
            </w14:solidFill>
          </w14:textFill>
        </w:rPr>
      </w:pPr>
    </w:p>
    <w:p w14:paraId="11E5E434">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各省、自治区、直辖市及新疆生产建设兵团人力资源社会保障厅（局）、财政（财务）厅（局），国家税务总局各省、自治区、直辖市和计划单列市税务局：</w:t>
      </w:r>
    </w:p>
    <w:p w14:paraId="064A8CAA">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为进一步减轻企业负担，增强企业活力，促进就业稳定，经国务院同意，现就阶段性降低失业保险、工伤保险费率有关问题通知如下：</w:t>
      </w:r>
    </w:p>
    <w:p w14:paraId="70B613E0">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一、自2023年5月1日起，继续实施阶段性降低失业保险费率至1%的政策，实施期限延长至2024年底。在省（区、市）行政区域内，单位及个人的费率应当统一，个人费率不得超过单位费率。</w:t>
      </w:r>
    </w:p>
    <w:p w14:paraId="6F057567">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二、自2023年5月1日起，按照《国务院办公厅关于印发降低社会保险费率综合方案的通知》（国办发〔2019〕13号）有关实施</w:t>
      </w:r>
      <w:r>
        <w:rPr>
          <w:rFonts w:hint="eastAsia" w:ascii="宋体" w:hAnsi="宋体" w:eastAsia="方正仿宋_GBK" w:cs="方正仿宋_GBK"/>
          <w:color w:val="000000" w:themeColor="text1"/>
          <w:sz w:val="32"/>
          <w:szCs w:val="32"/>
          <w:shd w:val="clear" w:color="auto" w:fill="FFFFFF"/>
          <w:lang w:eastAsia="zh-CN"/>
          <w14:textFill>
            <w14:solidFill>
              <w14:schemeClr w14:val="tx1"/>
            </w14:solidFill>
          </w14:textFill>
        </w:rPr>
        <w:t>条件</w:t>
      </w: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，继续实施阶段性降低工伤保险费率政策，实施期限延长至2024年底。</w:t>
      </w:r>
    </w:p>
    <w:p w14:paraId="37B47E4F">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三、各地要加强失业保险、工伤保险基金运行分析，平衡好降费率与保发放之间的关系，既要确保降费率政策落实，也要确保待遇按时足额发放，确保制度运行安全平稳可持续。</w:t>
      </w:r>
    </w:p>
    <w:p w14:paraId="2B60E5A8">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四、各地要继续按照国家有关规定进一步规范缴费比例、缴费基数等相关政策，不得自行出台降低缴费基数、减免社会保险费等减少基金收入的政策。</w:t>
      </w:r>
    </w:p>
    <w:p w14:paraId="0A12069F">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五、各地人力资源社会保障、税务部门要按规定开展降费核算工作，并按月及时上报有关情况。</w:t>
      </w:r>
    </w:p>
    <w:p w14:paraId="2CD401BF">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阶段性降低失业保险、工伤保险费率政策性强，社会关注度高。各地要把思想和行动统一到党中央、国务院决策部署上来，加强组织领导，精心组织实施。各地贯彻落实本通知情况以及执行中遇到的问题，请及时向人力资源社会保障部、财政部、国家税务总局报告。</w:t>
      </w:r>
    </w:p>
    <w:p w14:paraId="13B58968">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shd w:val="clear" w:color="auto" w:fill="FFFFFF"/>
          <w:lang w:eastAsia="zh-CN"/>
          <w14:textFill>
            <w14:solidFill>
              <w14:schemeClr w14:val="tx1"/>
            </w14:solidFill>
          </w14:textFill>
        </w:rPr>
      </w:pPr>
    </w:p>
    <w:p w14:paraId="5063951F">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shd w:val="clear" w:color="auto" w:fill="FFFFFF"/>
          <w:lang w:eastAsia="zh-CN"/>
          <w14:textFill>
            <w14:solidFill>
              <w14:schemeClr w14:val="tx1"/>
            </w14:solidFill>
          </w14:textFill>
        </w:rPr>
      </w:pPr>
    </w:p>
    <w:p w14:paraId="17BE9E2B">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right"/>
        <w:textAlignment w:val="auto"/>
        <w:rPr>
          <w:rFonts w:hint="eastAsia" w:ascii="宋体" w:hAnsi="宋体" w:eastAsia="方正仿宋_GBK" w:cs="方正仿宋_GBK"/>
          <w:color w:val="000000" w:themeColor="text1"/>
          <w:sz w:val="32"/>
          <w:szCs w:val="32"/>
          <w:shd w:val="clear" w:color="auto" w:fill="FFFFFF"/>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人力资源社会保障部</w:t>
      </w:r>
    </w:p>
    <w:p w14:paraId="6737CCEA">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right"/>
        <w:textAlignment w:val="auto"/>
        <w:rPr>
          <w:rFonts w:hint="eastAsia" w:eastAsia="方正仿宋_GBK" w:cs="方正仿宋_GBK"/>
          <w:color w:val="000000" w:themeColor="text1"/>
          <w:sz w:val="32"/>
          <w:szCs w:val="32"/>
          <w:shd w:val="clear" w:color="auto" w:fill="FFFFFF"/>
          <w:lang w:val="en-US" w:eastAsia="zh-CN"/>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财政部</w:t>
      </w:r>
      <w:r>
        <w:rPr>
          <w:rFonts w:hint="eastAsia" w:eastAsia="方正仿宋_GBK" w:cs="方正仿宋_GBK"/>
          <w:color w:val="000000" w:themeColor="text1"/>
          <w:sz w:val="32"/>
          <w:szCs w:val="32"/>
          <w:shd w:val="clear" w:color="auto" w:fill="FFFFFF"/>
          <w:lang w:val="en-US" w:eastAsia="zh-CN"/>
          <w14:textFill>
            <w14:solidFill>
              <w14:schemeClr w14:val="tx1"/>
            </w14:solidFill>
          </w14:textFill>
        </w:rPr>
        <w:t xml:space="preserve">  </w:t>
      </w:r>
    </w:p>
    <w:p w14:paraId="1E678A19">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right"/>
        <w:textAlignment w:val="auto"/>
        <w:rPr>
          <w:rFonts w:hint="eastAsia" w:ascii="宋体" w:hAnsi="宋体" w:eastAsia="方正仿宋_GBK" w:cs="方正仿宋_GBK"/>
          <w:color w:val="000000" w:themeColor="text1"/>
          <w:sz w:val="32"/>
          <w:szCs w:val="32"/>
          <w:shd w:val="clear" w:color="auto" w:fill="FFFFFF"/>
          <w:lang w:eastAsia="zh-CN"/>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国家税务总局</w:t>
      </w:r>
    </w:p>
    <w:p w14:paraId="160C589C">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right"/>
        <w:textAlignment w:val="auto"/>
        <w:rPr>
          <w:rFonts w:hint="eastAsia" w:ascii="宋体" w:hAnsi="宋体" w:eastAsia="方正仿宋_GBK" w:cs="方正仿宋_GBK"/>
          <w:color w:val="000000" w:themeColor="text1"/>
          <w:sz w:val="32"/>
          <w:szCs w:val="32"/>
          <w:shd w:val="clear" w:color="auto" w:fill="FFFFFF"/>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2023年3月29日</w:t>
      </w:r>
    </w:p>
    <w:p w14:paraId="183C1506">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right"/>
        <w:textAlignment w:val="auto"/>
        <w:rPr>
          <w:rFonts w:hint="eastAsia" w:ascii="宋体" w:hAnsi="宋体" w:eastAsia="方正仿宋_GBK" w:cs="方正仿宋_GBK"/>
          <w:color w:val="000000" w:themeColor="text1"/>
          <w:sz w:val="32"/>
          <w:szCs w:val="32"/>
          <w:shd w:val="clear" w:color="auto" w:fill="FFFFFF"/>
          <w14:textFill>
            <w14:solidFill>
              <w14:schemeClr w14:val="tx1"/>
            </w14:solidFill>
          </w14:textFill>
        </w:rPr>
      </w:pPr>
    </w:p>
    <w:p w14:paraId="756DA238">
      <w:pPr>
        <w:keepNext w:val="0"/>
        <w:keepLines w:val="0"/>
        <w:pageBreakBefore w:val="0"/>
        <w:kinsoku/>
        <w:wordWrap/>
        <w:overflowPunct/>
        <w:topLinePunct w:val="0"/>
        <w:autoSpaceDE/>
        <w:autoSpaceDN/>
        <w:bidi w:val="0"/>
        <w:adjustRightInd/>
        <w:snapToGrid/>
        <w:spacing w:line="600" w:lineRule="exact"/>
        <w:ind w:left="0" w:leftChars="0" w:right="0" w:rightChars="0" w:firstLine="880" w:firstLineChars="200"/>
        <w:jc w:val="both"/>
        <w:textAlignment w:val="auto"/>
        <w:rPr>
          <w:rFonts w:ascii="宋体" w:hAnsi="宋体" w:eastAsia="方正小标宋_GBK" w:cs="方正小标宋_GBK"/>
          <w:color w:val="000000" w:themeColor="text1"/>
          <w:sz w:val="44"/>
          <w:szCs w:val="44"/>
          <w14:textFill>
            <w14:solidFill>
              <w14:schemeClr w14:val="tx1"/>
            </w14:solidFill>
          </w14:textFill>
        </w:rPr>
      </w:pPr>
    </w:p>
    <w:p w14:paraId="24AC265D">
      <w:pPr>
        <w:keepNext w:val="0"/>
        <w:keepLines w:val="0"/>
        <w:pageBreakBefore w:val="0"/>
        <w:kinsoku/>
        <w:wordWrap/>
        <w:overflowPunct/>
        <w:topLinePunct w:val="0"/>
        <w:autoSpaceDE/>
        <w:autoSpaceDN/>
        <w:bidi w:val="0"/>
        <w:adjustRightInd/>
        <w:snapToGrid/>
        <w:spacing w:line="600" w:lineRule="exact"/>
        <w:ind w:left="0" w:leftChars="0" w:right="0" w:rightChars="0" w:firstLine="880" w:firstLineChars="200"/>
        <w:jc w:val="both"/>
        <w:textAlignment w:val="auto"/>
        <w:rPr>
          <w:rFonts w:ascii="宋体" w:hAnsi="宋体" w:eastAsia="方正小标宋_GBK" w:cs="方正小标宋_GBK"/>
          <w:color w:val="000000" w:themeColor="text1"/>
          <w:sz w:val="44"/>
          <w:szCs w:val="44"/>
          <w14:textFill>
            <w14:solidFill>
              <w14:schemeClr w14:val="tx1"/>
            </w14:solidFill>
          </w14:textFill>
        </w:rPr>
      </w:pPr>
    </w:p>
    <w:p w14:paraId="5E342F63">
      <w:pPr>
        <w:keepNext w:val="0"/>
        <w:keepLines w:val="0"/>
        <w:pageBreakBefore w:val="0"/>
        <w:kinsoku/>
        <w:wordWrap/>
        <w:overflowPunct/>
        <w:topLinePunct w:val="0"/>
        <w:autoSpaceDE/>
        <w:autoSpaceDN/>
        <w:bidi w:val="0"/>
        <w:adjustRightInd/>
        <w:snapToGrid/>
        <w:spacing w:line="600" w:lineRule="exact"/>
        <w:ind w:left="0" w:leftChars="0" w:right="0" w:rightChars="0" w:firstLine="880" w:firstLineChars="200"/>
        <w:jc w:val="both"/>
        <w:textAlignment w:val="auto"/>
        <w:rPr>
          <w:rFonts w:ascii="宋体" w:hAnsi="宋体" w:eastAsia="方正小标宋_GBK" w:cs="方正小标宋_GBK"/>
          <w:color w:val="000000" w:themeColor="text1"/>
          <w:sz w:val="44"/>
          <w:szCs w:val="44"/>
          <w14:textFill>
            <w14:solidFill>
              <w14:schemeClr w14:val="tx1"/>
            </w14:solidFill>
          </w14:textFill>
        </w:rPr>
      </w:pPr>
    </w:p>
    <w:p w14:paraId="3A12156F">
      <w:pPr>
        <w:keepNext w:val="0"/>
        <w:keepLines w:val="0"/>
        <w:pageBreakBefore w:val="0"/>
        <w:kinsoku/>
        <w:wordWrap/>
        <w:overflowPunct/>
        <w:topLinePunct w:val="0"/>
        <w:autoSpaceDE/>
        <w:autoSpaceDN/>
        <w:bidi w:val="0"/>
        <w:adjustRightInd/>
        <w:snapToGrid/>
        <w:spacing w:line="600" w:lineRule="exact"/>
        <w:ind w:left="0" w:leftChars="0" w:right="0" w:rightChars="0" w:firstLine="880" w:firstLineChars="200"/>
        <w:jc w:val="both"/>
        <w:textAlignment w:val="auto"/>
        <w:rPr>
          <w:rFonts w:ascii="宋体" w:hAnsi="宋体" w:eastAsia="方正小标宋_GBK" w:cs="方正小标宋_GBK"/>
          <w:color w:val="000000" w:themeColor="text1"/>
          <w:sz w:val="44"/>
          <w:szCs w:val="44"/>
          <w14:textFill>
            <w14:solidFill>
              <w14:schemeClr w14:val="tx1"/>
            </w14:solidFill>
          </w14:textFill>
        </w:rPr>
      </w:pPr>
    </w:p>
    <w:p w14:paraId="56FD570D">
      <w:pPr>
        <w:keepNext w:val="0"/>
        <w:keepLines w:val="0"/>
        <w:pageBreakBefore w:val="0"/>
        <w:kinsoku/>
        <w:wordWrap/>
        <w:overflowPunct/>
        <w:topLinePunct w:val="0"/>
        <w:autoSpaceDE/>
        <w:autoSpaceDN/>
        <w:bidi w:val="0"/>
        <w:adjustRightInd/>
        <w:snapToGrid/>
        <w:spacing w:line="600" w:lineRule="exact"/>
        <w:ind w:left="0" w:leftChars="0" w:right="0" w:rightChars="0" w:firstLine="880" w:firstLineChars="200"/>
        <w:jc w:val="both"/>
        <w:textAlignment w:val="auto"/>
        <w:rPr>
          <w:rFonts w:ascii="宋体" w:hAnsi="宋体" w:eastAsia="方正小标宋_GBK" w:cs="方正小标宋_GBK"/>
          <w:color w:val="000000" w:themeColor="text1"/>
          <w:sz w:val="44"/>
          <w:szCs w:val="44"/>
          <w14:textFill>
            <w14:solidFill>
              <w14:schemeClr w14:val="tx1"/>
            </w14:solidFill>
          </w14:textFill>
        </w:rPr>
      </w:pPr>
    </w:p>
    <w:p w14:paraId="4612DDB0">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outlineLvl w:val="1"/>
        <w:rPr>
          <w:rFonts w:hint="eastAsia" w:ascii="宋体" w:hAnsi="宋体" w:eastAsia="方正小标宋_GBK" w:cs="方正小标宋_GBK"/>
          <w:color w:val="000000" w:themeColor="text1"/>
          <w:sz w:val="36"/>
          <w:szCs w:val="36"/>
          <w14:textFill>
            <w14:solidFill>
              <w14:schemeClr w14:val="tx1"/>
            </w14:solidFill>
          </w14:textFill>
        </w:rPr>
      </w:pPr>
      <w:bookmarkStart w:id="116" w:name="_Toc1921"/>
      <w:r>
        <w:rPr>
          <w:rFonts w:hint="eastAsia" w:ascii="宋体" w:hAnsi="宋体" w:eastAsia="方正小标宋_GBK" w:cs="方正小标宋_GBK"/>
          <w:color w:val="000000" w:themeColor="text1"/>
          <w:sz w:val="36"/>
          <w:szCs w:val="36"/>
          <w14:textFill>
            <w14:solidFill>
              <w14:schemeClr w14:val="tx1"/>
            </w14:solidFill>
          </w14:textFill>
        </w:rPr>
        <w:t>云南省人力资源和社会保障厅</w:t>
      </w:r>
      <w:r>
        <w:rPr>
          <w:rFonts w:hint="eastAsia" w:ascii="宋体" w:hAnsi="宋体" w:eastAsia="方正小标宋_GBK" w:cs="方正小标宋_GBK"/>
          <w:color w:val="000000" w:themeColor="text1"/>
          <w:sz w:val="36"/>
          <w:szCs w:val="36"/>
          <w:lang w:val="en-US" w:eastAsia="zh-CN"/>
          <w14:textFill>
            <w14:solidFill>
              <w14:schemeClr w14:val="tx1"/>
            </w14:solidFill>
          </w14:textFill>
        </w:rPr>
        <w:t xml:space="preserve"> </w:t>
      </w:r>
      <w:r>
        <w:rPr>
          <w:rFonts w:hint="eastAsia" w:ascii="宋体" w:hAnsi="宋体" w:eastAsia="方正小标宋_GBK" w:cs="方正小标宋_GBK"/>
          <w:color w:val="000000" w:themeColor="text1"/>
          <w:sz w:val="36"/>
          <w:szCs w:val="36"/>
          <w14:textFill>
            <w14:solidFill>
              <w14:schemeClr w14:val="tx1"/>
            </w14:solidFill>
          </w14:textFill>
        </w:rPr>
        <w:t>云南省财政厅</w:t>
      </w:r>
      <w:r>
        <w:rPr>
          <w:rFonts w:hint="eastAsia" w:ascii="宋体" w:hAnsi="宋体" w:eastAsia="方正小标宋_GBK" w:cs="方正小标宋_GBK"/>
          <w:color w:val="000000" w:themeColor="text1"/>
          <w:sz w:val="36"/>
          <w:szCs w:val="36"/>
          <w:lang w:val="en-US" w:eastAsia="zh-CN"/>
          <w14:textFill>
            <w14:solidFill>
              <w14:schemeClr w14:val="tx1"/>
            </w14:solidFill>
          </w14:textFill>
        </w:rPr>
        <w:t xml:space="preserve"> </w:t>
      </w:r>
      <w:r>
        <w:rPr>
          <w:rFonts w:hint="eastAsia" w:ascii="宋体" w:hAnsi="宋体" w:eastAsia="方正小标宋_GBK" w:cs="方正小标宋_GBK"/>
          <w:color w:val="000000" w:themeColor="text1"/>
          <w:sz w:val="36"/>
          <w:szCs w:val="36"/>
          <w14:textFill>
            <w14:solidFill>
              <w14:schemeClr w14:val="tx1"/>
            </w14:solidFill>
          </w14:textFill>
        </w:rPr>
        <w:t>国家税务</w:t>
      </w:r>
    </w:p>
    <w:p w14:paraId="75200247">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outlineLvl w:val="1"/>
        <w:rPr>
          <w:rFonts w:hint="eastAsia" w:ascii="宋体" w:hAnsi="宋体" w:eastAsia="方正小标宋_GBK" w:cs="方正小标宋_GBK"/>
          <w:color w:val="000000" w:themeColor="text1"/>
          <w:sz w:val="36"/>
          <w:szCs w:val="36"/>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总局云南省税务局关于转发阶段性降低失业保险</w:t>
      </w:r>
    </w:p>
    <w:p w14:paraId="35772E07">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outlineLvl w:val="1"/>
        <w:rPr>
          <w:rFonts w:hint="eastAsia" w:ascii="宋体" w:hAnsi="宋体" w:eastAsia="方正小标宋_GBK" w:cs="方正小标宋_GBK"/>
          <w:color w:val="000000" w:themeColor="text1"/>
          <w:sz w:val="36"/>
          <w:szCs w:val="36"/>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工伤保险费率有关问题的通知</w:t>
      </w:r>
      <w:bookmarkEnd w:id="116"/>
    </w:p>
    <w:p w14:paraId="5F13E35E">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宋体" w:hAnsi="宋体" w:eastAsia="方正仿宋_GBK" w:cs="方正仿宋_GBK"/>
          <w:color w:val="000000" w:themeColor="text1"/>
          <w:sz w:val="32"/>
          <w:szCs w:val="32"/>
          <w14:textFill>
            <w14:solidFill>
              <w14:schemeClr w14:val="tx1"/>
            </w14:solidFill>
          </w14:textFill>
        </w:rPr>
      </w:pPr>
    </w:p>
    <w:p w14:paraId="63191A69">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云人社发〔2023〕8号</w:t>
      </w:r>
    </w:p>
    <w:p w14:paraId="40747CC9">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B9EEC6A">
      <w:pPr>
        <w:keepNext w:val="0"/>
        <w:keepLines w:val="0"/>
        <w:pageBreakBefore w:val="0"/>
        <w:widowControl w:val="0"/>
        <w:kinsoku/>
        <w:wordWrap/>
        <w:overflowPunct/>
        <w:topLinePunct w:val="0"/>
        <w:autoSpaceDE/>
        <w:autoSpaceDN/>
        <w:bidi w:val="0"/>
        <w:adjustRightInd/>
        <w:snapToGrid/>
        <w:spacing w:line="52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各州（市）人力资源和社会保障局、财政局、税务局，滇中新区税务局，省税务局第二税务分局：</w:t>
      </w:r>
    </w:p>
    <w:p w14:paraId="0551C384">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经省人民政府同意，现将《人力资源社会保障部财政部国家税务总局关于阶段性降低失业保险、工伤保险费率有关问题的通知》（人社部发〔2023〕19号）转发你们，并提出如下意见，请一并贯彻落实。</w:t>
      </w:r>
    </w:p>
    <w:p w14:paraId="126750F4">
      <w:pPr>
        <w:keepNext w:val="0"/>
        <w:keepLines w:val="0"/>
        <w:pageBreakBefore w:val="0"/>
        <w:widowControl w:val="0"/>
        <w:numPr>
          <w:ilvl w:val="0"/>
          <w:numId w:val="17"/>
        </w:numPr>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自2023年5月1日起，继续实施阶段性降低失业保险费率至1%的政策。单位和个人缴费费率全省统一，单位缴费费率为0.7%，个人缴费费率为0.3%。实施期限延长至2024年底。</w:t>
      </w:r>
    </w:p>
    <w:p w14:paraId="6709F47A">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ascii="宋体" w:hAnsi="宋体" w:eastAsia="方正仿宋_GBK" w:cs="方正仿宋_GBK"/>
          <w:color w:val="000000" w:themeColor="text1"/>
          <w:sz w:val="32"/>
          <w:szCs w:val="32"/>
          <w:lang w:val="en-US"/>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二、工伤保险费率按实施阶段性降费率前的政策执行。各</w:t>
      </w:r>
      <w:r>
        <w:rPr>
          <w:rFonts w:hint="eastAsia" w:ascii="宋体" w:hAnsi="宋体" w:eastAsia="方正仿宋_GBK" w:cs="方正仿宋_GBK"/>
          <w:color w:val="000000" w:themeColor="text1"/>
          <w:sz w:val="32"/>
          <w:szCs w:val="32"/>
          <w:lang w:val="en-US"/>
          <w14:textFill>
            <w14:solidFill>
              <w14:schemeClr w14:val="tx1"/>
            </w14:solidFill>
          </w14:textFill>
        </w:rPr>
        <w:t>州</w:t>
      </w:r>
      <w:r>
        <w:rPr>
          <w:rFonts w:hint="eastAsia" w:ascii="宋体" w:hAnsi="宋体" w:eastAsia="方正仿宋_GBK" w:cs="方正仿宋_GBK"/>
          <w:color w:val="000000" w:themeColor="text1"/>
          <w:sz w:val="32"/>
          <w:szCs w:val="32"/>
          <w14:textFill>
            <w14:solidFill>
              <w14:schemeClr w14:val="tx1"/>
            </w14:solidFill>
          </w14:textFill>
        </w:rPr>
        <w:t>（市）、各部门要统一思想，持续加大阶段性降费率政策宣传和基金收支管理，抓好工作落实，助力市场主体纤困解难。各级人力资源社会保障、税务部门要共同开展阶段性降费率统计核算工作，做到双方统计口径一致，共同确定核算结果，确保报送数据一致。各地在落实通知过程中遇到的问题，请及时向省人</w:t>
      </w:r>
      <w:r>
        <w:rPr>
          <w:rFonts w:hint="eastAsia" w:ascii="宋体" w:hAnsi="宋体" w:eastAsia="方正仿宋_GBK" w:cs="方正仿宋_GBK"/>
          <w:color w:val="000000" w:themeColor="text1"/>
          <w:sz w:val="32"/>
          <w:szCs w:val="32"/>
          <w:lang w:val="en-US"/>
          <w14:textFill>
            <w14:solidFill>
              <w14:schemeClr w14:val="tx1"/>
            </w14:solidFill>
          </w14:textFill>
        </w:rPr>
        <w:t>力资源社会保障厅、省财政厅和省税务局反映。</w:t>
      </w:r>
    </w:p>
    <w:p w14:paraId="5B65A3C6">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ascii="宋体" w:hAnsi="宋体" w:eastAsia="方正仿宋_GBK" w:cs="方正仿宋_GBK"/>
          <w:color w:val="000000" w:themeColor="text1"/>
          <w:sz w:val="32"/>
          <w:szCs w:val="32"/>
          <w:lang w:val="en-US"/>
          <w14:textFill>
            <w14:solidFill>
              <w14:schemeClr w14:val="tx1"/>
            </w14:solidFill>
          </w14:textFill>
        </w:rPr>
      </w:pPr>
    </w:p>
    <w:p w14:paraId="3A6F1DAE">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right"/>
        <w:textAlignment w:val="auto"/>
        <w:rPr>
          <w:rFonts w:hint="eastAsia" w:ascii="宋体" w:hAnsi="宋体" w:eastAsia="方正仿宋_GBK" w:cs="方正仿宋_GBK"/>
          <w:color w:val="000000" w:themeColor="text1"/>
          <w:sz w:val="32"/>
          <w:szCs w:val="32"/>
          <w:lang w:val="en-US" w:eastAsia="zh-CN"/>
          <w14:textFill>
            <w14:solidFill>
              <w14:schemeClr w14:val="tx1"/>
            </w14:solidFill>
          </w14:textFill>
        </w:rPr>
      </w:pPr>
      <w:r>
        <w:rPr>
          <w:rFonts w:hint="eastAsia" w:ascii="宋体" w:hAnsi="宋体" w:eastAsia="方正仿宋_GBK" w:cs="方正仿宋_GBK"/>
          <w:color w:val="000000" w:themeColor="text1"/>
          <w:sz w:val="32"/>
          <w:szCs w:val="32"/>
          <w:lang w:val="en-US"/>
          <w14:textFill>
            <w14:solidFill>
              <w14:schemeClr w14:val="tx1"/>
            </w14:solidFill>
          </w14:textFill>
        </w:rPr>
        <w:t>云南省人力资源和社会保障厅</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lang w:val="en-US"/>
          <w14:textFill>
            <w14:solidFill>
              <w14:schemeClr w14:val="tx1"/>
            </w14:solidFill>
          </w14:textFill>
        </w:rPr>
        <w:t>云南省财政厅</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p>
    <w:p w14:paraId="4B17A5DA">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right"/>
        <w:textAlignment w:val="auto"/>
        <w:rPr>
          <w:rFonts w:ascii="宋体" w:hAnsi="宋体" w:eastAsia="方正仿宋_GBK" w:cs="方正仿宋_GBK"/>
          <w:color w:val="000000" w:themeColor="text1"/>
          <w:sz w:val="32"/>
          <w:szCs w:val="32"/>
          <w:lang w:val="en-US"/>
          <w14:textFill>
            <w14:solidFill>
              <w14:schemeClr w14:val="tx1"/>
            </w14:solidFill>
          </w14:textFill>
        </w:rPr>
      </w:pPr>
      <w:r>
        <w:rPr>
          <w:rFonts w:hint="eastAsia" w:ascii="宋体" w:hAnsi="宋体" w:eastAsia="方正仿宋_GBK" w:cs="方正仿宋_GBK"/>
          <w:color w:val="000000" w:themeColor="text1"/>
          <w:sz w:val="32"/>
          <w:szCs w:val="32"/>
          <w:lang w:val="en-US"/>
          <w14:textFill>
            <w14:solidFill>
              <w14:schemeClr w14:val="tx1"/>
            </w14:solidFill>
          </w14:textFill>
        </w:rPr>
        <w:t>国家税务总局云南省税务局</w:t>
      </w:r>
    </w:p>
    <w:p w14:paraId="099774A8">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right"/>
        <w:textAlignment w:val="auto"/>
        <w:rPr>
          <w:rFonts w:hint="eastAsia" w:ascii="宋体" w:hAnsi="宋体" w:eastAsia="方正仿宋_GBK" w:cs="方正仿宋_GBK"/>
          <w:color w:val="000000" w:themeColor="text1"/>
          <w:sz w:val="32"/>
          <w:szCs w:val="32"/>
          <w:lang w:val="en-US"/>
          <w14:textFill>
            <w14:solidFill>
              <w14:schemeClr w14:val="tx1"/>
            </w14:solidFill>
          </w14:textFill>
        </w:rPr>
      </w:pPr>
      <w:r>
        <w:rPr>
          <w:rFonts w:hint="eastAsia" w:ascii="宋体" w:hAnsi="宋体" w:eastAsia="方正仿宋_GBK" w:cs="方正仿宋_GBK"/>
          <w:color w:val="000000" w:themeColor="text1"/>
          <w:sz w:val="32"/>
          <w:szCs w:val="32"/>
          <w:lang w:val="en-US"/>
          <w14:textFill>
            <w14:solidFill>
              <w14:schemeClr w14:val="tx1"/>
            </w14:solidFill>
          </w14:textFill>
        </w:rPr>
        <w:t>2023年4月29日</w:t>
      </w:r>
    </w:p>
    <w:p w14:paraId="42C9A031">
      <w:pPr>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ascii="宋体" w:hAnsi="宋体" w:eastAsia="方正小标宋_GBK" w:cs="方正小标宋_GBK"/>
          <w:color w:val="000000" w:themeColor="text1"/>
          <w:sz w:val="36"/>
          <w:szCs w:val="36"/>
          <w14:textFill>
            <w14:solidFill>
              <w14:schemeClr w14:val="tx1"/>
            </w14:solidFill>
          </w14:textFill>
        </w:rPr>
      </w:pPr>
      <w:bookmarkStart w:id="117" w:name="_bookmark51"/>
      <w:bookmarkEnd w:id="117"/>
      <w:bookmarkStart w:id="118" w:name="第八部分_劳务派遣类"/>
      <w:bookmarkEnd w:id="118"/>
      <w:bookmarkStart w:id="119" w:name="_bookmark48"/>
      <w:bookmarkEnd w:id="119"/>
      <w:bookmarkStart w:id="120" w:name="北京市基本养老保险规定"/>
      <w:bookmarkEnd w:id="120"/>
      <w:bookmarkStart w:id="121" w:name="人力资源社会保障部办公厅关于进一步做好失业登记工作强化失业人员就业服务的通知"/>
      <w:bookmarkEnd w:id="121"/>
      <w:bookmarkStart w:id="122" w:name="人力资源社会保障部办公厅_财政部办公厅关于畅通失业保险关系跨省转移接续的通知"/>
      <w:bookmarkEnd w:id="122"/>
      <w:bookmarkStart w:id="123" w:name="北京市人力资源和社会保障局_北京市财政局_国家税务总局北京市税务局_北京市医疗保"/>
      <w:bookmarkEnd w:id="123"/>
      <w:bookmarkStart w:id="124" w:name="_Toc8255"/>
      <w:r>
        <w:rPr>
          <w:rFonts w:hint="eastAsia" w:ascii="宋体" w:hAnsi="宋体" w:eastAsia="方正小标宋_GBK" w:cs="方正小标宋_GBK"/>
          <w:color w:val="000000" w:themeColor="text1"/>
          <w:sz w:val="36"/>
          <w:szCs w:val="36"/>
          <w14:textFill>
            <w14:solidFill>
              <w14:schemeClr w14:val="tx1"/>
            </w14:solidFill>
          </w14:textFill>
        </w:rPr>
        <w:t>云南省人力资源和社会保障厅关于调整失业保险金标准的通知</w:t>
      </w:r>
      <w:bookmarkEnd w:id="124"/>
    </w:p>
    <w:p w14:paraId="2C91B81E">
      <w:pPr>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eastAsia="楷体" w:cs="楷体"/>
          <w:color w:val="000000" w:themeColor="text1"/>
          <w:sz w:val="32"/>
          <w:szCs w:val="32"/>
          <w14:textFill>
            <w14:solidFill>
              <w14:schemeClr w14:val="tx1"/>
            </w14:solidFill>
          </w14:textFill>
        </w:rPr>
      </w:pPr>
    </w:p>
    <w:p w14:paraId="6C76634A">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楷体" w:cs="楷体"/>
          <w:color w:val="000000" w:themeColor="text1"/>
          <w:sz w:val="32"/>
          <w:szCs w:val="32"/>
          <w14:textFill>
            <w14:solidFill>
              <w14:schemeClr w14:val="tx1"/>
            </w14:solidFill>
          </w14:textFill>
        </w:rPr>
      </w:pPr>
      <w:r>
        <w:rPr>
          <w:rFonts w:hint="eastAsia" w:ascii="宋体" w:hAnsi="宋体" w:eastAsia="楷体" w:cs="楷体"/>
          <w:color w:val="000000" w:themeColor="text1"/>
          <w:sz w:val="32"/>
          <w:szCs w:val="32"/>
          <w14:textFill>
            <w14:solidFill>
              <w14:schemeClr w14:val="tx1"/>
            </w14:solidFill>
          </w14:textFill>
        </w:rPr>
        <w:t>云人社发〔2023〕39号</w:t>
      </w:r>
    </w:p>
    <w:p w14:paraId="15DECE5B">
      <w:pPr>
        <w:keepNext w:val="0"/>
        <w:keepLines w:val="0"/>
        <w:pageBreakBefore w:val="0"/>
        <w:kinsoku/>
        <w:wordWrap/>
        <w:overflowPunct/>
        <w:topLinePunct w:val="0"/>
        <w:bidi w:val="0"/>
        <w:adjustRightInd/>
        <w:snapToGrid/>
        <w:spacing w:line="600" w:lineRule="exact"/>
        <w:ind w:left="0" w:leftChars="0" w:right="0" w:rightChars="0" w:firstLine="440" w:firstLineChars="200"/>
        <w:jc w:val="center"/>
        <w:textAlignment w:val="auto"/>
        <w:rPr>
          <w:rFonts w:ascii="宋体" w:hAnsi="宋体"/>
          <w:color w:val="000000" w:themeColor="text1"/>
          <w14:textFill>
            <w14:solidFill>
              <w14:schemeClr w14:val="tx1"/>
            </w14:solidFill>
          </w14:textFill>
        </w:rPr>
      </w:pPr>
    </w:p>
    <w:p w14:paraId="01D4B47A">
      <w:pPr>
        <w:keepNext w:val="0"/>
        <w:keepLines w:val="0"/>
        <w:pageBreakBefore w:val="0"/>
        <w:kinsoku/>
        <w:wordWrap/>
        <w:overflowPunct/>
        <w:topLinePunct w:val="0"/>
        <w:autoSpaceDE/>
        <w:autoSpaceDN/>
        <w:bidi w:val="0"/>
        <w:adjustRightInd/>
        <w:snapToGrid/>
        <w:spacing w:line="60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各州（市）人力资源和社会保障局：</w:t>
      </w:r>
    </w:p>
    <w:p w14:paraId="5A538F4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为进一步提高失业保障水平，切实保障我省失业人员的基本生活，按照《云南省人力资源和社会保障厅云南省财政厅关于调整我省失业保险金标准的通知》（云人社发〔2020〕35号）和《云南省人力资源和社会保障厅关于调整最低工资标准的通知》（云人社发〔2023〕37号）有关规定，启动最低工资标准与失业保险金标准联动调整机制，实时调整失业保险金发放标准。现将有关事项通知如下：</w:t>
      </w:r>
    </w:p>
    <w:p w14:paraId="3949473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一、发放标准</w:t>
      </w:r>
    </w:p>
    <w:p w14:paraId="125EAB3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全省失业保险金发放标准要按照当地最低工资标准的90%执行，与我省2023年最低工资标准同步调整，调整后的失业保险金月计发标准为：</w:t>
      </w:r>
    </w:p>
    <w:p w14:paraId="4EC83BC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（一）一类地区1791元/月。</w:t>
      </w:r>
    </w:p>
    <w:p w14:paraId="6FD303A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（二）二类地区1656元/月。</w:t>
      </w:r>
    </w:p>
    <w:p w14:paraId="4DD4F37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（三）三类地区1521元/月。具体地区类别划分及对应失业保险金月计发标准见附表。</w:t>
      </w:r>
    </w:p>
    <w:p w14:paraId="31F935B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二、执行时间</w:t>
      </w:r>
    </w:p>
    <w:p w14:paraId="4A91B82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自2023年10月1日起执行。</w:t>
      </w:r>
    </w:p>
    <w:p w14:paraId="3C685A5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三、工作要求</w:t>
      </w:r>
    </w:p>
    <w:p w14:paraId="124D570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（一）各地对符合领取失业保险金</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人员，要按照调整标准确保足额发放。对调整标准执行之日起尚未按照新标准为2023年10月-11月正在领取失业保险金人员核定发放的，在原核发失业保险金标准的基础上补发调标增加额确保于2023年11月30日前向符合调标的失业保险金领取人员发放到位。2023年12月1日起，实施失业保险省级统筹后，失业保险金标准全省统一按照一类地区最低工资标准的90%执行。</w:t>
      </w:r>
    </w:p>
    <w:p w14:paraId="0FE8219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（二）调整失业保险金标准所需资金，从失业保险基金中列支。各州、市应按照《云南省失业保险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》相关规定，加强收支管理，确保基金收支平衡。</w:t>
      </w:r>
    </w:p>
    <w:p w14:paraId="2AEB61F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（三）省级及时修改失业保险金发放标准系统参数，各州、市要指导辖区内失业保险经办机构做好调标业务操作。按照失业保险待遇发放“畅通领、安全办”要求，扎实做好失业保险待遇发放工作。</w:t>
      </w:r>
    </w:p>
    <w:p w14:paraId="53CDDAE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A68D0D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附件：云南省失业保险金标准及适用地区对照表</w:t>
      </w:r>
    </w:p>
    <w:p w14:paraId="7112F00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657C1F8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28EDF21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right"/>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云南省人力资源和社会保障厅</w:t>
      </w:r>
    </w:p>
    <w:p w14:paraId="0B803F8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right"/>
        <w:textAlignment w:val="auto"/>
        <w:rPr>
          <w:rFonts w:ascii="宋体" w:hAnsi="宋体" w:eastAsia="方正仿宋_GBK" w:cs="方正仿宋_GBK"/>
          <w:color w:val="000000" w:themeColor="text1"/>
          <w:sz w:val="32"/>
          <w:szCs w:val="32"/>
          <w14:textFill>
            <w14:solidFill>
              <w14:schemeClr w14:val="tx1"/>
            </w14:solidFill>
          </w14:textFill>
        </w:rPr>
        <w:sectPr>
          <w:pgSz w:w="11920" w:h="16850"/>
          <w:pgMar w:top="1701" w:right="1417" w:bottom="1417" w:left="1417" w:header="0" w:footer="1529" w:gutter="0"/>
          <w:pgNumType w:fmt="decimal"/>
          <w:cols w:space="720" w:num="1"/>
          <w:rtlGutter w:val="0"/>
        </w:sectPr>
      </w:pPr>
      <w:r>
        <w:rPr>
          <w:rFonts w:hint="eastAsia" w:ascii="宋体" w:hAnsi="宋体" w:eastAsia="方正仿宋_GBK" w:cs="方正仿宋_GBK"/>
          <w:color w:val="000000" w:themeColor="text1"/>
          <w:sz w:val="32"/>
          <w:szCs w:val="32"/>
          <w14:textFill>
            <w14:solidFill>
              <w14:schemeClr w14:val="tx1"/>
            </w14:solidFill>
          </w14:textFill>
        </w:rPr>
        <w:t>2023年10月17日</w:t>
      </w:r>
    </w:p>
    <w:p w14:paraId="2D9A5101">
      <w:pPr>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eastAsia="方正黑体_GBK" w:cs="方正黑体_GBK"/>
          <w:color w:val="000000" w:themeColor="text1"/>
          <w:sz w:val="32"/>
          <w:szCs w:val="32"/>
          <w:lang w:val="en-US"/>
          <w14:textFill>
            <w14:solidFill>
              <w14:schemeClr w14:val="tx1"/>
            </w14:solidFill>
          </w14:textFill>
        </w:rPr>
      </w:pPr>
      <w:r>
        <w:rPr>
          <w:rFonts w:hint="eastAsia" w:ascii="宋体" w:hAnsi="宋体" w:eastAsia="方正黑体_GBK" w:cs="方正黑体_GBK"/>
          <w:color w:val="000000" w:themeColor="text1"/>
          <w:sz w:val="32"/>
          <w:szCs w:val="32"/>
          <w:lang w:val="en-US"/>
          <w14:textFill>
            <w14:solidFill>
              <w14:schemeClr w14:val="tx1"/>
            </w14:solidFill>
          </w14:textFill>
        </w:rPr>
        <w:t>附件</w:t>
      </w:r>
    </w:p>
    <w:p w14:paraId="52D09299">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小标宋_GBK" w:cs="方正小标宋_GBK"/>
          <w:color w:val="000000" w:themeColor="text1"/>
          <w:sz w:val="44"/>
          <w:szCs w:val="44"/>
          <w:lang w:val="en-US"/>
          <w14:textFill>
            <w14:solidFill>
              <w14:schemeClr w14:val="tx1"/>
            </w14:solidFill>
          </w14:textFill>
        </w:rPr>
      </w:pPr>
      <w:r>
        <w:rPr>
          <w:rFonts w:hint="eastAsia" w:ascii="宋体" w:hAnsi="宋体" w:eastAsia="方正小标宋_GBK" w:cs="方正小标宋_GBK"/>
          <w:color w:val="000000" w:themeColor="text1"/>
          <w:sz w:val="44"/>
          <w:szCs w:val="44"/>
          <w14:textFill>
            <w14:solidFill>
              <w14:schemeClr w14:val="tx1"/>
            </w14:solidFill>
          </w14:textFill>
        </w:rPr>
        <w:t>云南省失业保险金标准及适用地区对照表</w:t>
      </w:r>
    </w:p>
    <w:p w14:paraId="7CC24A5A">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eastAsia="宋体"/>
          <w:color w:val="000000" w:themeColor="text1"/>
          <w:lang w:val="en-US"/>
          <w14:textFill>
            <w14:solidFill>
              <w14:schemeClr w14:val="tx1"/>
            </w14:solidFill>
          </w14:textFill>
        </w:rPr>
      </w:pPr>
    </w:p>
    <w:tbl>
      <w:tblPr>
        <w:tblStyle w:val="15"/>
        <w:tblW w:w="8524" w:type="dxa"/>
        <w:tblInd w:w="0" w:type="dxa"/>
        <w:tblLayout w:type="fixed"/>
        <w:tblCellMar>
          <w:top w:w="0" w:type="dxa"/>
          <w:left w:w="0" w:type="dxa"/>
          <w:bottom w:w="0" w:type="dxa"/>
          <w:right w:w="0" w:type="dxa"/>
        </w:tblCellMar>
      </w:tblPr>
      <w:tblGrid>
        <w:gridCol w:w="1570"/>
        <w:gridCol w:w="2550"/>
        <w:gridCol w:w="4404"/>
      </w:tblGrid>
      <w:tr w14:paraId="42F26279">
        <w:tblPrEx>
          <w:tblCellMar>
            <w:top w:w="0" w:type="dxa"/>
            <w:left w:w="0" w:type="dxa"/>
            <w:bottom w:w="0" w:type="dxa"/>
            <w:right w:w="0" w:type="dxa"/>
          </w:tblCellMar>
        </w:tblPrEx>
        <w:trPr>
          <w:trHeight w:val="1208" w:hRule="exact"/>
        </w:trPr>
        <w:tc>
          <w:tcPr>
            <w:tcW w:w="1570" w:type="dxa"/>
            <w:tcBorders>
              <w:top w:val="single" w:color="000000" w:sz="4" w:space="0"/>
              <w:left w:val="single" w:color="000000" w:sz="4" w:space="0"/>
              <w:bottom w:val="single" w:color="000000" w:sz="4" w:space="0"/>
              <w:right w:val="single" w:color="000000" w:sz="4" w:space="0"/>
            </w:tcBorders>
            <w:vAlign w:val="center"/>
          </w:tcPr>
          <w:p w14:paraId="3D3705E3">
            <w:pPr>
              <w:pStyle w:val="19"/>
              <w:keepNext w:val="0"/>
              <w:keepLines w:val="0"/>
              <w:pageBreakBefore w:val="0"/>
              <w:kinsoku/>
              <w:wordWrap/>
              <w:overflowPunct/>
              <w:topLinePunct w:val="0"/>
              <w:bidi w:val="0"/>
              <w:adjustRightInd/>
              <w:snapToGrid/>
              <w:spacing w:line="600" w:lineRule="exact"/>
              <w:ind w:left="0" w:leftChars="0" w:right="0" w:rightChars="0" w:firstLine="584" w:firstLineChars="20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ascii="宋体" w:hAnsi="宋体" w:eastAsia="方正黑体_GBK" w:cs="方正黑体_GBK"/>
                <w:color w:val="000000" w:themeColor="text1"/>
                <w:spacing w:val="-12"/>
                <w:w w:val="99"/>
                <w:sz w:val="32"/>
                <w:szCs w:val="32"/>
                <w14:textFill>
                  <w14:solidFill>
                    <w14:schemeClr w14:val="tx1"/>
                  </w14:solidFill>
                </w14:textFill>
              </w:rPr>
              <w:t>地</w:t>
            </w:r>
            <w:r>
              <w:rPr>
                <w:rFonts w:ascii="宋体" w:hAnsi="宋体" w:eastAsia="方正黑体_GBK" w:cs="方正黑体_GBK"/>
                <w:color w:val="000000" w:themeColor="text1"/>
                <w:w w:val="99"/>
                <w:sz w:val="32"/>
                <w:szCs w:val="32"/>
                <w14:textFill>
                  <w14:solidFill>
                    <w14:schemeClr w14:val="tx1"/>
                  </w14:solidFill>
                </w14:textFill>
              </w:rPr>
              <w:t>区</w:t>
            </w:r>
          </w:p>
        </w:tc>
        <w:tc>
          <w:tcPr>
            <w:tcW w:w="2550" w:type="dxa"/>
            <w:tcBorders>
              <w:top w:val="single" w:color="000000" w:sz="4" w:space="0"/>
              <w:left w:val="single" w:color="000000" w:sz="4" w:space="0"/>
              <w:bottom w:val="single" w:color="000000" w:sz="4" w:space="0"/>
              <w:right w:val="single" w:color="000000" w:sz="4" w:space="0"/>
            </w:tcBorders>
            <w:vAlign w:val="center"/>
          </w:tcPr>
          <w:p w14:paraId="3AC94331">
            <w:pPr>
              <w:pStyle w:val="19"/>
              <w:keepNext w:val="0"/>
              <w:keepLines w:val="0"/>
              <w:pageBreakBefore w:val="0"/>
              <w:kinsoku/>
              <w:wordWrap/>
              <w:overflowPunct/>
              <w:topLinePunct w:val="0"/>
              <w:autoSpaceDE/>
              <w:autoSpaceDN/>
              <w:bidi w:val="0"/>
              <w:adjustRightInd/>
              <w:snapToGrid/>
              <w:spacing w:line="600" w:lineRule="exact"/>
              <w:ind w:left="0" w:leftChars="0" w:right="0" w:rightChars="0" w:firstLine="584" w:firstLineChars="20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ascii="宋体" w:hAnsi="宋体" w:eastAsia="方正黑体_GBK" w:cs="方正黑体_GBK"/>
                <w:color w:val="000000" w:themeColor="text1"/>
                <w:spacing w:val="-12"/>
                <w:w w:val="99"/>
                <w:sz w:val="32"/>
                <w:szCs w:val="32"/>
                <w14:textFill>
                  <w14:solidFill>
                    <w14:schemeClr w14:val="tx1"/>
                  </w14:solidFill>
                </w14:textFill>
              </w:rPr>
              <w:t>失</w:t>
            </w:r>
            <w:r>
              <w:rPr>
                <w:rFonts w:ascii="宋体" w:hAnsi="宋体" w:eastAsia="方正黑体_GBK" w:cs="方正黑体_GBK"/>
                <w:color w:val="000000" w:themeColor="text1"/>
                <w:spacing w:val="-15"/>
                <w:w w:val="99"/>
                <w:sz w:val="32"/>
                <w:szCs w:val="32"/>
                <w14:textFill>
                  <w14:solidFill>
                    <w14:schemeClr w14:val="tx1"/>
                  </w14:solidFill>
                </w14:textFill>
              </w:rPr>
              <w:t>业</w:t>
            </w:r>
            <w:r>
              <w:rPr>
                <w:rFonts w:ascii="宋体" w:hAnsi="宋体" w:eastAsia="方正黑体_GBK" w:cs="方正黑体_GBK"/>
                <w:color w:val="000000" w:themeColor="text1"/>
                <w:spacing w:val="-12"/>
                <w:w w:val="99"/>
                <w:sz w:val="32"/>
                <w:szCs w:val="32"/>
                <w14:textFill>
                  <w14:solidFill>
                    <w14:schemeClr w14:val="tx1"/>
                  </w14:solidFill>
                </w14:textFill>
              </w:rPr>
              <w:t>保险金</w:t>
            </w:r>
            <w:r>
              <w:rPr>
                <w:rFonts w:ascii="宋体" w:hAnsi="宋体" w:eastAsia="方正黑体_GBK" w:cs="方正黑体_GBK"/>
                <w:color w:val="000000" w:themeColor="text1"/>
                <w:spacing w:val="-15"/>
                <w:w w:val="99"/>
                <w:sz w:val="32"/>
                <w:szCs w:val="32"/>
                <w14:textFill>
                  <w14:solidFill>
                    <w14:schemeClr w14:val="tx1"/>
                  </w14:solidFill>
                </w14:textFill>
              </w:rPr>
              <w:t>标</w:t>
            </w:r>
            <w:r>
              <w:rPr>
                <w:rFonts w:ascii="宋体" w:hAnsi="宋体" w:eastAsia="方正黑体_GBK" w:cs="方正黑体_GBK"/>
                <w:color w:val="000000" w:themeColor="text1"/>
                <w:w w:val="99"/>
                <w:sz w:val="32"/>
                <w:szCs w:val="32"/>
                <w14:textFill>
                  <w14:solidFill>
                    <w14:schemeClr w14:val="tx1"/>
                  </w14:solidFill>
                </w14:textFill>
              </w:rPr>
              <w:t>准</w:t>
            </w:r>
          </w:p>
          <w:p w14:paraId="7365C527">
            <w:pPr>
              <w:pStyle w:val="19"/>
              <w:keepNext w:val="0"/>
              <w:keepLines w:val="0"/>
              <w:pageBreakBefore w:val="0"/>
              <w:kinsoku/>
              <w:wordWrap/>
              <w:overflowPunct/>
              <w:topLinePunct w:val="0"/>
              <w:autoSpaceDE/>
              <w:autoSpaceDN/>
              <w:bidi w:val="0"/>
              <w:adjustRightInd/>
              <w:snapToGrid/>
              <w:spacing w:line="600" w:lineRule="exact"/>
              <w:ind w:left="0" w:leftChars="0" w:right="0" w:rightChars="0" w:firstLine="584" w:firstLineChars="20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ascii="宋体" w:hAnsi="宋体" w:eastAsia="方正黑体_GBK" w:cs="方正黑体_GBK"/>
                <w:color w:val="000000" w:themeColor="text1"/>
                <w:spacing w:val="-12"/>
                <w:w w:val="99"/>
                <w:sz w:val="32"/>
                <w:szCs w:val="32"/>
                <w14:textFill>
                  <w14:solidFill>
                    <w14:schemeClr w14:val="tx1"/>
                  </w14:solidFill>
                </w14:textFill>
              </w:rPr>
              <w:t>（元</w:t>
            </w:r>
            <w:r>
              <w:rPr>
                <w:rFonts w:ascii="宋体" w:hAnsi="宋体" w:eastAsia="方正黑体_GBK" w:cs="方正黑体_GBK"/>
                <w:i/>
                <w:color w:val="000000" w:themeColor="text1"/>
                <w:spacing w:val="-7"/>
                <w:w w:val="99"/>
                <w:sz w:val="32"/>
                <w:szCs w:val="32"/>
                <w14:textFill>
                  <w14:solidFill>
                    <w14:schemeClr w14:val="tx1"/>
                  </w14:solidFill>
                </w14:textFill>
              </w:rPr>
              <w:t>/</w:t>
            </w:r>
            <w:r>
              <w:rPr>
                <w:rFonts w:ascii="宋体" w:hAnsi="宋体" w:eastAsia="方正黑体_GBK" w:cs="方正黑体_GBK"/>
                <w:color w:val="000000" w:themeColor="text1"/>
                <w:spacing w:val="-12"/>
                <w:w w:val="99"/>
                <w:sz w:val="32"/>
                <w:szCs w:val="32"/>
                <w14:textFill>
                  <w14:solidFill>
                    <w14:schemeClr w14:val="tx1"/>
                  </w14:solidFill>
                </w14:textFill>
              </w:rPr>
              <w:t>月</w:t>
            </w:r>
            <w:r>
              <w:rPr>
                <w:rFonts w:ascii="宋体" w:hAnsi="宋体" w:eastAsia="方正黑体_GBK" w:cs="方正黑体_GBK"/>
                <w:color w:val="000000" w:themeColor="text1"/>
                <w:w w:val="99"/>
                <w:sz w:val="32"/>
                <w:szCs w:val="32"/>
                <w14:textFill>
                  <w14:solidFill>
                    <w14:schemeClr w14:val="tx1"/>
                  </w14:solidFill>
                </w14:textFill>
              </w:rPr>
              <w:t>）</w:t>
            </w:r>
          </w:p>
        </w:tc>
        <w:tc>
          <w:tcPr>
            <w:tcW w:w="4404" w:type="dxa"/>
            <w:tcBorders>
              <w:top w:val="single" w:color="000000" w:sz="4" w:space="0"/>
              <w:left w:val="single" w:color="000000" w:sz="4" w:space="0"/>
              <w:bottom w:val="single" w:color="000000" w:sz="4" w:space="0"/>
              <w:right w:val="single" w:color="000000" w:sz="4" w:space="0"/>
            </w:tcBorders>
            <w:vAlign w:val="center"/>
          </w:tcPr>
          <w:p w14:paraId="74CAEF11">
            <w:pPr>
              <w:pStyle w:val="19"/>
              <w:keepNext w:val="0"/>
              <w:keepLines w:val="0"/>
              <w:pageBreakBefore w:val="0"/>
              <w:kinsoku/>
              <w:wordWrap/>
              <w:overflowPunct/>
              <w:topLinePunct w:val="0"/>
              <w:bidi w:val="0"/>
              <w:adjustRightInd/>
              <w:snapToGrid/>
              <w:spacing w:line="600" w:lineRule="exact"/>
              <w:ind w:left="0" w:leftChars="0" w:right="0" w:rightChars="0" w:firstLine="584" w:firstLineChars="20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ascii="宋体" w:hAnsi="宋体" w:eastAsia="方正黑体_GBK" w:cs="方正黑体_GBK"/>
                <w:color w:val="000000" w:themeColor="text1"/>
                <w:spacing w:val="-12"/>
                <w:w w:val="99"/>
                <w:sz w:val="32"/>
                <w:szCs w:val="32"/>
                <w14:textFill>
                  <w14:solidFill>
                    <w14:schemeClr w14:val="tx1"/>
                  </w14:solidFill>
                </w14:textFill>
              </w:rPr>
              <w:t>适</w:t>
            </w:r>
            <w:r>
              <w:rPr>
                <w:rFonts w:ascii="宋体" w:hAnsi="宋体" w:eastAsia="方正黑体_GBK" w:cs="方正黑体_GBK"/>
                <w:color w:val="000000" w:themeColor="text1"/>
                <w:spacing w:val="-15"/>
                <w:w w:val="99"/>
                <w:sz w:val="32"/>
                <w:szCs w:val="32"/>
                <w14:textFill>
                  <w14:solidFill>
                    <w14:schemeClr w14:val="tx1"/>
                  </w14:solidFill>
                </w14:textFill>
              </w:rPr>
              <w:t>用</w:t>
            </w:r>
            <w:r>
              <w:rPr>
                <w:rFonts w:ascii="宋体" w:hAnsi="宋体" w:eastAsia="方正黑体_GBK" w:cs="方正黑体_GBK"/>
                <w:color w:val="000000" w:themeColor="text1"/>
                <w:spacing w:val="-12"/>
                <w:w w:val="99"/>
                <w:sz w:val="32"/>
                <w:szCs w:val="32"/>
                <w14:textFill>
                  <w14:solidFill>
                    <w14:schemeClr w14:val="tx1"/>
                  </w14:solidFill>
                </w14:textFill>
              </w:rPr>
              <w:t>地</w:t>
            </w:r>
            <w:r>
              <w:rPr>
                <w:rFonts w:ascii="宋体" w:hAnsi="宋体" w:eastAsia="方正黑体_GBK" w:cs="方正黑体_GBK"/>
                <w:color w:val="000000" w:themeColor="text1"/>
                <w:w w:val="99"/>
                <w:sz w:val="32"/>
                <w:szCs w:val="32"/>
                <w14:textFill>
                  <w14:solidFill>
                    <w14:schemeClr w14:val="tx1"/>
                  </w14:solidFill>
                </w14:textFill>
              </w:rPr>
              <w:t>区</w:t>
            </w:r>
          </w:p>
        </w:tc>
      </w:tr>
      <w:tr w14:paraId="3D4B3FEC">
        <w:tblPrEx>
          <w:tblCellMar>
            <w:top w:w="0" w:type="dxa"/>
            <w:left w:w="0" w:type="dxa"/>
            <w:bottom w:w="0" w:type="dxa"/>
            <w:right w:w="0" w:type="dxa"/>
          </w:tblCellMar>
        </w:tblPrEx>
        <w:trPr>
          <w:trHeight w:val="2029" w:hRule="exact"/>
        </w:trPr>
        <w:tc>
          <w:tcPr>
            <w:tcW w:w="1570" w:type="dxa"/>
            <w:tcBorders>
              <w:top w:val="single" w:color="000000" w:sz="4" w:space="0"/>
              <w:left w:val="single" w:color="000000" w:sz="4" w:space="0"/>
              <w:bottom w:val="single" w:color="000000" w:sz="4" w:space="0"/>
              <w:right w:val="single" w:color="000000" w:sz="4" w:space="0"/>
            </w:tcBorders>
            <w:vAlign w:val="center"/>
          </w:tcPr>
          <w:p w14:paraId="333707C4">
            <w:pPr>
              <w:pStyle w:val="19"/>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ascii="宋体" w:hAnsi="宋体" w:eastAsia="方正仿宋_GBK" w:cs="方正仿宋_GBK"/>
                <w:color w:val="000000" w:themeColor="text1"/>
                <w:spacing w:val="-12"/>
                <w:w w:val="99"/>
                <w:sz w:val="32"/>
                <w:szCs w:val="32"/>
                <w14:textFill>
                  <w14:solidFill>
                    <w14:schemeClr w14:val="tx1"/>
                  </w14:solidFill>
                </w14:textFill>
              </w:rPr>
              <w:t>一</w:t>
            </w:r>
            <w:r>
              <w:rPr>
                <w:rFonts w:ascii="宋体" w:hAnsi="宋体" w:eastAsia="方正仿宋_GBK" w:cs="方正仿宋_GBK"/>
                <w:color w:val="000000" w:themeColor="text1"/>
                <w:w w:val="99"/>
                <w:sz w:val="32"/>
                <w:szCs w:val="32"/>
                <w14:textFill>
                  <w14:solidFill>
                    <w14:schemeClr w14:val="tx1"/>
                  </w14:solidFill>
                </w14:textFill>
              </w:rPr>
              <w:t>类</w:t>
            </w:r>
            <w:r>
              <w:rPr>
                <w:rFonts w:ascii="宋体" w:hAnsi="宋体" w:eastAsia="方正仿宋_GBK" w:cs="方正仿宋_GBK"/>
                <w:color w:val="000000" w:themeColor="text1"/>
                <w:spacing w:val="-12"/>
                <w:w w:val="99"/>
                <w:sz w:val="32"/>
                <w:szCs w:val="32"/>
                <w14:textFill>
                  <w14:solidFill>
                    <w14:schemeClr w14:val="tx1"/>
                  </w14:solidFill>
                </w14:textFill>
              </w:rPr>
              <w:t>地</w:t>
            </w:r>
            <w:r>
              <w:rPr>
                <w:rFonts w:ascii="宋体" w:hAnsi="宋体" w:eastAsia="方正仿宋_GBK" w:cs="方正仿宋_GBK"/>
                <w:color w:val="000000" w:themeColor="text1"/>
                <w:w w:val="99"/>
                <w:sz w:val="32"/>
                <w:szCs w:val="32"/>
                <w14:textFill>
                  <w14:solidFill>
                    <w14:schemeClr w14:val="tx1"/>
                  </w14:solidFill>
                </w14:textFill>
              </w:rPr>
              <w:t>区</w:t>
            </w:r>
          </w:p>
        </w:tc>
        <w:tc>
          <w:tcPr>
            <w:tcW w:w="2550" w:type="dxa"/>
            <w:tcBorders>
              <w:top w:val="single" w:color="000000" w:sz="4" w:space="0"/>
              <w:left w:val="single" w:color="000000" w:sz="4" w:space="0"/>
              <w:bottom w:val="single" w:color="000000" w:sz="4" w:space="0"/>
              <w:right w:val="single" w:color="000000" w:sz="4" w:space="0"/>
            </w:tcBorders>
            <w:vAlign w:val="center"/>
          </w:tcPr>
          <w:p w14:paraId="0258CE99">
            <w:pPr>
              <w:pStyle w:val="19"/>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华文宋体" w:cs="华文宋体"/>
                <w:color w:val="000000" w:themeColor="text1"/>
                <w:sz w:val="32"/>
                <w:szCs w:val="32"/>
                <w14:textFill>
                  <w14:solidFill>
                    <w14:schemeClr w14:val="tx1"/>
                  </w14:solidFill>
                </w14:textFill>
              </w:rPr>
            </w:pPr>
            <w:r>
              <w:rPr>
                <w:rFonts w:ascii="宋体" w:hAnsi="宋体"/>
                <w:color w:val="000000" w:themeColor="text1"/>
                <w:spacing w:val="1"/>
                <w:w w:val="99"/>
                <w:sz w:val="32"/>
                <w14:textFill>
                  <w14:solidFill>
                    <w14:schemeClr w14:val="tx1"/>
                  </w14:solidFill>
                </w14:textFill>
              </w:rPr>
              <w:t>1</w:t>
            </w:r>
            <w:r>
              <w:rPr>
                <w:rFonts w:ascii="宋体" w:hAnsi="宋体"/>
                <w:color w:val="000000" w:themeColor="text1"/>
                <w:spacing w:val="4"/>
                <w:w w:val="99"/>
                <w:sz w:val="32"/>
                <w14:textFill>
                  <w14:solidFill>
                    <w14:schemeClr w14:val="tx1"/>
                  </w14:solidFill>
                </w14:textFill>
              </w:rPr>
              <w:t>79</w:t>
            </w:r>
            <w:r>
              <w:rPr>
                <w:rFonts w:ascii="宋体" w:hAnsi="宋体"/>
                <w:color w:val="000000" w:themeColor="text1"/>
                <w:w w:val="99"/>
                <w:sz w:val="32"/>
                <w14:textFill>
                  <w14:solidFill>
                    <w14:schemeClr w14:val="tx1"/>
                  </w14:solidFill>
                </w14:textFill>
              </w:rPr>
              <w:t>1</w:t>
            </w:r>
          </w:p>
        </w:tc>
        <w:tc>
          <w:tcPr>
            <w:tcW w:w="4404" w:type="dxa"/>
            <w:tcBorders>
              <w:top w:val="single" w:color="000000" w:sz="4" w:space="0"/>
              <w:left w:val="single" w:color="000000" w:sz="4" w:space="0"/>
              <w:bottom w:val="single" w:color="000000" w:sz="4" w:space="0"/>
              <w:right w:val="single" w:color="000000" w:sz="4" w:space="0"/>
            </w:tcBorders>
            <w:vAlign w:val="center"/>
          </w:tcPr>
          <w:p w14:paraId="11E14403">
            <w:pPr>
              <w:pStyle w:val="19"/>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ascii="宋体" w:hAnsi="宋体" w:eastAsia="方正仿宋_GBK" w:cs="方正仿宋_GBK"/>
                <w:color w:val="000000" w:themeColor="text1"/>
                <w:spacing w:val="-12"/>
                <w:w w:val="99"/>
                <w:sz w:val="32"/>
                <w:szCs w:val="32"/>
                <w14:textFill>
                  <w14:solidFill>
                    <w14:schemeClr w14:val="tx1"/>
                  </w14:solidFill>
                </w14:textFill>
              </w:rPr>
              <w:t>昆明市五华区</w:t>
            </w:r>
            <w:r>
              <w:rPr>
                <w:rFonts w:hint="eastAsia" w:ascii="宋体" w:hAnsi="宋体" w:eastAsia="方正仿宋_GBK" w:cs="方正仿宋_GBK"/>
                <w:color w:val="000000" w:themeColor="text1"/>
                <w:spacing w:val="-12"/>
                <w:w w:val="99"/>
                <w:sz w:val="32"/>
                <w:szCs w:val="32"/>
                <w14:textFill>
                  <w14:solidFill>
                    <w14:schemeClr w14:val="tx1"/>
                  </w14:solidFill>
                </w14:textFill>
              </w:rPr>
              <w:t>、</w:t>
            </w:r>
            <w:r>
              <w:rPr>
                <w:rFonts w:hint="eastAsia" w:ascii="宋体" w:hAnsi="宋体" w:eastAsia="方正仿宋_GBK" w:cs="方正仿宋_GBK"/>
                <w:color w:val="000000" w:themeColor="text1"/>
                <w:spacing w:val="-12"/>
                <w:w w:val="99"/>
                <w:sz w:val="32"/>
                <w:szCs w:val="32"/>
                <w:lang w:val="en-US"/>
                <w14:textFill>
                  <w14:solidFill>
                    <w14:schemeClr w14:val="tx1"/>
                  </w14:solidFill>
                </w14:textFill>
              </w:rPr>
              <w:t>盘龙区</w:t>
            </w:r>
            <w:r>
              <w:rPr>
                <w:rFonts w:ascii="宋体" w:hAnsi="宋体" w:eastAsia="方正仿宋_GBK" w:cs="方正仿宋_GBK"/>
                <w:color w:val="000000" w:themeColor="text1"/>
                <w:spacing w:val="-12"/>
                <w:w w:val="99"/>
                <w:sz w:val="32"/>
                <w:szCs w:val="32"/>
                <w14:textFill>
                  <w14:solidFill>
                    <w14:schemeClr w14:val="tx1"/>
                  </w14:solidFill>
                </w14:textFill>
              </w:rPr>
              <w:t>、西山区官渡区、呈贡区、晋宁区和安宁市、嵩明县。</w:t>
            </w:r>
          </w:p>
        </w:tc>
      </w:tr>
      <w:tr w14:paraId="4DDBA617">
        <w:tblPrEx>
          <w:tblCellMar>
            <w:top w:w="0" w:type="dxa"/>
            <w:left w:w="0" w:type="dxa"/>
            <w:bottom w:w="0" w:type="dxa"/>
            <w:right w:w="0" w:type="dxa"/>
          </w:tblCellMar>
        </w:tblPrEx>
        <w:trPr>
          <w:trHeight w:val="2092" w:hRule="exact"/>
        </w:trPr>
        <w:tc>
          <w:tcPr>
            <w:tcW w:w="1570" w:type="dxa"/>
            <w:tcBorders>
              <w:top w:val="single" w:color="000000" w:sz="4" w:space="0"/>
              <w:left w:val="single" w:color="000000" w:sz="4" w:space="0"/>
              <w:bottom w:val="single" w:color="000000" w:sz="4" w:space="0"/>
              <w:right w:val="single" w:color="000000" w:sz="4" w:space="0"/>
            </w:tcBorders>
            <w:vAlign w:val="center"/>
          </w:tcPr>
          <w:p w14:paraId="6FD7A74D">
            <w:pPr>
              <w:pStyle w:val="19"/>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ascii="宋体" w:hAnsi="宋体" w:eastAsia="方正仿宋_GBK" w:cs="方正仿宋_GBK"/>
                <w:color w:val="000000" w:themeColor="text1"/>
                <w:spacing w:val="-12"/>
                <w:w w:val="99"/>
                <w:sz w:val="32"/>
                <w:szCs w:val="32"/>
                <w14:textFill>
                  <w14:solidFill>
                    <w14:schemeClr w14:val="tx1"/>
                  </w14:solidFill>
                </w14:textFill>
              </w:rPr>
              <w:t>二</w:t>
            </w:r>
            <w:r>
              <w:rPr>
                <w:rFonts w:ascii="宋体" w:hAnsi="宋体" w:eastAsia="方正仿宋_GBK" w:cs="方正仿宋_GBK"/>
                <w:color w:val="000000" w:themeColor="text1"/>
                <w:w w:val="99"/>
                <w:sz w:val="32"/>
                <w:szCs w:val="32"/>
                <w14:textFill>
                  <w14:solidFill>
                    <w14:schemeClr w14:val="tx1"/>
                  </w14:solidFill>
                </w14:textFill>
              </w:rPr>
              <w:t>类</w:t>
            </w:r>
            <w:r>
              <w:rPr>
                <w:rFonts w:ascii="宋体" w:hAnsi="宋体" w:eastAsia="方正仿宋_GBK" w:cs="方正仿宋_GBK"/>
                <w:color w:val="000000" w:themeColor="text1"/>
                <w:spacing w:val="-12"/>
                <w:w w:val="99"/>
                <w:sz w:val="32"/>
                <w:szCs w:val="32"/>
                <w14:textFill>
                  <w14:solidFill>
                    <w14:schemeClr w14:val="tx1"/>
                  </w14:solidFill>
                </w14:textFill>
              </w:rPr>
              <w:t>地</w:t>
            </w:r>
            <w:r>
              <w:rPr>
                <w:rFonts w:ascii="宋体" w:hAnsi="宋体" w:eastAsia="方正仿宋_GBK" w:cs="方正仿宋_GBK"/>
                <w:color w:val="000000" w:themeColor="text1"/>
                <w:w w:val="99"/>
                <w:sz w:val="32"/>
                <w:szCs w:val="32"/>
                <w14:textFill>
                  <w14:solidFill>
                    <w14:schemeClr w14:val="tx1"/>
                  </w14:solidFill>
                </w14:textFill>
              </w:rPr>
              <w:t>区</w:t>
            </w:r>
          </w:p>
        </w:tc>
        <w:tc>
          <w:tcPr>
            <w:tcW w:w="2550" w:type="dxa"/>
            <w:tcBorders>
              <w:top w:val="single" w:color="000000" w:sz="4" w:space="0"/>
              <w:left w:val="single" w:color="000000" w:sz="4" w:space="0"/>
              <w:bottom w:val="single" w:color="000000" w:sz="4" w:space="0"/>
              <w:right w:val="single" w:color="000000" w:sz="4" w:space="0"/>
            </w:tcBorders>
            <w:vAlign w:val="center"/>
          </w:tcPr>
          <w:p w14:paraId="0463E17B">
            <w:pPr>
              <w:pStyle w:val="19"/>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华文宋体" w:cs="华文宋体"/>
                <w:color w:val="000000" w:themeColor="text1"/>
                <w:sz w:val="32"/>
                <w:szCs w:val="32"/>
                <w14:textFill>
                  <w14:solidFill>
                    <w14:schemeClr w14:val="tx1"/>
                  </w14:solidFill>
                </w14:textFill>
              </w:rPr>
            </w:pPr>
            <w:r>
              <w:rPr>
                <w:rFonts w:ascii="宋体" w:hAnsi="宋体"/>
                <w:color w:val="000000" w:themeColor="text1"/>
                <w:spacing w:val="1"/>
                <w:w w:val="99"/>
                <w:sz w:val="32"/>
                <w14:textFill>
                  <w14:solidFill>
                    <w14:schemeClr w14:val="tx1"/>
                  </w14:solidFill>
                </w14:textFill>
              </w:rPr>
              <w:t>1</w:t>
            </w:r>
            <w:r>
              <w:rPr>
                <w:rFonts w:ascii="宋体" w:hAnsi="宋体"/>
                <w:color w:val="000000" w:themeColor="text1"/>
                <w:spacing w:val="4"/>
                <w:w w:val="99"/>
                <w:sz w:val="32"/>
                <w14:textFill>
                  <w14:solidFill>
                    <w14:schemeClr w14:val="tx1"/>
                  </w14:solidFill>
                </w14:textFill>
              </w:rPr>
              <w:t>65</w:t>
            </w:r>
            <w:r>
              <w:rPr>
                <w:rFonts w:ascii="宋体" w:hAnsi="宋体"/>
                <w:color w:val="000000" w:themeColor="text1"/>
                <w:w w:val="99"/>
                <w:sz w:val="32"/>
                <w14:textFill>
                  <w14:solidFill>
                    <w14:schemeClr w14:val="tx1"/>
                  </w14:solidFill>
                </w14:textFill>
              </w:rPr>
              <w:t>6</w:t>
            </w:r>
          </w:p>
        </w:tc>
        <w:tc>
          <w:tcPr>
            <w:tcW w:w="4404" w:type="dxa"/>
            <w:tcBorders>
              <w:top w:val="single" w:color="000000" w:sz="4" w:space="0"/>
              <w:left w:val="single" w:color="000000" w:sz="4" w:space="0"/>
              <w:bottom w:val="single" w:color="000000" w:sz="4" w:space="0"/>
              <w:right w:val="single" w:color="000000" w:sz="4" w:space="0"/>
            </w:tcBorders>
            <w:vAlign w:val="center"/>
          </w:tcPr>
          <w:p w14:paraId="74BD4AB3">
            <w:pPr>
              <w:pStyle w:val="19"/>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ascii="宋体" w:hAnsi="宋体" w:eastAsia="方正仿宋_GBK" w:cs="方正仿宋_GBK"/>
                <w:color w:val="000000" w:themeColor="text1"/>
                <w:spacing w:val="-12"/>
                <w:w w:val="99"/>
                <w:sz w:val="32"/>
                <w:szCs w:val="32"/>
                <w14:textFill>
                  <w14:solidFill>
                    <w14:schemeClr w14:val="tx1"/>
                  </w14:solidFill>
                </w14:textFill>
              </w:rPr>
              <w:t>昆</w:t>
            </w:r>
            <w:r>
              <w:rPr>
                <w:rFonts w:ascii="宋体" w:hAnsi="宋体" w:eastAsia="方正仿宋_GBK" w:cs="方正仿宋_GBK"/>
                <w:color w:val="000000" w:themeColor="text1"/>
                <w:spacing w:val="-15"/>
                <w:w w:val="99"/>
                <w:sz w:val="32"/>
                <w:szCs w:val="32"/>
                <w14:textFill>
                  <w14:solidFill>
                    <w14:schemeClr w14:val="tx1"/>
                  </w14:solidFill>
                </w14:textFill>
              </w:rPr>
              <w:t>明</w:t>
            </w:r>
            <w:r>
              <w:rPr>
                <w:rFonts w:ascii="宋体" w:hAnsi="宋体" w:eastAsia="方正仿宋_GBK" w:cs="方正仿宋_GBK"/>
                <w:color w:val="000000" w:themeColor="text1"/>
                <w:spacing w:val="-12"/>
                <w:w w:val="99"/>
                <w:sz w:val="32"/>
                <w:szCs w:val="32"/>
                <w14:textFill>
                  <w14:solidFill>
                    <w14:schemeClr w14:val="tx1"/>
                  </w14:solidFill>
                </w14:textFill>
              </w:rPr>
              <w:t>市所辖</w:t>
            </w:r>
            <w:r>
              <w:rPr>
                <w:rFonts w:ascii="宋体" w:hAnsi="宋体" w:eastAsia="方正仿宋_GBK" w:cs="方正仿宋_GBK"/>
                <w:color w:val="000000" w:themeColor="text1"/>
                <w:spacing w:val="-15"/>
                <w:w w:val="99"/>
                <w:sz w:val="32"/>
                <w:szCs w:val="32"/>
                <w14:textFill>
                  <w14:solidFill>
                    <w14:schemeClr w14:val="tx1"/>
                  </w14:solidFill>
                </w14:textFill>
              </w:rPr>
              <w:t>其</w:t>
            </w:r>
            <w:r>
              <w:rPr>
                <w:rFonts w:ascii="宋体" w:hAnsi="宋体" w:eastAsia="方正仿宋_GBK" w:cs="方正仿宋_GBK"/>
                <w:color w:val="000000" w:themeColor="text1"/>
                <w:spacing w:val="-12"/>
                <w:w w:val="99"/>
                <w:sz w:val="32"/>
                <w:szCs w:val="32"/>
                <w14:textFill>
                  <w14:solidFill>
                    <w14:schemeClr w14:val="tx1"/>
                  </w14:solidFill>
                </w14:textFill>
              </w:rPr>
              <w:t>他各县</w:t>
            </w:r>
            <w:r>
              <w:rPr>
                <w:rFonts w:ascii="宋体" w:hAnsi="宋体" w:eastAsia="方正仿宋_GBK" w:cs="方正仿宋_GBK"/>
                <w:color w:val="000000" w:themeColor="text1"/>
                <w:spacing w:val="-15"/>
                <w:w w:val="99"/>
                <w:sz w:val="32"/>
                <w:szCs w:val="32"/>
                <w14:textFill>
                  <w14:solidFill>
                    <w14:schemeClr w14:val="tx1"/>
                  </w14:solidFill>
                </w14:textFill>
              </w:rPr>
              <w:t>及</w:t>
            </w:r>
            <w:r>
              <w:rPr>
                <w:rFonts w:ascii="宋体" w:hAnsi="宋体" w:eastAsia="方正仿宋_GBK" w:cs="方正仿宋_GBK"/>
                <w:color w:val="000000" w:themeColor="text1"/>
                <w:spacing w:val="-12"/>
                <w:w w:val="99"/>
                <w:sz w:val="32"/>
                <w:szCs w:val="32"/>
                <w14:textFill>
                  <w14:solidFill>
                    <w14:schemeClr w14:val="tx1"/>
                  </w14:solidFill>
                </w14:textFill>
              </w:rPr>
              <w:t>东川</w:t>
            </w:r>
            <w:r>
              <w:rPr>
                <w:rFonts w:ascii="宋体" w:hAnsi="宋体" w:eastAsia="方正仿宋_GBK" w:cs="方正仿宋_GBK"/>
                <w:color w:val="000000" w:themeColor="text1"/>
                <w:spacing w:val="-15"/>
                <w:w w:val="99"/>
                <w:sz w:val="32"/>
                <w:szCs w:val="32"/>
                <w14:textFill>
                  <w14:solidFill>
                    <w14:schemeClr w14:val="tx1"/>
                  </w14:solidFill>
                </w14:textFill>
              </w:rPr>
              <w:t>区</w:t>
            </w:r>
            <w:r>
              <w:rPr>
                <w:rFonts w:ascii="宋体" w:hAnsi="宋体" w:eastAsia="方正仿宋_GBK" w:cs="方正仿宋_GBK"/>
                <w:color w:val="000000" w:themeColor="text1"/>
                <w:w w:val="99"/>
                <w:sz w:val="32"/>
                <w:szCs w:val="32"/>
                <w14:textFill>
                  <w14:solidFill>
                    <w14:schemeClr w14:val="tx1"/>
                  </w14:solidFill>
                </w14:textFill>
              </w:rPr>
              <w:t>；</w:t>
            </w:r>
            <w:r>
              <w:rPr>
                <w:rFonts w:ascii="宋体" w:hAnsi="宋体" w:eastAsia="方正仿宋_GBK" w:cs="方正仿宋_GBK"/>
                <w:color w:val="000000" w:themeColor="text1"/>
                <w:spacing w:val="-12"/>
                <w:w w:val="99"/>
                <w:sz w:val="32"/>
                <w:szCs w:val="32"/>
                <w14:textFill>
                  <w14:solidFill>
                    <w14:schemeClr w14:val="tx1"/>
                  </w14:solidFill>
                </w14:textFill>
              </w:rPr>
              <w:t>其</w:t>
            </w:r>
            <w:r>
              <w:rPr>
                <w:rFonts w:ascii="宋体" w:hAnsi="宋体" w:eastAsia="方正仿宋_GBK" w:cs="方正仿宋_GBK"/>
                <w:color w:val="000000" w:themeColor="text1"/>
                <w:spacing w:val="-15"/>
                <w:w w:val="99"/>
                <w:sz w:val="32"/>
                <w:szCs w:val="32"/>
                <w14:textFill>
                  <w14:solidFill>
                    <w14:schemeClr w14:val="tx1"/>
                  </w14:solidFill>
                </w14:textFill>
              </w:rPr>
              <w:t>他</w:t>
            </w:r>
            <w:r>
              <w:rPr>
                <w:rFonts w:ascii="宋体" w:hAnsi="宋体" w:eastAsia="方正仿宋_GBK" w:cs="方正仿宋_GBK"/>
                <w:color w:val="000000" w:themeColor="text1"/>
                <w:spacing w:val="-12"/>
                <w:w w:val="99"/>
                <w:sz w:val="32"/>
                <w:szCs w:val="32"/>
                <w14:textFill>
                  <w14:solidFill>
                    <w14:schemeClr w14:val="tx1"/>
                  </w14:solidFill>
                </w14:textFill>
              </w:rPr>
              <w:t>州市所</w:t>
            </w:r>
            <w:r>
              <w:rPr>
                <w:rFonts w:ascii="宋体" w:hAnsi="宋体" w:eastAsia="方正仿宋_GBK" w:cs="方正仿宋_GBK"/>
                <w:color w:val="000000" w:themeColor="text1"/>
                <w:spacing w:val="-15"/>
                <w:w w:val="99"/>
                <w:sz w:val="32"/>
                <w:szCs w:val="32"/>
                <w14:textFill>
                  <w14:solidFill>
                    <w14:schemeClr w14:val="tx1"/>
                  </w14:solidFill>
                </w14:textFill>
              </w:rPr>
              <w:t>辖</w:t>
            </w:r>
            <w:r>
              <w:rPr>
                <w:rFonts w:ascii="宋体" w:hAnsi="宋体" w:eastAsia="方正仿宋_GBK" w:cs="方正仿宋_GBK"/>
                <w:color w:val="000000" w:themeColor="text1"/>
                <w:spacing w:val="-12"/>
                <w:w w:val="99"/>
                <w:sz w:val="32"/>
                <w:szCs w:val="32"/>
                <w14:textFill>
                  <w14:solidFill>
                    <w14:schemeClr w14:val="tx1"/>
                  </w14:solidFill>
                </w14:textFill>
              </w:rPr>
              <w:t>县级市</w:t>
            </w:r>
            <w:r>
              <w:rPr>
                <w:rFonts w:ascii="宋体" w:hAnsi="宋体" w:eastAsia="方正仿宋_GBK" w:cs="方正仿宋_GBK"/>
                <w:color w:val="000000" w:themeColor="text1"/>
                <w:spacing w:val="-15"/>
                <w:w w:val="99"/>
                <w:sz w:val="32"/>
                <w:szCs w:val="32"/>
                <w14:textFill>
                  <w14:solidFill>
                    <w14:schemeClr w14:val="tx1"/>
                  </w14:solidFill>
                </w14:textFill>
              </w:rPr>
              <w:t>及</w:t>
            </w:r>
            <w:r>
              <w:rPr>
                <w:rFonts w:ascii="宋体" w:hAnsi="宋体" w:eastAsia="方正仿宋_GBK" w:cs="方正仿宋_GBK"/>
                <w:color w:val="000000" w:themeColor="text1"/>
                <w:spacing w:val="-12"/>
                <w:w w:val="99"/>
                <w:sz w:val="32"/>
                <w:szCs w:val="32"/>
                <w14:textFill>
                  <w14:solidFill>
                    <w14:schemeClr w14:val="tx1"/>
                  </w14:solidFill>
                </w14:textFill>
              </w:rPr>
              <w:t>市辖</w:t>
            </w:r>
            <w:r>
              <w:rPr>
                <w:rFonts w:ascii="宋体" w:hAnsi="宋体" w:eastAsia="方正仿宋_GBK" w:cs="方正仿宋_GBK"/>
                <w:color w:val="000000" w:themeColor="text1"/>
                <w:spacing w:val="-15"/>
                <w:w w:val="99"/>
                <w:sz w:val="32"/>
                <w:szCs w:val="32"/>
                <w14:textFill>
                  <w14:solidFill>
                    <w14:schemeClr w14:val="tx1"/>
                  </w14:solidFill>
                </w14:textFill>
              </w:rPr>
              <w:t>区</w:t>
            </w:r>
            <w:r>
              <w:rPr>
                <w:rFonts w:ascii="宋体" w:hAnsi="宋体" w:eastAsia="方正仿宋_GBK" w:cs="方正仿宋_GBK"/>
                <w:color w:val="000000" w:themeColor="text1"/>
                <w:w w:val="99"/>
                <w:sz w:val="32"/>
                <w:szCs w:val="32"/>
                <w14:textFill>
                  <w14:solidFill>
                    <w14:schemeClr w14:val="tx1"/>
                  </w14:solidFill>
                </w14:textFill>
              </w:rPr>
              <w:t>；</w:t>
            </w:r>
            <w:r>
              <w:rPr>
                <w:rFonts w:ascii="宋体" w:hAnsi="宋体" w:eastAsia="方正仿宋_GBK" w:cs="方正仿宋_GBK"/>
                <w:color w:val="000000" w:themeColor="text1"/>
                <w:spacing w:val="-12"/>
                <w:w w:val="99"/>
                <w:sz w:val="32"/>
                <w:szCs w:val="32"/>
                <w14:textFill>
                  <w14:solidFill>
                    <w14:schemeClr w14:val="tx1"/>
                  </w14:solidFill>
                </w14:textFill>
              </w:rPr>
              <w:t>玉</w:t>
            </w:r>
            <w:r>
              <w:rPr>
                <w:rFonts w:ascii="宋体" w:hAnsi="宋体" w:eastAsia="方正仿宋_GBK" w:cs="方正仿宋_GBK"/>
                <w:color w:val="000000" w:themeColor="text1"/>
                <w:spacing w:val="-15"/>
                <w:w w:val="99"/>
                <w:sz w:val="32"/>
                <w:szCs w:val="32"/>
                <w14:textFill>
                  <w14:solidFill>
                    <w14:schemeClr w14:val="tx1"/>
                  </w14:solidFill>
                </w14:textFill>
              </w:rPr>
              <w:t>龙</w:t>
            </w:r>
            <w:r>
              <w:rPr>
                <w:rFonts w:ascii="宋体" w:hAnsi="宋体" w:eastAsia="方正仿宋_GBK" w:cs="方正仿宋_GBK"/>
                <w:color w:val="000000" w:themeColor="text1"/>
                <w:spacing w:val="-12"/>
                <w:w w:val="99"/>
                <w:sz w:val="32"/>
                <w:szCs w:val="32"/>
                <w14:textFill>
                  <w14:solidFill>
                    <w14:schemeClr w14:val="tx1"/>
                  </w14:solidFill>
                </w14:textFill>
              </w:rPr>
              <w:t>县和德</w:t>
            </w:r>
            <w:r>
              <w:rPr>
                <w:rFonts w:ascii="宋体" w:hAnsi="宋体" w:eastAsia="方正仿宋_GBK" w:cs="方正仿宋_GBK"/>
                <w:color w:val="000000" w:themeColor="text1"/>
                <w:spacing w:val="-15"/>
                <w:w w:val="99"/>
                <w:sz w:val="32"/>
                <w:szCs w:val="32"/>
                <w14:textFill>
                  <w14:solidFill>
                    <w14:schemeClr w14:val="tx1"/>
                  </w14:solidFill>
                </w14:textFill>
              </w:rPr>
              <w:t>钦</w:t>
            </w:r>
            <w:r>
              <w:rPr>
                <w:rFonts w:ascii="宋体" w:hAnsi="宋体" w:eastAsia="方正仿宋_GBK" w:cs="方正仿宋_GBK"/>
                <w:color w:val="000000" w:themeColor="text1"/>
                <w:spacing w:val="-12"/>
                <w:w w:val="99"/>
                <w:sz w:val="32"/>
                <w:szCs w:val="32"/>
                <w14:textFill>
                  <w14:solidFill>
                    <w14:schemeClr w14:val="tx1"/>
                  </w14:solidFill>
                </w14:textFill>
              </w:rPr>
              <w:t>县</w:t>
            </w:r>
            <w:r>
              <w:rPr>
                <w:rFonts w:ascii="宋体" w:hAnsi="宋体" w:eastAsia="方正仿宋_GBK" w:cs="方正仿宋_GBK"/>
                <w:color w:val="000000" w:themeColor="text1"/>
                <w:w w:val="99"/>
                <w:sz w:val="32"/>
                <w:szCs w:val="32"/>
                <w14:textFill>
                  <w14:solidFill>
                    <w14:schemeClr w14:val="tx1"/>
                  </w14:solidFill>
                </w14:textFill>
              </w:rPr>
              <w:t>。</w:t>
            </w:r>
          </w:p>
        </w:tc>
      </w:tr>
      <w:tr w14:paraId="7BBE8A14">
        <w:tblPrEx>
          <w:tblCellMar>
            <w:top w:w="0" w:type="dxa"/>
            <w:left w:w="0" w:type="dxa"/>
            <w:bottom w:w="0" w:type="dxa"/>
            <w:right w:w="0" w:type="dxa"/>
          </w:tblCellMar>
        </w:tblPrEx>
        <w:trPr>
          <w:trHeight w:val="1539" w:hRule="exact"/>
        </w:trPr>
        <w:tc>
          <w:tcPr>
            <w:tcW w:w="1570" w:type="dxa"/>
            <w:tcBorders>
              <w:top w:val="single" w:color="000000" w:sz="4" w:space="0"/>
              <w:left w:val="single" w:color="000000" w:sz="4" w:space="0"/>
              <w:bottom w:val="single" w:color="000000" w:sz="4" w:space="0"/>
              <w:right w:val="single" w:color="000000" w:sz="4" w:space="0"/>
            </w:tcBorders>
            <w:vAlign w:val="center"/>
          </w:tcPr>
          <w:p w14:paraId="68553757">
            <w:pPr>
              <w:pStyle w:val="19"/>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ascii="宋体" w:hAnsi="宋体" w:eastAsia="方正仿宋_GBK" w:cs="方正仿宋_GBK"/>
                <w:color w:val="000000" w:themeColor="text1"/>
                <w:spacing w:val="-12"/>
                <w:w w:val="99"/>
                <w:sz w:val="32"/>
                <w:szCs w:val="32"/>
                <w14:textFill>
                  <w14:solidFill>
                    <w14:schemeClr w14:val="tx1"/>
                  </w14:solidFill>
                </w14:textFill>
              </w:rPr>
              <w:t>三</w:t>
            </w:r>
            <w:r>
              <w:rPr>
                <w:rFonts w:ascii="宋体" w:hAnsi="宋体" w:eastAsia="方正仿宋_GBK" w:cs="方正仿宋_GBK"/>
                <w:color w:val="000000" w:themeColor="text1"/>
                <w:w w:val="99"/>
                <w:sz w:val="32"/>
                <w:szCs w:val="32"/>
                <w14:textFill>
                  <w14:solidFill>
                    <w14:schemeClr w14:val="tx1"/>
                  </w14:solidFill>
                </w14:textFill>
              </w:rPr>
              <w:t>类</w:t>
            </w:r>
            <w:r>
              <w:rPr>
                <w:rFonts w:ascii="宋体" w:hAnsi="宋体" w:eastAsia="方正仿宋_GBK" w:cs="方正仿宋_GBK"/>
                <w:color w:val="000000" w:themeColor="text1"/>
                <w:spacing w:val="-12"/>
                <w:w w:val="99"/>
                <w:sz w:val="32"/>
                <w:szCs w:val="32"/>
                <w14:textFill>
                  <w14:solidFill>
                    <w14:schemeClr w14:val="tx1"/>
                  </w14:solidFill>
                </w14:textFill>
              </w:rPr>
              <w:t>地</w:t>
            </w:r>
            <w:r>
              <w:rPr>
                <w:rFonts w:ascii="宋体" w:hAnsi="宋体" w:eastAsia="方正仿宋_GBK" w:cs="方正仿宋_GBK"/>
                <w:color w:val="000000" w:themeColor="text1"/>
                <w:w w:val="99"/>
                <w:sz w:val="32"/>
                <w:szCs w:val="32"/>
                <w14:textFill>
                  <w14:solidFill>
                    <w14:schemeClr w14:val="tx1"/>
                  </w14:solidFill>
                </w14:textFill>
              </w:rPr>
              <w:t>区</w:t>
            </w:r>
          </w:p>
        </w:tc>
        <w:tc>
          <w:tcPr>
            <w:tcW w:w="2550" w:type="dxa"/>
            <w:tcBorders>
              <w:top w:val="single" w:color="000000" w:sz="4" w:space="0"/>
              <w:left w:val="single" w:color="000000" w:sz="4" w:space="0"/>
              <w:bottom w:val="single" w:color="000000" w:sz="4" w:space="0"/>
              <w:right w:val="single" w:color="000000" w:sz="4" w:space="0"/>
            </w:tcBorders>
            <w:vAlign w:val="center"/>
          </w:tcPr>
          <w:p w14:paraId="6C8C3ACE">
            <w:pPr>
              <w:pStyle w:val="19"/>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华文宋体" w:cs="华文宋体"/>
                <w:color w:val="000000" w:themeColor="text1"/>
                <w:sz w:val="32"/>
                <w:szCs w:val="32"/>
                <w14:textFill>
                  <w14:solidFill>
                    <w14:schemeClr w14:val="tx1"/>
                  </w14:solidFill>
                </w14:textFill>
              </w:rPr>
            </w:pPr>
            <w:r>
              <w:rPr>
                <w:rFonts w:ascii="宋体" w:hAnsi="宋体"/>
                <w:color w:val="000000" w:themeColor="text1"/>
                <w:spacing w:val="1"/>
                <w:w w:val="99"/>
                <w:sz w:val="32"/>
                <w14:textFill>
                  <w14:solidFill>
                    <w14:schemeClr w14:val="tx1"/>
                  </w14:solidFill>
                </w14:textFill>
              </w:rPr>
              <w:t>1</w:t>
            </w:r>
            <w:r>
              <w:rPr>
                <w:rFonts w:ascii="宋体" w:hAnsi="宋体"/>
                <w:color w:val="000000" w:themeColor="text1"/>
                <w:spacing w:val="4"/>
                <w:w w:val="99"/>
                <w:sz w:val="32"/>
                <w14:textFill>
                  <w14:solidFill>
                    <w14:schemeClr w14:val="tx1"/>
                  </w14:solidFill>
                </w14:textFill>
              </w:rPr>
              <w:t>52</w:t>
            </w:r>
            <w:r>
              <w:rPr>
                <w:rFonts w:ascii="宋体" w:hAnsi="宋体"/>
                <w:color w:val="000000" w:themeColor="text1"/>
                <w:w w:val="99"/>
                <w:sz w:val="32"/>
                <w14:textFill>
                  <w14:solidFill>
                    <w14:schemeClr w14:val="tx1"/>
                  </w14:solidFill>
                </w14:textFill>
              </w:rPr>
              <w:t>1</w:t>
            </w:r>
          </w:p>
        </w:tc>
        <w:tc>
          <w:tcPr>
            <w:tcW w:w="4404" w:type="dxa"/>
            <w:tcBorders>
              <w:top w:val="single" w:color="000000" w:sz="4" w:space="0"/>
              <w:left w:val="single" w:color="000000" w:sz="4" w:space="0"/>
              <w:bottom w:val="single" w:color="000000" w:sz="4" w:space="0"/>
              <w:right w:val="single" w:color="000000" w:sz="4" w:space="0"/>
            </w:tcBorders>
            <w:vAlign w:val="center"/>
          </w:tcPr>
          <w:p w14:paraId="5D8A8C43">
            <w:pPr>
              <w:pStyle w:val="19"/>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ascii="宋体" w:hAnsi="宋体" w:eastAsia="方正仿宋_GBK" w:cs="方正仿宋_GBK"/>
                <w:color w:val="000000" w:themeColor="text1"/>
                <w:spacing w:val="-12"/>
                <w:w w:val="99"/>
                <w:sz w:val="32"/>
                <w:szCs w:val="32"/>
                <w14:textFill>
                  <w14:solidFill>
                    <w14:schemeClr w14:val="tx1"/>
                  </w14:solidFill>
                </w14:textFill>
              </w:rPr>
              <w:t>其</w:t>
            </w:r>
            <w:r>
              <w:rPr>
                <w:rFonts w:ascii="宋体" w:hAnsi="宋体" w:eastAsia="方正仿宋_GBK" w:cs="方正仿宋_GBK"/>
                <w:color w:val="000000" w:themeColor="text1"/>
                <w:spacing w:val="-15"/>
                <w:w w:val="99"/>
                <w:sz w:val="32"/>
                <w:szCs w:val="32"/>
                <w14:textFill>
                  <w14:solidFill>
                    <w14:schemeClr w14:val="tx1"/>
                  </w14:solidFill>
                </w14:textFill>
              </w:rPr>
              <w:t>他</w:t>
            </w:r>
            <w:r>
              <w:rPr>
                <w:rFonts w:ascii="宋体" w:hAnsi="宋体" w:eastAsia="方正仿宋_GBK" w:cs="方正仿宋_GBK"/>
                <w:color w:val="000000" w:themeColor="text1"/>
                <w:spacing w:val="-12"/>
                <w:w w:val="99"/>
                <w:sz w:val="32"/>
                <w:szCs w:val="32"/>
                <w14:textFill>
                  <w14:solidFill>
                    <w14:schemeClr w14:val="tx1"/>
                  </w14:solidFill>
                </w14:textFill>
              </w:rPr>
              <w:t>各县</w:t>
            </w:r>
            <w:r>
              <w:rPr>
                <w:rFonts w:ascii="宋体" w:hAnsi="宋体" w:eastAsia="方正仿宋_GBK" w:cs="方正仿宋_GBK"/>
                <w:color w:val="000000" w:themeColor="text1"/>
                <w:w w:val="99"/>
                <w:sz w:val="32"/>
                <w:szCs w:val="32"/>
                <w14:textFill>
                  <w14:solidFill>
                    <w14:schemeClr w14:val="tx1"/>
                  </w14:solidFill>
                </w14:textFill>
              </w:rPr>
              <w:t>。</w:t>
            </w:r>
          </w:p>
        </w:tc>
      </w:tr>
    </w:tbl>
    <w:p w14:paraId="41267C42">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eastAsia="宋体"/>
          <w:color w:val="000000" w:themeColor="text1"/>
          <w:lang w:val="en-US"/>
          <w14:textFill>
            <w14:solidFill>
              <w14:schemeClr w14:val="tx1"/>
            </w14:solidFill>
          </w14:textFill>
        </w:rPr>
      </w:pPr>
    </w:p>
    <w:p w14:paraId="02955D71">
      <w:pPr>
        <w:pStyle w:val="4"/>
        <w:keepNext w:val="0"/>
        <w:keepLines w:val="0"/>
        <w:pageBreakBefore w:val="0"/>
        <w:kinsoku/>
        <w:wordWrap/>
        <w:overflowPunct/>
        <w:topLinePunct w:val="0"/>
        <w:bidi w:val="0"/>
        <w:adjustRightInd/>
        <w:snapToGrid/>
        <w:spacing w:before="0" w:line="600" w:lineRule="exact"/>
        <w:ind w:left="0" w:leftChars="0" w:right="0" w:rightChars="0" w:firstLine="883" w:firstLineChars="200"/>
        <w:jc w:val="both"/>
        <w:textAlignment w:val="auto"/>
        <w:outlineLvl w:val="9"/>
        <w:rPr>
          <w:rFonts w:ascii="宋体" w:hAnsi="宋体"/>
          <w:color w:val="000000" w:themeColor="text1"/>
          <w14:textFill>
            <w14:solidFill>
              <w14:schemeClr w14:val="tx1"/>
            </w14:solidFill>
          </w14:textFill>
        </w:rPr>
      </w:pPr>
    </w:p>
    <w:p w14:paraId="30DA86B4">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7FBC7D14">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269EB433">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746AC15B">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74AEB72B">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0F61A288">
      <w:pPr>
        <w:keepNext w:val="0"/>
        <w:keepLines w:val="0"/>
        <w:pageBreakBefore w:val="0"/>
        <w:kinsoku/>
        <w:wordWrap/>
        <w:overflowPunct/>
        <w:topLinePunct w:val="0"/>
        <w:bidi w:val="0"/>
        <w:adjustRightInd/>
        <w:snapToGrid/>
        <w:spacing w:line="600" w:lineRule="exact"/>
        <w:ind w:right="0" w:rightChars="0"/>
        <w:jc w:val="both"/>
        <w:textAlignment w:val="auto"/>
        <w:outlineLvl w:val="9"/>
        <w:rPr>
          <w:rFonts w:ascii="宋体" w:hAnsi="宋体"/>
          <w:color w:val="000000" w:themeColor="text1"/>
          <w14:textFill>
            <w14:solidFill>
              <w14:schemeClr w14:val="tx1"/>
            </w14:solidFill>
          </w14:textFill>
        </w:rPr>
      </w:pPr>
    </w:p>
    <w:p w14:paraId="22E54817">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125" w:name="_Toc11299"/>
      <w:r>
        <w:rPr>
          <w:rFonts w:hint="eastAsia" w:ascii="方正小标宋_GBK" w:hAnsi="方正小标宋_GBK" w:eastAsia="方正小标宋_GBK" w:cs="方正小标宋_GBK"/>
          <w:color w:val="000000" w:themeColor="text1"/>
          <w14:textFill>
            <w14:solidFill>
              <w14:schemeClr w14:val="tx1"/>
            </w14:solidFill>
          </w14:textFill>
        </w:rPr>
        <w:t>工伤保险</w:t>
      </w:r>
      <w:r>
        <w:rPr>
          <w:rFonts w:hint="eastAsia" w:ascii="方正小标宋_GBK" w:hAnsi="方正小标宋_GBK" w:eastAsia="方正小标宋_GBK" w:cs="方正小标宋_GBK"/>
          <w:color w:val="000000" w:themeColor="text1"/>
          <w:lang w:eastAsia="zh-CN"/>
          <w14:textFill>
            <w14:solidFill>
              <w14:schemeClr w14:val="tx1"/>
            </w14:solidFill>
          </w14:textFill>
        </w:rPr>
        <w:t>条例</w:t>
      </w:r>
      <w:bookmarkEnd w:id="125"/>
    </w:p>
    <w:p w14:paraId="2723320D">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hint="eastAsia" w:ascii="宋体" w:hAnsi="宋体" w:eastAsia="楷体"/>
          <w:color w:val="000000" w:themeColor="text1"/>
          <w:lang w:eastAsia="zh-CN"/>
          <w14:textFill>
            <w14:solidFill>
              <w14:schemeClr w14:val="tx1"/>
            </w14:solidFill>
          </w14:textFill>
        </w:rPr>
      </w:pPr>
      <w:r>
        <w:rPr>
          <w:rFonts w:hint="eastAsia" w:ascii="宋体" w:hAnsi="宋体" w:eastAsia="楷体"/>
          <w:color w:val="000000" w:themeColor="text1"/>
          <w:lang w:eastAsia="zh-CN"/>
          <w14:textFill>
            <w14:solidFill>
              <w14:schemeClr w14:val="tx1"/>
            </w14:solidFill>
          </w14:textFill>
        </w:rPr>
        <w:t>（</w:t>
      </w:r>
      <w:r>
        <w:rPr>
          <w:rFonts w:hint="eastAsia" w:ascii="宋体" w:hAnsi="宋体" w:eastAsia="楷体"/>
          <w:color w:val="000000" w:themeColor="text1"/>
          <w14:textFill>
            <w14:solidFill>
              <w14:schemeClr w14:val="tx1"/>
            </w14:solidFill>
          </w14:textFill>
        </w:rPr>
        <w:t>2003</w:t>
      </w:r>
      <w:r>
        <w:rPr>
          <w:rFonts w:hint="eastAsia" w:ascii="宋体" w:hAnsi="宋体" w:eastAsia="楷体"/>
          <w:color w:val="000000" w:themeColor="text1"/>
          <w:spacing w:val="-63"/>
          <w14:textFill>
            <w14:solidFill>
              <w14:schemeClr w14:val="tx1"/>
            </w14:solidFill>
          </w14:textFill>
        </w:rPr>
        <w:t>年</w:t>
      </w:r>
      <w:r>
        <w:rPr>
          <w:rFonts w:hint="eastAsia" w:ascii="宋体" w:hAnsi="宋体" w:eastAsia="楷体"/>
          <w:color w:val="000000" w:themeColor="text1"/>
          <w14:textFill>
            <w14:solidFill>
              <w14:schemeClr w14:val="tx1"/>
            </w14:solidFill>
          </w14:textFill>
        </w:rPr>
        <w:t>4</w:t>
      </w:r>
      <w:r>
        <w:rPr>
          <w:rFonts w:hint="eastAsia" w:ascii="宋体" w:hAnsi="宋体" w:eastAsia="楷体"/>
          <w:color w:val="000000" w:themeColor="text1"/>
          <w:spacing w:val="-63"/>
          <w14:textFill>
            <w14:solidFill>
              <w14:schemeClr w14:val="tx1"/>
            </w14:solidFill>
          </w14:textFill>
        </w:rPr>
        <w:t>月</w:t>
      </w:r>
      <w:r>
        <w:rPr>
          <w:rFonts w:hint="eastAsia" w:ascii="宋体" w:hAnsi="宋体" w:eastAsia="楷体"/>
          <w:color w:val="000000" w:themeColor="text1"/>
          <w14:textFill>
            <w14:solidFill>
              <w14:schemeClr w14:val="tx1"/>
            </w14:solidFill>
          </w14:textFill>
        </w:rPr>
        <w:t>27</w:t>
      </w:r>
      <w:r>
        <w:rPr>
          <w:rFonts w:hint="eastAsia" w:ascii="宋体" w:hAnsi="宋体" w:eastAsia="楷体"/>
          <w:color w:val="000000" w:themeColor="text1"/>
          <w:spacing w:val="-17"/>
          <w14:textFill>
            <w14:solidFill>
              <w14:schemeClr w14:val="tx1"/>
            </w14:solidFill>
          </w14:textFill>
        </w:rPr>
        <w:t>日中华人民共和国国务院令第</w:t>
      </w:r>
      <w:r>
        <w:rPr>
          <w:rFonts w:hint="eastAsia" w:ascii="宋体" w:hAnsi="宋体" w:eastAsia="楷体"/>
          <w:color w:val="000000" w:themeColor="text1"/>
          <w14:textFill>
            <w14:solidFill>
              <w14:schemeClr w14:val="tx1"/>
            </w14:solidFill>
          </w14:textFill>
        </w:rPr>
        <w:t>375</w:t>
      </w:r>
      <w:r>
        <w:rPr>
          <w:rFonts w:hint="eastAsia" w:ascii="宋体" w:hAnsi="宋体" w:eastAsia="楷体"/>
          <w:color w:val="000000" w:themeColor="text1"/>
          <w:spacing w:val="-32"/>
          <w14:textFill>
            <w14:solidFill>
              <w14:schemeClr w14:val="tx1"/>
            </w14:solidFill>
          </w14:textFill>
        </w:rPr>
        <w:t>号公</w:t>
      </w:r>
      <w:r>
        <w:rPr>
          <w:rFonts w:hint="eastAsia" w:ascii="宋体" w:hAnsi="宋体" w:eastAsia="楷体"/>
          <w:color w:val="000000" w:themeColor="text1"/>
          <w14:textFill>
            <w14:solidFill>
              <w14:schemeClr w14:val="tx1"/>
            </w14:solidFill>
          </w14:textFill>
        </w:rPr>
        <w:t>布</w:t>
      </w:r>
      <w:r>
        <w:rPr>
          <w:rFonts w:hint="eastAsia" w:ascii="宋体" w:hAnsi="宋体" w:eastAsia="楷体"/>
          <w:color w:val="000000" w:themeColor="text1"/>
          <w:spacing w:val="7"/>
          <w14:textFill>
            <w14:solidFill>
              <w14:schemeClr w14:val="tx1"/>
            </w14:solidFill>
          </w14:textFill>
        </w:rPr>
        <w:t>根</w:t>
      </w:r>
      <w:r>
        <w:rPr>
          <w:rFonts w:hint="eastAsia" w:ascii="宋体" w:hAnsi="宋体" w:eastAsia="楷体"/>
          <w:color w:val="000000" w:themeColor="text1"/>
          <w14:textFill>
            <w14:solidFill>
              <w14:schemeClr w14:val="tx1"/>
            </w14:solidFill>
          </w14:textFill>
        </w:rPr>
        <w:t>据2010年12月20</w:t>
      </w:r>
      <w:r>
        <w:rPr>
          <w:rFonts w:hint="eastAsia" w:ascii="宋体" w:hAnsi="宋体" w:eastAsia="楷体"/>
          <w:color w:val="000000" w:themeColor="text1"/>
          <w:spacing w:val="7"/>
          <w14:textFill>
            <w14:solidFill>
              <w14:schemeClr w14:val="tx1"/>
            </w14:solidFill>
          </w14:textFill>
        </w:rPr>
        <w:t>日《国务院</w:t>
      </w:r>
      <w:r>
        <w:rPr>
          <w:rFonts w:hint="eastAsia" w:ascii="宋体" w:hAnsi="宋体" w:eastAsia="楷体"/>
          <w:color w:val="000000" w:themeColor="text1"/>
          <w:spacing w:val="9"/>
          <w14:textFill>
            <w14:solidFill>
              <w14:schemeClr w14:val="tx1"/>
            </w14:solidFill>
          </w14:textFill>
        </w:rPr>
        <w:t>关</w:t>
      </w:r>
      <w:r>
        <w:rPr>
          <w:rFonts w:hint="eastAsia" w:ascii="宋体" w:hAnsi="宋体" w:eastAsia="楷体"/>
          <w:color w:val="000000" w:themeColor="text1"/>
          <w:spacing w:val="7"/>
          <w14:textFill>
            <w14:solidFill>
              <w14:schemeClr w14:val="tx1"/>
            </w14:solidFill>
          </w14:textFill>
        </w:rPr>
        <w:t>于修改〈工伤保</w:t>
      </w:r>
      <w:r>
        <w:rPr>
          <w:rFonts w:hint="eastAsia" w:ascii="宋体" w:hAnsi="宋体" w:eastAsia="楷体"/>
          <w:color w:val="000000" w:themeColor="text1"/>
          <w14:textFill>
            <w14:solidFill>
              <w14:schemeClr w14:val="tx1"/>
            </w14:solidFill>
          </w14:textFill>
        </w:rPr>
        <w:t>险</w:t>
      </w:r>
      <w:r>
        <w:rPr>
          <w:rFonts w:hint="eastAsia" w:ascii="宋体" w:hAnsi="宋体" w:eastAsia="楷体"/>
          <w:color w:val="000000" w:themeColor="text1"/>
          <w:lang w:eastAsia="zh-CN"/>
          <w14:textFill>
            <w14:solidFill>
              <w14:schemeClr w14:val="tx1"/>
            </w14:solidFill>
          </w14:textFill>
        </w:rPr>
        <w:t>条例</w:t>
      </w:r>
      <w:r>
        <w:rPr>
          <w:rFonts w:hint="eastAsia" w:ascii="宋体" w:hAnsi="宋体" w:eastAsia="楷体"/>
          <w:color w:val="000000" w:themeColor="text1"/>
          <w14:textFill>
            <w14:solidFill>
              <w14:schemeClr w14:val="tx1"/>
            </w14:solidFill>
          </w14:textFill>
        </w:rPr>
        <w:t>〉的决定》修订</w:t>
      </w:r>
      <w:r>
        <w:rPr>
          <w:rFonts w:hint="eastAsia" w:ascii="宋体" w:hAnsi="宋体" w:eastAsia="楷体"/>
          <w:color w:val="000000" w:themeColor="text1"/>
          <w:lang w:eastAsia="zh-CN"/>
          <w14:textFill>
            <w14:solidFill>
              <w14:schemeClr w14:val="tx1"/>
            </w14:solidFill>
          </w14:textFill>
        </w:rPr>
        <w:t>）</w:t>
      </w:r>
    </w:p>
    <w:p w14:paraId="1F075F7A">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olor w:val="000000" w:themeColor="text1"/>
          <w14:textFill>
            <w14:solidFill>
              <w14:schemeClr w14:val="tx1"/>
            </w14:solidFill>
          </w14:textFill>
        </w:rPr>
      </w:pPr>
    </w:p>
    <w:p w14:paraId="38BD0F61">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第一</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总则</w:t>
      </w:r>
    </w:p>
    <w:p w14:paraId="311B7CA1">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09675896">
      <w:pPr>
        <w:pStyle w:val="2"/>
        <w:keepNext w:val="0"/>
        <w:keepLines w:val="0"/>
        <w:pageBreakBefore w:val="0"/>
        <w:tabs>
          <w:tab w:val="left" w:pos="2455"/>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为了保</w:t>
      </w:r>
      <w:r>
        <w:rPr>
          <w:rFonts w:ascii="宋体" w:hAnsi="宋体"/>
          <w:color w:val="000000" w:themeColor="text1"/>
          <w:spacing w:val="17"/>
          <w14:textFill>
            <w14:solidFill>
              <w14:schemeClr w14:val="tx1"/>
            </w14:solidFill>
          </w14:textFill>
        </w:rPr>
        <w:t>障</w:t>
      </w:r>
      <w:r>
        <w:rPr>
          <w:rFonts w:ascii="宋体" w:hAnsi="宋体"/>
          <w:color w:val="000000" w:themeColor="text1"/>
          <w:spacing w:val="14"/>
          <w14:textFill>
            <w14:solidFill>
              <w14:schemeClr w14:val="tx1"/>
            </w14:solidFill>
          </w14:textFill>
        </w:rPr>
        <w:t>因工作遭受事故</w:t>
      </w:r>
      <w:r>
        <w:rPr>
          <w:rFonts w:ascii="宋体" w:hAnsi="宋体"/>
          <w:color w:val="000000" w:themeColor="text1"/>
          <w:spacing w:val="17"/>
          <w14:textFill>
            <w14:solidFill>
              <w14:schemeClr w14:val="tx1"/>
            </w14:solidFill>
          </w14:textFill>
        </w:rPr>
        <w:t>伤</w:t>
      </w:r>
      <w:r>
        <w:rPr>
          <w:rFonts w:ascii="宋体" w:hAnsi="宋体"/>
          <w:color w:val="000000" w:themeColor="text1"/>
          <w:spacing w:val="14"/>
          <w14:textFill>
            <w14:solidFill>
              <w14:schemeClr w14:val="tx1"/>
            </w14:solidFill>
          </w14:textFill>
        </w:rPr>
        <w:t>害或者患职业</w:t>
      </w:r>
      <w:r>
        <w:rPr>
          <w:rFonts w:ascii="宋体" w:hAnsi="宋体"/>
          <w:color w:val="000000" w:themeColor="text1"/>
          <w14:textFill>
            <w14:solidFill>
              <w14:schemeClr w14:val="tx1"/>
            </w14:solidFill>
          </w14:textFill>
        </w:rPr>
        <w:t>病的职工获得医疗救治和经济补偿</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促进工伤预防和职业康复，分散用人单位的工伤风险，制定本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5BBD523A">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第二</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中华人民共和国境内的企业、事业单位、社会</w:t>
      </w:r>
      <w:r>
        <w:rPr>
          <w:rFonts w:ascii="宋体" w:hAnsi="宋体"/>
          <w:color w:val="000000" w:themeColor="text1"/>
          <w:spacing w:val="-4"/>
          <w14:textFill>
            <w14:solidFill>
              <w14:schemeClr w14:val="tx1"/>
            </w14:solidFill>
          </w14:textFill>
        </w:rPr>
        <w:t>团体、民办非企业单位、基金会、律师事务所、会计师事务</w:t>
      </w:r>
      <w:r>
        <w:rPr>
          <w:rFonts w:ascii="宋体" w:hAnsi="宋体"/>
          <w:color w:val="000000" w:themeColor="text1"/>
          <w:spacing w:val="1"/>
          <w14:textFill>
            <w14:solidFill>
              <w14:schemeClr w14:val="tx1"/>
            </w14:solidFill>
          </w14:textFill>
        </w:rPr>
        <w:t>所等组织和有雇工的个体工商户</w:t>
      </w:r>
      <w:r>
        <w:rPr>
          <w:rFonts w:hint="eastAsia" w:ascii="宋体" w:hAnsi="宋体" w:eastAsia="宋体"/>
          <w:color w:val="000000" w:themeColor="text1"/>
          <w:spacing w:val="4"/>
          <w:lang w:eastAsia="zh-CN"/>
          <w14:textFill>
            <w14:solidFill>
              <w14:schemeClr w14:val="tx1"/>
            </w14:solidFill>
          </w14:textFill>
        </w:rPr>
        <w:t>（</w:t>
      </w:r>
      <w:r>
        <w:rPr>
          <w:rFonts w:ascii="宋体" w:hAnsi="宋体"/>
          <w:color w:val="000000" w:themeColor="text1"/>
          <w:spacing w:val="3"/>
          <w14:textFill>
            <w14:solidFill>
              <w14:schemeClr w14:val="tx1"/>
            </w14:solidFill>
          </w14:textFill>
        </w:rPr>
        <w:t>以下称用人单位</w:t>
      </w:r>
      <w:r>
        <w:rPr>
          <w:rFonts w:hint="eastAsia" w:ascii="宋体" w:hAnsi="宋体" w:eastAsia="宋体"/>
          <w:color w:val="000000" w:themeColor="text1"/>
          <w:spacing w:val="4"/>
          <w:lang w:eastAsia="zh-CN"/>
          <w14:textFill>
            <w14:solidFill>
              <w14:schemeClr w14:val="tx1"/>
            </w14:solidFill>
          </w14:textFill>
        </w:rPr>
        <w:t>）</w:t>
      </w:r>
      <w:r>
        <w:rPr>
          <w:rFonts w:ascii="宋体" w:hAnsi="宋体"/>
          <w:color w:val="000000" w:themeColor="text1"/>
          <w:spacing w:val="-2"/>
          <w14:textFill>
            <w14:solidFill>
              <w14:schemeClr w14:val="tx1"/>
            </w14:solidFill>
          </w14:textFill>
        </w:rPr>
        <w:t>应当依照</w:t>
      </w:r>
      <w:r>
        <w:rPr>
          <w:rFonts w:ascii="宋体" w:hAnsi="宋体"/>
          <w:color w:val="000000" w:themeColor="text1"/>
          <w:spacing w:val="-10"/>
          <w:w w:val="95"/>
          <w14:textFill>
            <w14:solidFill>
              <w14:schemeClr w14:val="tx1"/>
            </w14:solidFill>
          </w14:textFill>
        </w:rPr>
        <w:t>本</w:t>
      </w:r>
      <w:r>
        <w:rPr>
          <w:rFonts w:hint="eastAsia" w:ascii="宋体" w:hAnsi="宋体"/>
          <w:color w:val="000000" w:themeColor="text1"/>
          <w:spacing w:val="-10"/>
          <w:w w:val="95"/>
          <w:lang w:eastAsia="zh-CN"/>
          <w14:textFill>
            <w14:solidFill>
              <w14:schemeClr w14:val="tx1"/>
            </w14:solidFill>
          </w14:textFill>
        </w:rPr>
        <w:t>条例</w:t>
      </w:r>
      <w:r>
        <w:rPr>
          <w:rFonts w:ascii="宋体" w:hAnsi="宋体"/>
          <w:color w:val="000000" w:themeColor="text1"/>
          <w:spacing w:val="-10"/>
          <w:w w:val="95"/>
          <w14:textFill>
            <w14:solidFill>
              <w14:schemeClr w14:val="tx1"/>
            </w14:solidFill>
          </w14:textFill>
        </w:rPr>
        <w:t>规定参加工伤保险，为本单位全部职工或者雇工</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以下</w:t>
      </w:r>
      <w:r>
        <w:rPr>
          <w:rFonts w:ascii="宋体" w:hAnsi="宋体"/>
          <w:color w:val="000000" w:themeColor="text1"/>
          <w14:textFill>
            <w14:solidFill>
              <w14:schemeClr w14:val="tx1"/>
            </w14:solidFill>
          </w14:textFill>
        </w:rPr>
        <w:t>称职工</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缴纳工伤保险费。</w:t>
      </w:r>
    </w:p>
    <w:p w14:paraId="0FB86354">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中华人民共和国境内的企业、事业单位、社会团体、民</w:t>
      </w:r>
      <w:r>
        <w:rPr>
          <w:rFonts w:ascii="宋体" w:hAnsi="宋体"/>
          <w:color w:val="000000" w:themeColor="text1"/>
          <w:spacing w:val="-5"/>
          <w14:textFill>
            <w14:solidFill>
              <w14:schemeClr w14:val="tx1"/>
            </w14:solidFill>
          </w14:textFill>
        </w:rPr>
        <w:t>办非企业单位、基金会、律师事务所、会计师事务所等组织</w:t>
      </w:r>
      <w:r>
        <w:rPr>
          <w:rFonts w:ascii="宋体" w:hAnsi="宋体"/>
          <w:color w:val="000000" w:themeColor="text1"/>
          <w:spacing w:val="-6"/>
          <w14:textFill>
            <w14:solidFill>
              <w14:schemeClr w14:val="tx1"/>
            </w14:solidFill>
          </w14:textFill>
        </w:rPr>
        <w:t>的职工和个体工商户的雇工，均有依照本</w:t>
      </w:r>
      <w:r>
        <w:rPr>
          <w:rFonts w:hint="eastAsia" w:ascii="宋体" w:hAnsi="宋体"/>
          <w:color w:val="000000" w:themeColor="text1"/>
          <w:spacing w:val="-6"/>
          <w:lang w:eastAsia="zh-CN"/>
          <w14:textFill>
            <w14:solidFill>
              <w14:schemeClr w14:val="tx1"/>
            </w14:solidFill>
          </w14:textFill>
        </w:rPr>
        <w:t>条例</w:t>
      </w:r>
      <w:r>
        <w:rPr>
          <w:rFonts w:ascii="宋体" w:hAnsi="宋体"/>
          <w:color w:val="000000" w:themeColor="text1"/>
          <w:spacing w:val="-6"/>
          <w14:textFill>
            <w14:solidFill>
              <w14:schemeClr w14:val="tx1"/>
            </w14:solidFill>
          </w14:textFill>
        </w:rPr>
        <w:t>的规定享受工伤保险待遇的权利。</w:t>
      </w:r>
    </w:p>
    <w:p w14:paraId="722A4FFB">
      <w:pPr>
        <w:pStyle w:val="2"/>
        <w:keepNext w:val="0"/>
        <w:keepLines w:val="0"/>
        <w:pageBreakBefore w:val="0"/>
        <w:numPr>
          <w:ilvl w:val="0"/>
          <w:numId w:val="18"/>
        </w:numPr>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工伤保险费的征缴按照《社会保险费征缴暂行</w:t>
      </w:r>
      <w:r>
        <w:rPr>
          <w:rFonts w:hint="eastAsia" w:ascii="宋体" w:hAnsi="宋体"/>
          <w:color w:val="000000" w:themeColor="text1"/>
          <w:spacing w:val="-4"/>
          <w:lang w:eastAsia="zh-CN"/>
          <w14:textFill>
            <w14:solidFill>
              <w14:schemeClr w14:val="tx1"/>
            </w14:solidFill>
          </w14:textFill>
        </w:rPr>
        <w:t>条例</w:t>
      </w:r>
      <w:r>
        <w:rPr>
          <w:rFonts w:ascii="宋体" w:hAnsi="宋体"/>
          <w:color w:val="000000" w:themeColor="text1"/>
          <w:spacing w:val="-4"/>
          <w14:textFill>
            <w14:solidFill>
              <w14:schemeClr w14:val="tx1"/>
            </w14:solidFill>
          </w14:textFill>
        </w:rPr>
        <w:t>》关于基本养老保险费、基本医疗保险费、失业保险费</w:t>
      </w:r>
      <w:r>
        <w:rPr>
          <w:rFonts w:ascii="宋体" w:hAnsi="宋体"/>
          <w:color w:val="000000" w:themeColor="text1"/>
          <w14:textFill>
            <w14:solidFill>
              <w14:schemeClr w14:val="tx1"/>
            </w14:solidFill>
          </w14:textFill>
        </w:rPr>
        <w:t>的征缴规定执行。</w:t>
      </w:r>
    </w:p>
    <w:p w14:paraId="4236387A">
      <w:pPr>
        <w:pStyle w:val="2"/>
        <w:keepNext w:val="0"/>
        <w:keepLines w:val="0"/>
        <w:pageBreakBefore w:val="0"/>
        <w:numPr>
          <w:ilvl w:val="0"/>
          <w:numId w:val="0"/>
        </w:numPr>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用人单</w:t>
      </w:r>
      <w:r>
        <w:rPr>
          <w:rFonts w:ascii="宋体" w:hAnsi="宋体"/>
          <w:color w:val="000000" w:themeColor="text1"/>
          <w:spacing w:val="17"/>
          <w:w w:val="95"/>
          <w14:textFill>
            <w14:solidFill>
              <w14:schemeClr w14:val="tx1"/>
            </w14:solidFill>
          </w14:textFill>
        </w:rPr>
        <w:t>位</w:t>
      </w:r>
      <w:r>
        <w:rPr>
          <w:rFonts w:ascii="宋体" w:hAnsi="宋体"/>
          <w:color w:val="000000" w:themeColor="text1"/>
          <w:spacing w:val="14"/>
          <w:w w:val="95"/>
          <w14:textFill>
            <w14:solidFill>
              <w14:schemeClr w14:val="tx1"/>
            </w14:solidFill>
          </w14:textFill>
        </w:rPr>
        <w:t>应当将参加工伤</w:t>
      </w:r>
      <w:r>
        <w:rPr>
          <w:rFonts w:ascii="宋体" w:hAnsi="宋体"/>
          <w:color w:val="000000" w:themeColor="text1"/>
          <w:spacing w:val="17"/>
          <w:w w:val="95"/>
          <w14:textFill>
            <w14:solidFill>
              <w14:schemeClr w14:val="tx1"/>
            </w14:solidFill>
          </w14:textFill>
        </w:rPr>
        <w:t>保</w:t>
      </w:r>
      <w:r>
        <w:rPr>
          <w:rFonts w:ascii="宋体" w:hAnsi="宋体"/>
          <w:color w:val="000000" w:themeColor="text1"/>
          <w:spacing w:val="14"/>
          <w:w w:val="95"/>
          <w14:textFill>
            <w14:solidFill>
              <w14:schemeClr w14:val="tx1"/>
            </w14:solidFill>
          </w14:textFill>
        </w:rPr>
        <w:t>险的有关情况</w:t>
      </w:r>
      <w:r>
        <w:rPr>
          <w:rFonts w:ascii="宋体" w:hAnsi="宋体"/>
          <w:color w:val="000000" w:themeColor="text1"/>
          <w:w w:val="95"/>
          <w14:textFill>
            <w14:solidFill>
              <w14:schemeClr w14:val="tx1"/>
            </w14:solidFill>
          </w14:textFill>
        </w:rPr>
        <w:t>在</w:t>
      </w:r>
      <w:r>
        <w:rPr>
          <w:rFonts w:ascii="宋体" w:hAnsi="宋体"/>
          <w:color w:val="000000" w:themeColor="text1"/>
          <w14:textFill>
            <w14:solidFill>
              <w14:schemeClr w14:val="tx1"/>
            </w14:solidFill>
          </w14:textFill>
        </w:rPr>
        <w:t>本单位内公示。</w:t>
      </w:r>
    </w:p>
    <w:p w14:paraId="32D8199F">
      <w:pPr>
        <w:pStyle w:val="2"/>
        <w:keepNext w:val="0"/>
        <w:keepLines w:val="0"/>
        <w:pageBreakBefore w:val="0"/>
        <w:kinsoku/>
        <w:wordWrap/>
        <w:overflowPunct/>
        <w:topLinePunct w:val="0"/>
        <w:bidi w:val="0"/>
        <w:adjustRightInd/>
        <w:snapToGrid/>
        <w:spacing w:line="600" w:lineRule="exact"/>
        <w:ind w:left="0" w:leftChars="0" w:right="0" w:rightChars="0" w:firstLine="6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用人单位和职工应当遵守有关安全生产和职业病防治</w:t>
      </w:r>
      <w:r>
        <w:rPr>
          <w:rFonts w:ascii="宋体" w:hAnsi="宋体"/>
          <w:color w:val="000000" w:themeColor="text1"/>
          <w:spacing w:val="-9"/>
          <w:w w:val="95"/>
          <w14:textFill>
            <w14:solidFill>
              <w14:schemeClr w14:val="tx1"/>
            </w14:solidFill>
          </w14:textFill>
        </w:rPr>
        <w:t>的法律法规，执行安全卫生规程和标准，预防工伤事故发生，</w:t>
      </w:r>
      <w:r>
        <w:rPr>
          <w:rFonts w:ascii="宋体" w:hAnsi="宋体"/>
          <w:color w:val="000000" w:themeColor="text1"/>
          <w:spacing w:val="-9"/>
          <w14:textFill>
            <w14:solidFill>
              <w14:schemeClr w14:val="tx1"/>
            </w14:solidFill>
          </w14:textFill>
        </w:rPr>
        <w:t>避免和减少职业病危害。</w:t>
      </w:r>
    </w:p>
    <w:p w14:paraId="46117C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职工发生工伤时，用人单位应当采取措施使工伤职工得到及时救治。</w:t>
      </w:r>
    </w:p>
    <w:p w14:paraId="7CA23857">
      <w:pPr>
        <w:pStyle w:val="2"/>
        <w:keepNext w:val="0"/>
        <w:keepLines w:val="0"/>
        <w:pageBreakBefore w:val="0"/>
        <w:tabs>
          <w:tab w:val="left" w:pos="2455"/>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国务院</w:t>
      </w:r>
      <w:r>
        <w:rPr>
          <w:rFonts w:ascii="宋体" w:hAnsi="宋体"/>
          <w:color w:val="000000" w:themeColor="text1"/>
          <w:spacing w:val="17"/>
          <w:w w:val="95"/>
          <w14:textFill>
            <w14:solidFill>
              <w14:schemeClr w14:val="tx1"/>
            </w14:solidFill>
          </w14:textFill>
        </w:rPr>
        <w:t>社</w:t>
      </w:r>
      <w:r>
        <w:rPr>
          <w:rFonts w:ascii="宋体" w:hAnsi="宋体"/>
          <w:color w:val="000000" w:themeColor="text1"/>
          <w:spacing w:val="14"/>
          <w:w w:val="95"/>
          <w14:textFill>
            <w14:solidFill>
              <w14:schemeClr w14:val="tx1"/>
            </w14:solidFill>
          </w14:textFill>
        </w:rPr>
        <w:t>会保险行政部门</w:t>
      </w:r>
      <w:r>
        <w:rPr>
          <w:rFonts w:ascii="宋体" w:hAnsi="宋体"/>
          <w:color w:val="000000" w:themeColor="text1"/>
          <w:spacing w:val="17"/>
          <w:w w:val="95"/>
          <w14:textFill>
            <w14:solidFill>
              <w14:schemeClr w14:val="tx1"/>
            </w14:solidFill>
          </w14:textFill>
        </w:rPr>
        <w:t>负</w:t>
      </w:r>
      <w:r>
        <w:rPr>
          <w:rFonts w:ascii="宋体" w:hAnsi="宋体"/>
          <w:color w:val="000000" w:themeColor="text1"/>
          <w:spacing w:val="14"/>
          <w:w w:val="95"/>
          <w14:textFill>
            <w14:solidFill>
              <w14:schemeClr w14:val="tx1"/>
            </w14:solidFill>
          </w14:textFill>
        </w:rPr>
        <w:t>责全国的工伤</w:t>
      </w:r>
      <w:r>
        <w:rPr>
          <w:rFonts w:ascii="宋体" w:hAnsi="宋体"/>
          <w:color w:val="000000" w:themeColor="text1"/>
          <w:w w:val="95"/>
          <w14:textFill>
            <w14:solidFill>
              <w14:schemeClr w14:val="tx1"/>
            </w14:solidFill>
          </w14:textFill>
        </w:rPr>
        <w:t>保</w:t>
      </w:r>
      <w:r>
        <w:rPr>
          <w:rFonts w:ascii="宋体" w:hAnsi="宋体"/>
          <w:color w:val="000000" w:themeColor="text1"/>
          <w14:textFill>
            <w14:solidFill>
              <w14:schemeClr w14:val="tx1"/>
            </w14:solidFill>
          </w14:textFill>
        </w:rPr>
        <w:t>险工作。</w:t>
      </w:r>
    </w:p>
    <w:p w14:paraId="164E2F31">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县级以上地方各级人民政府社会保险行政部门负责本</w:t>
      </w:r>
      <w:r>
        <w:rPr>
          <w:rFonts w:ascii="宋体" w:hAnsi="宋体"/>
          <w:color w:val="000000" w:themeColor="text1"/>
          <w:spacing w:val="13"/>
          <w14:textFill>
            <w14:solidFill>
              <w14:schemeClr w14:val="tx1"/>
            </w14:solidFill>
          </w14:textFill>
        </w:rPr>
        <w:t>行政区域内的工伤保险工作。</w:t>
      </w:r>
    </w:p>
    <w:p w14:paraId="674EAFB0">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社会保险行政部门按照国务院有关规定设立的社会保</w:t>
      </w:r>
      <w:r>
        <w:rPr>
          <w:rFonts w:ascii="宋体" w:hAnsi="宋体"/>
          <w:color w:val="000000" w:themeColor="text1"/>
          <w:spacing w:val="13"/>
          <w14:textFill>
            <w14:solidFill>
              <w14:schemeClr w14:val="tx1"/>
            </w14:solidFill>
          </w14:textFill>
        </w:rPr>
        <w:t>险经办机构</w:t>
      </w:r>
      <w:r>
        <w:rPr>
          <w:rFonts w:hint="eastAsia" w:ascii="宋体" w:hAnsi="宋体" w:eastAsia="宋体"/>
          <w:color w:val="000000" w:themeColor="text1"/>
          <w:spacing w:val="13"/>
          <w:lang w:eastAsia="zh-CN"/>
          <w14:textFill>
            <w14:solidFill>
              <w14:schemeClr w14:val="tx1"/>
            </w14:solidFill>
          </w14:textFill>
        </w:rPr>
        <w:t>（</w:t>
      </w:r>
      <w:r>
        <w:rPr>
          <w:rFonts w:ascii="宋体" w:hAnsi="宋体"/>
          <w:color w:val="000000" w:themeColor="text1"/>
          <w:spacing w:val="13"/>
          <w14:textFill>
            <w14:solidFill>
              <w14:schemeClr w14:val="tx1"/>
            </w14:solidFill>
          </w14:textFill>
        </w:rPr>
        <w:t>以下称经办机构</w:t>
      </w:r>
      <w:r>
        <w:rPr>
          <w:rFonts w:hint="eastAsia" w:ascii="宋体" w:hAnsi="宋体" w:eastAsia="宋体"/>
          <w:color w:val="000000" w:themeColor="text1"/>
          <w:spacing w:val="13"/>
          <w:lang w:eastAsia="zh-CN"/>
          <w14:textFill>
            <w14:solidFill>
              <w14:schemeClr w14:val="tx1"/>
            </w14:solidFill>
          </w14:textFill>
        </w:rPr>
        <w:t>）</w:t>
      </w:r>
      <w:r>
        <w:rPr>
          <w:rFonts w:ascii="宋体" w:hAnsi="宋体"/>
          <w:color w:val="000000" w:themeColor="text1"/>
          <w:spacing w:val="13"/>
          <w14:textFill>
            <w14:solidFill>
              <w14:schemeClr w14:val="tx1"/>
            </w14:solidFill>
          </w14:textFill>
        </w:rPr>
        <w:t>具体承办工伤保险事务。</w:t>
      </w:r>
    </w:p>
    <w:p w14:paraId="1DDC27CA">
      <w:pPr>
        <w:pStyle w:val="2"/>
        <w:keepNext w:val="0"/>
        <w:keepLines w:val="0"/>
        <w:pageBreakBefore w:val="0"/>
        <w:tabs>
          <w:tab w:val="left" w:pos="2455"/>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社会保</w:t>
      </w:r>
      <w:r>
        <w:rPr>
          <w:rFonts w:ascii="宋体" w:hAnsi="宋体"/>
          <w:color w:val="000000" w:themeColor="text1"/>
          <w:spacing w:val="17"/>
          <w:w w:val="95"/>
          <w14:textFill>
            <w14:solidFill>
              <w14:schemeClr w14:val="tx1"/>
            </w14:solidFill>
          </w14:textFill>
        </w:rPr>
        <w:t>险</w:t>
      </w:r>
      <w:r>
        <w:rPr>
          <w:rFonts w:ascii="宋体" w:hAnsi="宋体"/>
          <w:color w:val="000000" w:themeColor="text1"/>
          <w:spacing w:val="14"/>
          <w:w w:val="95"/>
          <w14:textFill>
            <w14:solidFill>
              <w14:schemeClr w14:val="tx1"/>
            </w14:solidFill>
          </w14:textFill>
        </w:rPr>
        <w:t>行政部门等部门</w:t>
      </w:r>
      <w:r>
        <w:rPr>
          <w:rFonts w:ascii="宋体" w:hAnsi="宋体"/>
          <w:color w:val="000000" w:themeColor="text1"/>
          <w:spacing w:val="17"/>
          <w:w w:val="95"/>
          <w14:textFill>
            <w14:solidFill>
              <w14:schemeClr w14:val="tx1"/>
            </w14:solidFill>
          </w14:textFill>
        </w:rPr>
        <w:t>制</w:t>
      </w:r>
      <w:r>
        <w:rPr>
          <w:rFonts w:ascii="宋体" w:hAnsi="宋体"/>
          <w:color w:val="000000" w:themeColor="text1"/>
          <w:spacing w:val="14"/>
          <w:w w:val="95"/>
          <w14:textFill>
            <w14:solidFill>
              <w14:schemeClr w14:val="tx1"/>
            </w14:solidFill>
          </w14:textFill>
        </w:rPr>
        <w:t>定工伤保险的</w:t>
      </w:r>
      <w:r>
        <w:rPr>
          <w:rFonts w:ascii="宋体" w:hAnsi="宋体"/>
          <w:color w:val="000000" w:themeColor="text1"/>
          <w:w w:val="95"/>
          <w14:textFill>
            <w14:solidFill>
              <w14:schemeClr w14:val="tx1"/>
            </w14:solidFill>
          </w14:textFill>
        </w:rPr>
        <w:t>政</w:t>
      </w:r>
      <w:r>
        <w:rPr>
          <w:rFonts w:ascii="宋体" w:hAnsi="宋体"/>
          <w:color w:val="000000" w:themeColor="text1"/>
          <w14:textFill>
            <w14:solidFill>
              <w14:schemeClr w14:val="tx1"/>
            </w14:solidFill>
          </w14:textFill>
        </w:rPr>
        <w:t>策、标准，应当征求工会组织、用人单位代表的意见。</w:t>
      </w:r>
    </w:p>
    <w:p w14:paraId="4DC8BF41">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olor w:val="000000" w:themeColor="text1"/>
          <w14:textFill>
            <w14:solidFill>
              <w14:schemeClr w14:val="tx1"/>
            </w14:solidFill>
          </w14:textFill>
        </w:rPr>
      </w:pPr>
    </w:p>
    <w:p w14:paraId="73D2E78C">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工伤保险基金</w:t>
      </w:r>
    </w:p>
    <w:p w14:paraId="783E4A54">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6E84B2D7">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第七</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工伤保险基金由用人单位缴纳的工伤保险费、</w:t>
      </w:r>
      <w:r>
        <w:rPr>
          <w:rFonts w:ascii="宋体" w:hAnsi="宋体"/>
          <w:color w:val="000000" w:themeColor="text1"/>
          <w:spacing w:val="11"/>
          <w:w w:val="95"/>
          <w14:textFill>
            <w14:solidFill>
              <w14:schemeClr w14:val="tx1"/>
            </w14:solidFill>
          </w14:textFill>
        </w:rPr>
        <w:t>工伤保险基金的利息和依法纳入工伤保险基金的其他资金</w:t>
      </w:r>
      <w:r>
        <w:rPr>
          <w:rFonts w:ascii="宋体" w:hAnsi="宋体"/>
          <w:color w:val="000000" w:themeColor="text1"/>
          <w:spacing w:val="11"/>
          <w14:textFill>
            <w14:solidFill>
              <w14:schemeClr w14:val="tx1"/>
            </w14:solidFill>
          </w14:textFill>
        </w:rPr>
        <w:t>构成。</w:t>
      </w:r>
    </w:p>
    <w:p w14:paraId="5C69982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工伤保险费根据以支定收、收支平衡的原则，确定费率。</w:t>
      </w:r>
    </w:p>
    <w:p w14:paraId="40B80D24">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国家根据不同行业的工伤风险程度确定行业的差别费</w:t>
      </w:r>
      <w:r>
        <w:rPr>
          <w:rFonts w:ascii="宋体" w:hAnsi="宋体"/>
          <w:color w:val="000000" w:themeColor="text1"/>
          <w:spacing w:val="-1"/>
          <w:w w:val="95"/>
          <w14:textFill>
            <w14:solidFill>
              <w14:schemeClr w14:val="tx1"/>
            </w14:solidFill>
          </w14:textFill>
        </w:rPr>
        <w:t>率，并根据工伤保险费使用、工伤发生率等情况在每个行业</w:t>
      </w:r>
      <w:r>
        <w:rPr>
          <w:rFonts w:ascii="宋体" w:hAnsi="宋体"/>
          <w:color w:val="000000" w:themeColor="text1"/>
          <w:spacing w:val="-3"/>
          <w14:textFill>
            <w14:solidFill>
              <w14:schemeClr w14:val="tx1"/>
            </w14:solidFill>
          </w14:textFill>
        </w:rPr>
        <w:t>内确定若干费率档次。行业差别费率及行业内费率档次由国务院社会保险行政部门制定，报国务院批准后公布施行。</w:t>
      </w:r>
    </w:p>
    <w:p w14:paraId="5B0F1894">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统筹地区经办机构根据用人单位工伤保险费使用、工伤</w:t>
      </w:r>
      <w:r>
        <w:rPr>
          <w:rFonts w:ascii="宋体" w:hAnsi="宋体"/>
          <w:color w:val="000000" w:themeColor="text1"/>
          <w:spacing w:val="-3"/>
          <w14:textFill>
            <w14:solidFill>
              <w14:schemeClr w14:val="tx1"/>
            </w14:solidFill>
          </w14:textFill>
        </w:rPr>
        <w:t>发生率等情况，适用所属行业内相应的费率档次确定单位缴费费率。</w:t>
      </w:r>
    </w:p>
    <w:p w14:paraId="4FC61B28">
      <w:pPr>
        <w:pStyle w:val="2"/>
        <w:keepNext w:val="0"/>
        <w:keepLines w:val="0"/>
        <w:pageBreakBefore w:val="0"/>
        <w:numPr>
          <w:ilvl w:val="0"/>
          <w:numId w:val="19"/>
        </w:numPr>
        <w:tabs>
          <w:tab w:val="left" w:pos="1759"/>
          <w:tab w:val="left" w:pos="2455"/>
        </w:tabs>
        <w:kinsoku/>
        <w:wordWrap/>
        <w:overflowPunct/>
        <w:topLinePunct w:val="0"/>
        <w:bidi w:val="0"/>
        <w:adjustRightInd/>
        <w:snapToGrid/>
        <w:spacing w:line="600" w:lineRule="exact"/>
        <w:ind w:left="0" w:leftChars="0" w:right="0" w:rightChars="0" w:firstLine="664" w:firstLineChars="200"/>
        <w:jc w:val="both"/>
        <w:textAlignment w:val="auto"/>
        <w:rPr>
          <w:rFonts w:hint="eastAsia" w:ascii="宋体" w:hAnsi="宋体"/>
          <w:color w:val="000000" w:themeColor="text1"/>
          <w:w w:val="95"/>
          <w:lang w:val="en-US" w:eastAsia="zh-CN"/>
          <w14:textFill>
            <w14:solidFill>
              <w14:schemeClr w14:val="tx1"/>
            </w14:solidFill>
          </w14:textFill>
        </w:rPr>
      </w:pPr>
      <w:r>
        <w:rPr>
          <w:rFonts w:ascii="宋体" w:hAnsi="宋体"/>
          <w:color w:val="000000" w:themeColor="text1"/>
          <w:spacing w:val="14"/>
          <w:w w:val="95"/>
          <w14:textFill>
            <w14:solidFill>
              <w14:schemeClr w14:val="tx1"/>
            </w14:solidFill>
          </w14:textFill>
        </w:rPr>
        <w:t>国务院</w:t>
      </w:r>
      <w:r>
        <w:rPr>
          <w:rFonts w:ascii="宋体" w:hAnsi="宋体"/>
          <w:color w:val="000000" w:themeColor="text1"/>
          <w:spacing w:val="17"/>
          <w:w w:val="95"/>
          <w14:textFill>
            <w14:solidFill>
              <w14:schemeClr w14:val="tx1"/>
            </w14:solidFill>
          </w14:textFill>
        </w:rPr>
        <w:t>社</w:t>
      </w:r>
      <w:r>
        <w:rPr>
          <w:rFonts w:ascii="宋体" w:hAnsi="宋体"/>
          <w:color w:val="000000" w:themeColor="text1"/>
          <w:spacing w:val="14"/>
          <w:w w:val="95"/>
          <w14:textFill>
            <w14:solidFill>
              <w14:schemeClr w14:val="tx1"/>
            </w14:solidFill>
          </w14:textFill>
        </w:rPr>
        <w:t>会保险行政部门</w:t>
      </w:r>
      <w:r>
        <w:rPr>
          <w:rFonts w:ascii="宋体" w:hAnsi="宋体"/>
          <w:color w:val="000000" w:themeColor="text1"/>
          <w:spacing w:val="17"/>
          <w:w w:val="95"/>
          <w14:textFill>
            <w14:solidFill>
              <w14:schemeClr w14:val="tx1"/>
            </w14:solidFill>
          </w14:textFill>
        </w:rPr>
        <w:t>应</w:t>
      </w:r>
      <w:r>
        <w:rPr>
          <w:rFonts w:ascii="宋体" w:hAnsi="宋体"/>
          <w:color w:val="000000" w:themeColor="text1"/>
          <w:spacing w:val="14"/>
          <w:w w:val="95"/>
          <w14:textFill>
            <w14:solidFill>
              <w14:schemeClr w14:val="tx1"/>
            </w14:solidFill>
          </w14:textFill>
        </w:rPr>
        <w:t>当定期了解全</w:t>
      </w:r>
      <w:r>
        <w:rPr>
          <w:rFonts w:ascii="宋体" w:hAnsi="宋体"/>
          <w:color w:val="000000" w:themeColor="text1"/>
          <w:w w:val="95"/>
          <w14:textFill>
            <w14:solidFill>
              <w14:schemeClr w14:val="tx1"/>
            </w14:solidFill>
          </w14:textFill>
        </w:rPr>
        <w:t>国各统筹地区工伤保险基金收支情况</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及时提出调整行业差别费率及行业内费率档次的方案，报国务院批准后公布施行。</w:t>
      </w:r>
    </w:p>
    <w:p w14:paraId="2C07E852">
      <w:pPr>
        <w:pStyle w:val="2"/>
        <w:keepNext w:val="0"/>
        <w:keepLines w:val="0"/>
        <w:pageBreakBefore w:val="0"/>
        <w:numPr>
          <w:ilvl w:val="0"/>
          <w:numId w:val="19"/>
        </w:numPr>
        <w:tabs>
          <w:tab w:val="left" w:pos="1759"/>
          <w:tab w:val="left" w:pos="2455"/>
        </w:tabs>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用人单位应当按时缴纳工伤保险费</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职工个人</w:t>
      </w:r>
      <w:r>
        <w:rPr>
          <w:rFonts w:ascii="宋体" w:hAnsi="宋体"/>
          <w:color w:val="000000" w:themeColor="text1"/>
          <w14:textFill>
            <w14:solidFill>
              <w14:schemeClr w14:val="tx1"/>
            </w14:solidFill>
          </w14:textFill>
        </w:rPr>
        <w:t>不缴纳工伤保险费。</w:t>
      </w:r>
    </w:p>
    <w:p w14:paraId="32A10266">
      <w:pPr>
        <w:pStyle w:val="2"/>
        <w:keepNext w:val="0"/>
        <w:keepLines w:val="0"/>
        <w:pageBreakBefore w:val="0"/>
        <w:numPr>
          <w:ilvl w:val="0"/>
          <w:numId w:val="0"/>
        </w:numPr>
        <w:tabs>
          <w:tab w:val="left" w:pos="1759"/>
          <w:tab w:val="left" w:pos="2455"/>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用人单位缴纳工伤保险费的数额为本单位职工工资总</w:t>
      </w:r>
      <w:r>
        <w:rPr>
          <w:rFonts w:ascii="宋体" w:hAnsi="宋体"/>
          <w:color w:val="000000" w:themeColor="text1"/>
          <w:spacing w:val="13"/>
          <w14:textFill>
            <w14:solidFill>
              <w14:schemeClr w14:val="tx1"/>
            </w14:solidFill>
          </w14:textFill>
        </w:rPr>
        <w:t>额乘以单位缴费费率之积。</w:t>
      </w:r>
    </w:p>
    <w:p w14:paraId="5B741C4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对难以按照工资总额缴纳工伤保险费的行业，其缴纳工伤保险费的具体方式，由国务院社会保险行政部门规定。</w:t>
      </w:r>
    </w:p>
    <w:p w14:paraId="3491A818">
      <w:pPr>
        <w:pStyle w:val="2"/>
        <w:keepNext w:val="0"/>
        <w:keepLines w:val="0"/>
        <w:pageBreakBefore w:val="0"/>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工伤保险基金逐步实行省级统筹。</w:t>
      </w:r>
    </w:p>
    <w:p w14:paraId="6EFA4356">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跨地区、生产流动性较大的行业，可以采取相对集中的</w:t>
      </w:r>
      <w:r>
        <w:rPr>
          <w:rFonts w:ascii="宋体" w:hAnsi="宋体"/>
          <w:color w:val="000000" w:themeColor="text1"/>
          <w:spacing w:val="-4"/>
          <w14:textFill>
            <w14:solidFill>
              <w14:schemeClr w14:val="tx1"/>
            </w14:solidFill>
          </w14:textFill>
        </w:rPr>
        <w:t>方式异地参加统筹地区的工伤保险。具体办法由国务院社会保险行政部门会同有关行业的主管部门制定。</w:t>
      </w:r>
    </w:p>
    <w:p w14:paraId="0F324E6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工伤保险基金存入社会保障基金财政专户</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spacing w:val="-3"/>
          <w14:textFill>
            <w14:solidFill>
              <w14:schemeClr w14:val="tx1"/>
            </w14:solidFill>
          </w14:textFill>
        </w:rPr>
        <w:t>用于本</w:t>
      </w:r>
      <w:r>
        <w:rPr>
          <w:rFonts w:hint="eastAsia" w:ascii="宋体" w:hAnsi="宋体"/>
          <w:color w:val="000000" w:themeColor="text1"/>
          <w:spacing w:val="-3"/>
          <w:lang w:eastAsia="zh-CN"/>
          <w14:textFill>
            <w14:solidFill>
              <w14:schemeClr w14:val="tx1"/>
            </w14:solidFill>
          </w14:textFill>
        </w:rPr>
        <w:t>条例</w:t>
      </w:r>
      <w:r>
        <w:rPr>
          <w:rFonts w:ascii="宋体" w:hAnsi="宋体"/>
          <w:color w:val="000000" w:themeColor="text1"/>
          <w:spacing w:val="-3"/>
          <w14:textFill>
            <w14:solidFill>
              <w14:schemeClr w14:val="tx1"/>
            </w14:solidFill>
          </w14:textFill>
        </w:rPr>
        <w:t>规定的工伤保险待遇，劳动能力鉴定，工伤预防</w:t>
      </w:r>
      <w:r>
        <w:rPr>
          <w:rFonts w:ascii="宋体" w:hAnsi="宋体"/>
          <w:color w:val="000000" w:themeColor="text1"/>
          <w:spacing w:val="-3"/>
          <w:w w:val="95"/>
          <w14:textFill>
            <w14:solidFill>
              <w14:schemeClr w14:val="tx1"/>
            </w14:solidFill>
          </w14:textFill>
        </w:rPr>
        <w:t>的宣传、培训等费用，以及法律、法规规定的用于工伤保险</w:t>
      </w:r>
      <w:r>
        <w:rPr>
          <w:rFonts w:ascii="宋体" w:hAnsi="宋体"/>
          <w:color w:val="000000" w:themeColor="text1"/>
          <w:spacing w:val="-3"/>
          <w14:textFill>
            <w14:solidFill>
              <w14:schemeClr w14:val="tx1"/>
            </w14:solidFill>
          </w14:textFill>
        </w:rPr>
        <w:t>的其他费用的支付。</w:t>
      </w:r>
    </w:p>
    <w:p w14:paraId="74DB0E7E">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工伤预防费用的提取比例、使用和管理的具体办法，由国务院社会保险行政部门会同国务院财政、卫生行政、安全</w:t>
      </w:r>
      <w:r>
        <w:rPr>
          <w:rFonts w:ascii="宋体" w:hAnsi="宋体"/>
          <w:color w:val="000000" w:themeColor="text1"/>
          <w14:textFill>
            <w14:solidFill>
              <w14:schemeClr w14:val="tx1"/>
            </w14:solidFill>
          </w14:textFill>
        </w:rPr>
        <w:t>生产监督管理等部门规定。</w:t>
      </w:r>
    </w:p>
    <w:p w14:paraId="1FD0E22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任何单位或者个人不得将工伤保险基金用于投资运营、兴建或者改建办公场所、发放奖金，或者挪作其他用途。</w:t>
      </w:r>
    </w:p>
    <w:p w14:paraId="03BF960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伤保险基金应当留有一定比例的储备金，用于统筹地区重大事故的工伤保险待遇支付；储备金不足支付的，由统筹地区的人民政府垫付。储备金占基金总额的具体比例和储备金的使用办法，由省、自治区、直辖市人民政府规定。</w:t>
      </w:r>
    </w:p>
    <w:p w14:paraId="47644DBD">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olor w:val="000000" w:themeColor="text1"/>
          <w14:textFill>
            <w14:solidFill>
              <w14:schemeClr w14:val="tx1"/>
            </w14:solidFill>
          </w14:textFill>
        </w:rPr>
      </w:pPr>
    </w:p>
    <w:p w14:paraId="62DFED71">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工伤认定</w:t>
      </w:r>
    </w:p>
    <w:p w14:paraId="4F9430CD">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1DDCBDE2">
      <w:pPr>
        <w:pStyle w:val="2"/>
        <w:keepNext w:val="0"/>
        <w:keepLines w:val="0"/>
        <w:pageBreakBefore w:val="0"/>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职工有下列情形之一的，应当认定为工伤：</w:t>
      </w:r>
    </w:p>
    <w:p w14:paraId="792381B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一</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在工作时间和工作场所内，因工作原因受到事故伤</w:t>
      </w:r>
      <w:r>
        <w:rPr>
          <w:rFonts w:ascii="宋体" w:hAnsi="宋体"/>
          <w:color w:val="000000" w:themeColor="text1"/>
          <w14:textFill>
            <w14:solidFill>
              <w14:schemeClr w14:val="tx1"/>
            </w14:solidFill>
          </w14:textFill>
        </w:rPr>
        <w:t>害的；</w:t>
      </w:r>
    </w:p>
    <w:p w14:paraId="42585C3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二</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工作时间前后在工作场所内，从事与工作有关的预</w:t>
      </w:r>
      <w:r>
        <w:rPr>
          <w:rFonts w:ascii="宋体" w:hAnsi="宋体"/>
          <w:color w:val="000000" w:themeColor="text1"/>
          <w14:textFill>
            <w14:solidFill>
              <w14:schemeClr w14:val="tx1"/>
            </w14:solidFill>
          </w14:textFill>
        </w:rPr>
        <w:t>备性或者收尾性工作受到事故伤害的；</w:t>
      </w:r>
    </w:p>
    <w:p w14:paraId="136A091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三</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在工作时间和工作场所内，因履行工作职责受到暴</w:t>
      </w:r>
      <w:r>
        <w:rPr>
          <w:rFonts w:ascii="宋体" w:hAnsi="宋体"/>
          <w:color w:val="000000" w:themeColor="text1"/>
          <w14:textFill>
            <w14:solidFill>
              <w14:schemeClr w14:val="tx1"/>
            </w14:solidFill>
          </w14:textFill>
        </w:rPr>
        <w:t>力等意外伤害的；</w:t>
      </w:r>
    </w:p>
    <w:p w14:paraId="75CF259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患职业病的；</w:t>
      </w:r>
    </w:p>
    <w:p w14:paraId="36F551E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五</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因工外出期间，由于工作原因受到伤害或者发生事</w:t>
      </w:r>
      <w:r>
        <w:rPr>
          <w:rFonts w:ascii="宋体" w:hAnsi="宋体"/>
          <w:color w:val="000000" w:themeColor="text1"/>
          <w14:textFill>
            <w14:solidFill>
              <w14:schemeClr w14:val="tx1"/>
            </w14:solidFill>
          </w14:textFill>
        </w:rPr>
        <w:t>故下落不明的；</w:t>
      </w:r>
    </w:p>
    <w:p w14:paraId="47544B1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六</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在上下班途中，受到非本人主要责任的交通事故或</w:t>
      </w:r>
      <w:r>
        <w:rPr>
          <w:rFonts w:ascii="宋体" w:hAnsi="宋体"/>
          <w:color w:val="000000" w:themeColor="text1"/>
          <w14:textFill>
            <w14:solidFill>
              <w14:schemeClr w14:val="tx1"/>
            </w14:solidFill>
          </w14:textFill>
        </w:rPr>
        <w:t>者城市轨道交通、客运轮渡、火车事故伤害的；</w:t>
      </w:r>
    </w:p>
    <w:p w14:paraId="7A42009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七</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法律、行政法规规定应当认定为工伤的其他情形。</w:t>
      </w:r>
    </w:p>
    <w:p w14:paraId="6440F9DC">
      <w:pPr>
        <w:pStyle w:val="2"/>
        <w:keepNext w:val="0"/>
        <w:keepLines w:val="0"/>
        <w:pageBreakBefore w:val="0"/>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职工有下列情形之一的，视同工伤：</w:t>
      </w:r>
    </w:p>
    <w:p w14:paraId="506D152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spacing w:val="-11"/>
          <w14:textFill>
            <w14:solidFill>
              <w14:schemeClr w14:val="tx1"/>
            </w14:solidFill>
          </w14:textFill>
        </w:rPr>
        <w:t>在工作时间和工作岗位，突发疾病死亡或者在</w:t>
      </w:r>
      <w:r>
        <w:rPr>
          <w:rFonts w:ascii="宋体" w:hAnsi="宋体" w:eastAsia="Times New Roman"/>
          <w:color w:val="000000" w:themeColor="text1"/>
          <w14:textFill>
            <w14:solidFill>
              <w14:schemeClr w14:val="tx1"/>
            </w14:solidFill>
          </w14:textFill>
        </w:rPr>
        <w:t>48</w:t>
      </w:r>
      <w:r>
        <w:rPr>
          <w:rFonts w:ascii="宋体" w:hAnsi="宋体"/>
          <w:color w:val="000000" w:themeColor="text1"/>
          <w14:textFill>
            <w14:solidFill>
              <w14:schemeClr w14:val="tx1"/>
            </w14:solidFill>
          </w14:textFill>
        </w:rPr>
        <w:t>小时之内经抢救无效死亡的；</w:t>
      </w:r>
    </w:p>
    <w:p w14:paraId="4477C1D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二</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在抢险救灾等维护国家利益、公共利益活动中受到</w:t>
      </w:r>
      <w:r>
        <w:rPr>
          <w:rFonts w:ascii="宋体" w:hAnsi="宋体"/>
          <w:color w:val="000000" w:themeColor="text1"/>
          <w14:textFill>
            <w14:solidFill>
              <w14:schemeClr w14:val="tx1"/>
            </w14:solidFill>
          </w14:textFill>
        </w:rPr>
        <w:t>伤害的；</w:t>
      </w:r>
    </w:p>
    <w:p w14:paraId="48A99DC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三</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职工原在军队服役，因战、因公负伤致残，已取得</w:t>
      </w:r>
      <w:r>
        <w:rPr>
          <w:rFonts w:ascii="宋体" w:hAnsi="宋体"/>
          <w:color w:val="000000" w:themeColor="text1"/>
          <w14:textFill>
            <w14:solidFill>
              <w14:schemeClr w14:val="tx1"/>
            </w14:solidFill>
          </w14:textFill>
        </w:rPr>
        <w:t>革命伤残军人证，到用人单位后旧伤复发的。</w:t>
      </w:r>
    </w:p>
    <w:p w14:paraId="3083C20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职工有前款第</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一</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20"/>
          <w:w w:val="95"/>
          <w14:textFill>
            <w14:solidFill>
              <w14:schemeClr w14:val="tx1"/>
            </w14:solidFill>
          </w14:textFill>
        </w:rPr>
        <w:t>项、第</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二</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8"/>
          <w:w w:val="95"/>
          <w14:textFill>
            <w14:solidFill>
              <w14:schemeClr w14:val="tx1"/>
            </w14:solidFill>
          </w14:textFill>
        </w:rPr>
        <w:t>项情形的，按照本</w:t>
      </w:r>
      <w:r>
        <w:rPr>
          <w:rFonts w:hint="eastAsia" w:ascii="宋体" w:hAnsi="宋体"/>
          <w:color w:val="000000" w:themeColor="text1"/>
          <w:spacing w:val="-8"/>
          <w:w w:val="95"/>
          <w:lang w:eastAsia="zh-CN"/>
          <w14:textFill>
            <w14:solidFill>
              <w14:schemeClr w14:val="tx1"/>
            </w14:solidFill>
          </w14:textFill>
        </w:rPr>
        <w:t>条例</w:t>
      </w:r>
      <w:r>
        <w:rPr>
          <w:rFonts w:ascii="宋体" w:hAnsi="宋体"/>
          <w:color w:val="000000" w:themeColor="text1"/>
          <w:spacing w:val="-8"/>
          <w:w w:val="95"/>
          <w14:textFill>
            <w14:solidFill>
              <w14:schemeClr w14:val="tx1"/>
            </w14:solidFill>
          </w14:textFill>
        </w:rPr>
        <w:t>的有</w:t>
      </w:r>
      <w:r>
        <w:rPr>
          <w:rFonts w:ascii="宋体" w:hAnsi="宋体"/>
          <w:color w:val="000000" w:themeColor="text1"/>
          <w:spacing w:val="1"/>
          <w:w w:val="95"/>
          <w14:textFill>
            <w14:solidFill>
              <w14:schemeClr w14:val="tx1"/>
            </w14:solidFill>
          </w14:textFill>
        </w:rPr>
        <w:t>关规定享受工伤保险待遇；职工有前款第</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三</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项情形的，按</w:t>
      </w:r>
      <w:r>
        <w:rPr>
          <w:rFonts w:ascii="宋体" w:hAnsi="宋体"/>
          <w:color w:val="000000" w:themeColor="text1"/>
          <w:spacing w:val="11"/>
          <w:w w:val="95"/>
          <w14:textFill>
            <w14:solidFill>
              <w14:schemeClr w14:val="tx1"/>
            </w14:solidFill>
          </w14:textFill>
        </w:rPr>
        <w:t>照本</w:t>
      </w:r>
      <w:r>
        <w:rPr>
          <w:rFonts w:hint="eastAsia" w:ascii="宋体" w:hAnsi="宋体"/>
          <w:color w:val="000000" w:themeColor="text1"/>
          <w:spacing w:val="11"/>
          <w:w w:val="95"/>
          <w:lang w:eastAsia="zh-CN"/>
          <w14:textFill>
            <w14:solidFill>
              <w14:schemeClr w14:val="tx1"/>
            </w14:solidFill>
          </w14:textFill>
        </w:rPr>
        <w:t>条例</w:t>
      </w:r>
      <w:r>
        <w:rPr>
          <w:rFonts w:ascii="宋体" w:hAnsi="宋体"/>
          <w:color w:val="000000" w:themeColor="text1"/>
          <w:spacing w:val="11"/>
          <w:w w:val="95"/>
          <w14:textFill>
            <w14:solidFill>
              <w14:schemeClr w14:val="tx1"/>
            </w14:solidFill>
          </w14:textFill>
        </w:rPr>
        <w:t>的有关规定享受除一次性伤残补助金以外的工伤</w:t>
      </w:r>
      <w:r>
        <w:rPr>
          <w:rFonts w:ascii="宋体" w:hAnsi="宋体"/>
          <w:color w:val="000000" w:themeColor="text1"/>
          <w:spacing w:val="11"/>
          <w14:textFill>
            <w14:solidFill>
              <w14:schemeClr w14:val="tx1"/>
            </w14:solidFill>
          </w14:textFill>
        </w:rPr>
        <w:t>保险待遇。</w:t>
      </w:r>
    </w:p>
    <w:p w14:paraId="5ADE659B">
      <w:pPr>
        <w:pStyle w:val="2"/>
        <w:keepNext w:val="0"/>
        <w:keepLines w:val="0"/>
        <w:pageBreakBefore w:val="0"/>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职工符合本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但是有下列情形之一的，不得认定为工伤或者视同工伤：</w:t>
      </w:r>
    </w:p>
    <w:p w14:paraId="12178225">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pacing w:val="3"/>
          <w:w w:val="95"/>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一</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故意犯罪的；</w:t>
      </w:r>
    </w:p>
    <w:p w14:paraId="1A374FF0">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pacing w:val="3"/>
          <w:w w:val="95"/>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二</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醉酒或者吸毒的；</w:t>
      </w:r>
    </w:p>
    <w:p w14:paraId="1AB41149">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pacing w:val="3"/>
          <w:w w:val="95"/>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三</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自残或者自杀的。</w:t>
      </w:r>
    </w:p>
    <w:p w14:paraId="0FF62166">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第十七</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职工发生事故伤害或者按照职业病防治法</w:t>
      </w:r>
      <w:r>
        <w:rPr>
          <w:rFonts w:ascii="宋体" w:hAnsi="宋体"/>
          <w:color w:val="000000" w:themeColor="text1"/>
          <w:spacing w:val="-1"/>
          <w14:textFill>
            <w14:solidFill>
              <w14:schemeClr w14:val="tx1"/>
            </w14:solidFill>
          </w14:textFill>
        </w:rPr>
        <w:t>规定被诊断、鉴定为职业病，所在单位应当自事故伤害发生之日或者被诊断、鉴定为职业病之日起</w:t>
      </w:r>
      <w:r>
        <w:rPr>
          <w:rFonts w:ascii="宋体" w:hAnsi="宋体" w:eastAsia="Times New Roman"/>
          <w:color w:val="000000" w:themeColor="text1"/>
          <w14:textFill>
            <w14:solidFill>
              <w14:schemeClr w14:val="tx1"/>
            </w14:solidFill>
          </w14:textFill>
        </w:rPr>
        <w:t>30</w:t>
      </w:r>
      <w:r>
        <w:rPr>
          <w:rFonts w:ascii="宋体" w:hAnsi="宋体"/>
          <w:color w:val="000000" w:themeColor="text1"/>
          <w:spacing w:val="5"/>
          <w14:textFill>
            <w14:solidFill>
              <w14:schemeClr w14:val="tx1"/>
            </w14:solidFill>
          </w14:textFill>
        </w:rPr>
        <w:t>日内，向统筹地</w:t>
      </w:r>
      <w:r>
        <w:rPr>
          <w:rFonts w:ascii="宋体" w:hAnsi="宋体"/>
          <w:color w:val="000000" w:themeColor="text1"/>
          <w:spacing w:val="-2"/>
          <w14:textFill>
            <w14:solidFill>
              <w14:schemeClr w14:val="tx1"/>
            </w14:solidFill>
          </w14:textFill>
        </w:rPr>
        <w:t>区社会保险行政部门提出工伤认定申请。遇有特殊情况，经</w:t>
      </w:r>
      <w:r>
        <w:rPr>
          <w:rFonts w:ascii="宋体" w:hAnsi="宋体"/>
          <w:color w:val="000000" w:themeColor="text1"/>
          <w14:textFill>
            <w14:solidFill>
              <w14:schemeClr w14:val="tx1"/>
            </w14:solidFill>
          </w14:textFill>
        </w:rPr>
        <w:t>报社会保险行政部门同意，申请时限可以适当延长。</w:t>
      </w:r>
    </w:p>
    <w:p w14:paraId="14AE351B">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用人单位未按前款规定提出工伤认定申请的，工伤职工或者其近亲属、工会组织在事故伤害发生之日或者被诊断、</w:t>
      </w:r>
      <w:r>
        <w:rPr>
          <w:rFonts w:ascii="宋体" w:hAnsi="宋体"/>
          <w:color w:val="000000" w:themeColor="text1"/>
          <w:spacing w:val="-10"/>
          <w14:textFill>
            <w14:solidFill>
              <w14:schemeClr w14:val="tx1"/>
            </w14:solidFill>
          </w14:textFill>
        </w:rPr>
        <w:t>鉴定为职业病之日起</w:t>
      </w:r>
      <w:r>
        <w:rPr>
          <w:rFonts w:ascii="宋体" w:hAnsi="宋体" w:eastAsia="Times New Roman"/>
          <w:color w:val="000000" w:themeColor="text1"/>
          <w14:textFill>
            <w14:solidFill>
              <w14:schemeClr w14:val="tx1"/>
            </w14:solidFill>
          </w14:textFill>
        </w:rPr>
        <w:t>1</w:t>
      </w:r>
      <w:r>
        <w:rPr>
          <w:rFonts w:ascii="宋体" w:hAnsi="宋体"/>
          <w:color w:val="000000" w:themeColor="text1"/>
          <w:spacing w:val="-4"/>
          <w14:textFill>
            <w14:solidFill>
              <w14:schemeClr w14:val="tx1"/>
            </w14:solidFill>
          </w14:textFill>
        </w:rPr>
        <w:t>年内，可以直接向用人单位所在地统筹地区社会保险行政部门提出工伤认定申请。</w:t>
      </w:r>
    </w:p>
    <w:p w14:paraId="11176AE7">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按照</w:t>
      </w:r>
      <w:r>
        <w:rPr>
          <w:rFonts w:hint="eastAsia" w:ascii="宋体" w:hAnsi="宋体"/>
          <w:color w:val="000000" w:themeColor="text1"/>
          <w:spacing w:val="13"/>
          <w:w w:val="95"/>
          <w:lang w:eastAsia="zh-CN"/>
          <w14:textFill>
            <w14:solidFill>
              <w14:schemeClr w14:val="tx1"/>
            </w14:solidFill>
          </w14:textFill>
        </w:rPr>
        <w:t>本条</w:t>
      </w:r>
      <w:r>
        <w:rPr>
          <w:rFonts w:ascii="宋体" w:hAnsi="宋体"/>
          <w:color w:val="000000" w:themeColor="text1"/>
          <w:spacing w:val="13"/>
          <w:w w:val="95"/>
          <w14:textFill>
            <w14:solidFill>
              <w14:schemeClr w14:val="tx1"/>
            </w14:solidFill>
          </w14:textFill>
        </w:rPr>
        <w:t>第一款规定应当由省级社会保险行政部门进</w:t>
      </w:r>
      <w:r>
        <w:rPr>
          <w:rFonts w:ascii="宋体" w:hAnsi="宋体"/>
          <w:color w:val="000000" w:themeColor="text1"/>
          <w14:textFill>
            <w14:solidFill>
              <w14:schemeClr w14:val="tx1"/>
            </w14:solidFill>
          </w14:textFill>
        </w:rPr>
        <w:t>行工伤认定的事项，根据属地原则由用人单位所在地的设区的市级社会保险行政部门办理。</w:t>
      </w:r>
    </w:p>
    <w:p w14:paraId="511D2AC0">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用人单位未在</w:t>
      </w:r>
      <w:r>
        <w:rPr>
          <w:rFonts w:hint="eastAsia" w:ascii="宋体" w:hAnsi="宋体"/>
          <w:color w:val="000000" w:themeColor="text1"/>
          <w:spacing w:val="13"/>
          <w:w w:val="95"/>
          <w:lang w:eastAsia="zh-CN"/>
          <w14:textFill>
            <w14:solidFill>
              <w14:schemeClr w14:val="tx1"/>
            </w14:solidFill>
          </w14:textFill>
        </w:rPr>
        <w:t>本条</w:t>
      </w:r>
      <w:r>
        <w:rPr>
          <w:rFonts w:ascii="宋体" w:hAnsi="宋体"/>
          <w:color w:val="000000" w:themeColor="text1"/>
          <w:spacing w:val="13"/>
          <w:w w:val="95"/>
          <w14:textFill>
            <w14:solidFill>
              <w14:schemeClr w14:val="tx1"/>
            </w14:solidFill>
          </w14:textFill>
        </w:rPr>
        <w:t>第一款规定的时限内提交工伤认定</w:t>
      </w:r>
      <w:r>
        <w:rPr>
          <w:rFonts w:ascii="宋体" w:hAnsi="宋体"/>
          <w:color w:val="000000" w:themeColor="text1"/>
          <w14:textFill>
            <w14:solidFill>
              <w14:schemeClr w14:val="tx1"/>
            </w14:solidFill>
          </w14:textFill>
        </w:rPr>
        <w:t>申请，在此期间发生符合本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规定的工伤待遇等有关费用由该用人单位负担。</w:t>
      </w:r>
    </w:p>
    <w:p w14:paraId="1A6EE72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提出工伤认定申请应当提交下列材料：</w:t>
      </w:r>
    </w:p>
    <w:p w14:paraId="23CBE60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工伤认定申请表；</w:t>
      </w:r>
    </w:p>
    <w:p w14:paraId="5BF57667">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spacing w:val="6"/>
          <w:w w:val="95"/>
          <w:lang w:eastAsia="zh-CN"/>
          <w14:textFill>
            <w14:solidFill>
              <w14:schemeClr w14:val="tx1"/>
            </w14:solidFill>
          </w14:textFill>
        </w:rPr>
        <w:t>（</w:t>
      </w:r>
      <w:r>
        <w:rPr>
          <w:rFonts w:ascii="宋体" w:hAnsi="宋体"/>
          <w:color w:val="000000" w:themeColor="text1"/>
          <w:spacing w:val="9"/>
          <w:w w:val="95"/>
          <w14:textFill>
            <w14:solidFill>
              <w14:schemeClr w14:val="tx1"/>
            </w14:solidFill>
          </w14:textFill>
        </w:rPr>
        <w:t>二</w:t>
      </w:r>
      <w:r>
        <w:rPr>
          <w:rFonts w:hint="eastAsia" w:ascii="宋体" w:hAnsi="宋体" w:eastAsia="宋体"/>
          <w:color w:val="000000" w:themeColor="text1"/>
          <w:spacing w:val="8"/>
          <w:w w:val="95"/>
          <w:lang w:eastAsia="zh-CN"/>
          <w14:textFill>
            <w14:solidFill>
              <w14:schemeClr w14:val="tx1"/>
            </w14:solidFill>
          </w14:textFill>
        </w:rPr>
        <w:t>）</w:t>
      </w:r>
      <w:r>
        <w:rPr>
          <w:rFonts w:ascii="宋体" w:hAnsi="宋体"/>
          <w:color w:val="000000" w:themeColor="text1"/>
          <w:spacing w:val="7"/>
          <w:w w:val="95"/>
          <w14:textFill>
            <w14:solidFill>
              <w14:schemeClr w14:val="tx1"/>
            </w14:solidFill>
          </w14:textFill>
        </w:rPr>
        <w:t>与用人单位存在劳动关系</w:t>
      </w:r>
      <w:r>
        <w:rPr>
          <w:rFonts w:hint="eastAsia" w:ascii="宋体" w:hAnsi="宋体" w:eastAsia="宋体"/>
          <w:color w:val="000000" w:themeColor="text1"/>
          <w:spacing w:val="8"/>
          <w:w w:val="95"/>
          <w:lang w:eastAsia="zh-CN"/>
          <w14:textFill>
            <w14:solidFill>
              <w14:schemeClr w14:val="tx1"/>
            </w14:solidFill>
          </w14:textFill>
        </w:rPr>
        <w:t>（</w:t>
      </w:r>
      <w:r>
        <w:rPr>
          <w:rFonts w:ascii="宋体" w:hAnsi="宋体"/>
          <w:color w:val="000000" w:themeColor="text1"/>
          <w:spacing w:val="7"/>
          <w:w w:val="95"/>
          <w14:textFill>
            <w14:solidFill>
              <w14:schemeClr w14:val="tx1"/>
            </w14:solidFill>
          </w14:textFill>
        </w:rPr>
        <w:t>包括事实劳动关系</w:t>
      </w:r>
      <w:r>
        <w:rPr>
          <w:rFonts w:hint="eastAsia" w:ascii="宋体" w:hAnsi="宋体" w:eastAsia="宋体"/>
          <w:color w:val="000000" w:themeColor="text1"/>
          <w:spacing w:val="8"/>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的证</w:t>
      </w:r>
      <w:r>
        <w:rPr>
          <w:rFonts w:ascii="宋体" w:hAnsi="宋体"/>
          <w:color w:val="000000" w:themeColor="text1"/>
          <w:spacing w:val="4"/>
          <w14:textFill>
            <w14:solidFill>
              <w14:schemeClr w14:val="tx1"/>
            </w14:solidFill>
          </w14:textFill>
        </w:rPr>
        <w:t>明材料；</w:t>
      </w:r>
    </w:p>
    <w:p w14:paraId="1EFB5A44">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spacing w:val="11"/>
          <w:w w:val="95"/>
          <w:lang w:eastAsia="zh-CN"/>
          <w14:textFill>
            <w14:solidFill>
              <w14:schemeClr w14:val="tx1"/>
            </w14:solidFill>
          </w14:textFill>
        </w:rPr>
        <w:t>（</w:t>
      </w:r>
      <w:r>
        <w:rPr>
          <w:rFonts w:ascii="宋体" w:hAnsi="宋体"/>
          <w:color w:val="000000" w:themeColor="text1"/>
          <w:spacing w:val="14"/>
          <w:w w:val="95"/>
          <w14:textFill>
            <w14:solidFill>
              <w14:schemeClr w14:val="tx1"/>
            </w14:solidFill>
          </w14:textFill>
        </w:rPr>
        <w:t>三</w:t>
      </w:r>
      <w:r>
        <w:rPr>
          <w:rFonts w:hint="eastAsia" w:ascii="宋体" w:hAnsi="宋体" w:eastAsia="宋体"/>
          <w:color w:val="000000" w:themeColor="text1"/>
          <w:spacing w:val="13"/>
          <w:w w:val="95"/>
          <w:lang w:eastAsia="zh-CN"/>
          <w14:textFill>
            <w14:solidFill>
              <w14:schemeClr w14:val="tx1"/>
            </w14:solidFill>
          </w14:textFill>
        </w:rPr>
        <w:t>）</w:t>
      </w:r>
      <w:r>
        <w:rPr>
          <w:rFonts w:ascii="宋体" w:hAnsi="宋体"/>
          <w:color w:val="000000" w:themeColor="text1"/>
          <w:spacing w:val="12"/>
          <w:w w:val="95"/>
          <w14:textFill>
            <w14:solidFill>
              <w14:schemeClr w14:val="tx1"/>
            </w14:solidFill>
          </w14:textFill>
        </w:rPr>
        <w:t>医疗诊断证明或者职业病诊断证明书</w:t>
      </w:r>
      <w:r>
        <w:rPr>
          <w:rFonts w:hint="eastAsia" w:ascii="宋体" w:hAnsi="宋体" w:eastAsia="宋体"/>
          <w:color w:val="000000" w:themeColor="text1"/>
          <w:spacing w:val="11"/>
          <w:w w:val="95"/>
          <w:lang w:eastAsia="zh-CN"/>
          <w14:textFill>
            <w14:solidFill>
              <w14:schemeClr w14:val="tx1"/>
            </w14:solidFill>
          </w14:textFill>
        </w:rPr>
        <w:t>（</w:t>
      </w:r>
      <w:r>
        <w:rPr>
          <w:rFonts w:ascii="宋体" w:hAnsi="宋体"/>
          <w:color w:val="000000" w:themeColor="text1"/>
          <w:spacing w:val="10"/>
          <w:w w:val="95"/>
          <w14:textFill>
            <w14:solidFill>
              <w14:schemeClr w14:val="tx1"/>
            </w14:solidFill>
          </w14:textFill>
        </w:rPr>
        <w:t>或者职业病</w:t>
      </w:r>
      <w:r>
        <w:rPr>
          <w:rFonts w:ascii="宋体" w:hAnsi="宋体"/>
          <w:color w:val="000000" w:themeColor="text1"/>
          <w:spacing w:val="10"/>
          <w14:textFill>
            <w14:solidFill>
              <w14:schemeClr w14:val="tx1"/>
            </w14:solidFill>
          </w14:textFill>
        </w:rPr>
        <w:t>诊断鉴定书</w:t>
      </w:r>
      <w:r>
        <w:rPr>
          <w:rFonts w:hint="eastAsia" w:ascii="宋体" w:hAnsi="宋体" w:eastAsia="宋体"/>
          <w:color w:val="000000" w:themeColor="text1"/>
          <w:spacing w:val="10"/>
          <w:lang w:eastAsia="zh-CN"/>
          <w14:textFill>
            <w14:solidFill>
              <w14:schemeClr w14:val="tx1"/>
            </w14:solidFill>
          </w14:textFill>
        </w:rPr>
        <w:t>）</w:t>
      </w:r>
      <w:r>
        <w:rPr>
          <w:rFonts w:ascii="宋体" w:hAnsi="宋体"/>
          <w:color w:val="000000" w:themeColor="text1"/>
          <w:spacing w:val="10"/>
          <w14:textFill>
            <w14:solidFill>
              <w14:schemeClr w14:val="tx1"/>
            </w14:solidFill>
          </w14:textFill>
        </w:rPr>
        <w:t>。</w:t>
      </w:r>
    </w:p>
    <w:p w14:paraId="785AE05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工伤认定申请表应当包括事故发生的时间、地点、原因以及职工伤害程度等基本情况。</w:t>
      </w:r>
    </w:p>
    <w:p w14:paraId="7ACF371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工伤认定申请人提供材料不完整的，社会保险行政部门应当一次性书面告知工伤认定申请人需要补正的全部材料。申请人按照书面告知要求补正材料后，社会保险行政部门应当受理。</w:t>
      </w:r>
    </w:p>
    <w:p w14:paraId="7024FACC">
      <w:pPr>
        <w:pStyle w:val="2"/>
        <w:keepNext w:val="0"/>
        <w:keepLines w:val="0"/>
        <w:pageBreakBefore w:val="0"/>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社会保险行政部门受理工伤认定申请后</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根</w:t>
      </w:r>
      <w:r>
        <w:rPr>
          <w:rFonts w:ascii="宋体" w:hAnsi="宋体"/>
          <w:color w:val="000000" w:themeColor="text1"/>
          <w:w w:val="95"/>
          <w14:textFill>
            <w14:solidFill>
              <w14:schemeClr w14:val="tx1"/>
            </w14:solidFill>
          </w14:textFill>
        </w:rPr>
        <w:t>据审核需要可以对事故伤害进行调查核实</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用人单位</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职工、</w:t>
      </w:r>
      <w:r>
        <w:rPr>
          <w:rFonts w:ascii="宋体" w:hAnsi="宋体"/>
          <w:color w:val="000000" w:themeColor="text1"/>
          <w14:textFill>
            <w14:solidFill>
              <w14:schemeClr w14:val="tx1"/>
            </w14:solidFill>
          </w14:textFill>
        </w:rPr>
        <w:t>工会组织</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医疗机构以及有关部门应当予以协助</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职业病诊断和诊断争议的鉴定，依照职业病防治法的有关规定执行。对依法取得职业病诊断证明书或者职业病诊断鉴定书的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社会保险行政部门不再进行调查核实。</w:t>
      </w:r>
    </w:p>
    <w:p w14:paraId="2DD8021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职工或者其近亲属认为是工伤，用人单位不认为是工伤的，由用人单位承担举证责任。</w:t>
      </w:r>
    </w:p>
    <w:p w14:paraId="56D552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社会保险行政部门应当自受理工伤认定申请之日起</w:t>
      </w:r>
      <w:r>
        <w:rPr>
          <w:rFonts w:ascii="宋体" w:hAnsi="宋体" w:eastAsia="Times New Roman"/>
          <w:color w:val="000000" w:themeColor="text1"/>
          <w14:textFill>
            <w14:solidFill>
              <w14:schemeClr w14:val="tx1"/>
            </w14:solidFill>
          </w14:textFill>
        </w:rPr>
        <w:t>60</w:t>
      </w:r>
      <w:r>
        <w:rPr>
          <w:rFonts w:ascii="宋体" w:hAnsi="宋体"/>
          <w:color w:val="000000" w:themeColor="text1"/>
          <w14:textFill>
            <w14:solidFill>
              <w14:schemeClr w14:val="tx1"/>
            </w14:solidFill>
          </w14:textFill>
        </w:rPr>
        <w:t>日内作出工伤认定的决定，并书面通知申请工伤认定的职工或者其近亲属和该职工所在单位。</w:t>
      </w:r>
    </w:p>
    <w:p w14:paraId="3EA0379E">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社会保险行政部门对受理的事实清楚、权利义务明确的</w:t>
      </w:r>
      <w:r>
        <w:rPr>
          <w:rFonts w:ascii="宋体" w:hAnsi="宋体"/>
          <w:color w:val="000000" w:themeColor="text1"/>
          <w:spacing w:val="-9"/>
          <w14:textFill>
            <w14:solidFill>
              <w14:schemeClr w14:val="tx1"/>
            </w14:solidFill>
          </w14:textFill>
        </w:rPr>
        <w:t>工伤认定申请，应当在</w:t>
      </w:r>
      <w:r>
        <w:rPr>
          <w:rFonts w:ascii="宋体" w:hAnsi="宋体" w:eastAsia="Times New Roman"/>
          <w:color w:val="000000" w:themeColor="text1"/>
          <w14:textFill>
            <w14:solidFill>
              <w14:schemeClr w14:val="tx1"/>
            </w14:solidFill>
          </w14:textFill>
        </w:rPr>
        <w:t>15</w:t>
      </w:r>
      <w:r>
        <w:rPr>
          <w:rFonts w:ascii="宋体" w:hAnsi="宋体"/>
          <w:color w:val="000000" w:themeColor="text1"/>
          <w14:textFill>
            <w14:solidFill>
              <w14:schemeClr w14:val="tx1"/>
            </w14:solidFill>
          </w14:textFill>
        </w:rPr>
        <w:t>日内作出工伤认定的决定。</w:t>
      </w:r>
    </w:p>
    <w:p w14:paraId="11A9E5A1">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作出工伤认定决定需要以司法机关或者有关行政主管</w:t>
      </w:r>
      <w:r>
        <w:rPr>
          <w:rFonts w:ascii="宋体" w:hAnsi="宋体"/>
          <w:color w:val="000000" w:themeColor="text1"/>
          <w14:textFill>
            <w14:solidFill>
              <w14:schemeClr w14:val="tx1"/>
            </w14:solidFill>
          </w14:textFill>
        </w:rPr>
        <w:t>部门的结论为依据的，在司法机关或者有关行政主管部门尚未作出结论期间，作出工伤认定决定的时限中止。</w:t>
      </w:r>
    </w:p>
    <w:p w14:paraId="54F0928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社会保险行政部门工作人员与工伤认定申请人有利害关系的，应当回避。</w:t>
      </w:r>
    </w:p>
    <w:p w14:paraId="6F987809">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sz w:val="33"/>
          <w14:textFill>
            <w14:solidFill>
              <w14:schemeClr w14:val="tx1"/>
            </w14:solidFill>
          </w14:textFill>
        </w:rPr>
      </w:pPr>
    </w:p>
    <w:p w14:paraId="68FD44B8">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第四</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劳动能力鉴定</w:t>
      </w:r>
    </w:p>
    <w:p w14:paraId="657B2778">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4760B6EC">
      <w:pPr>
        <w:pStyle w:val="2"/>
        <w:keepNext w:val="0"/>
        <w:keepLines w:val="0"/>
        <w:pageBreakBefore w:val="0"/>
        <w:tabs>
          <w:tab w:val="left" w:pos="30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职工发生工伤</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经治疗伤情相对稳定后</w:t>
      </w:r>
      <w:r>
        <w:rPr>
          <w:rFonts w:ascii="宋体" w:hAnsi="宋体"/>
          <w:color w:val="000000" w:themeColor="text1"/>
          <w:spacing w:val="-12"/>
          <w14:textFill>
            <w14:solidFill>
              <w14:schemeClr w14:val="tx1"/>
            </w14:solidFill>
          </w14:textFill>
        </w:rPr>
        <w:t>存</w:t>
      </w:r>
      <w:r>
        <w:rPr>
          <w:rFonts w:ascii="宋体" w:hAnsi="宋体"/>
          <w:color w:val="000000" w:themeColor="text1"/>
          <w14:textFill>
            <w14:solidFill>
              <w14:schemeClr w14:val="tx1"/>
            </w14:solidFill>
          </w14:textFill>
        </w:rPr>
        <w:t>在残疾、影响劳动能力的，应当进行劳动能力鉴定。</w:t>
      </w:r>
    </w:p>
    <w:p w14:paraId="739B0C62">
      <w:pPr>
        <w:pStyle w:val="2"/>
        <w:keepNext w:val="0"/>
        <w:keepLines w:val="0"/>
        <w:pageBreakBefore w:val="0"/>
        <w:tabs>
          <w:tab w:val="left" w:pos="312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第二十</w:t>
      </w:r>
      <w:r>
        <w:rPr>
          <w:rFonts w:hint="eastAsia" w:ascii="宋体" w:hAnsi="宋体" w:eastAsia="黑体"/>
          <w:color w:val="000000" w:themeColor="text1"/>
          <w:spacing w:val="17"/>
          <w14:textFill>
            <w14:solidFill>
              <w14:schemeClr w14:val="tx1"/>
            </w14:solidFill>
          </w14:textFill>
        </w:rPr>
        <w:t>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劳动能</w:t>
      </w:r>
      <w:r>
        <w:rPr>
          <w:rFonts w:ascii="宋体" w:hAnsi="宋体"/>
          <w:color w:val="000000" w:themeColor="text1"/>
          <w:spacing w:val="17"/>
          <w:w w:val="95"/>
          <w14:textFill>
            <w14:solidFill>
              <w14:schemeClr w14:val="tx1"/>
            </w14:solidFill>
          </w14:textFill>
        </w:rPr>
        <w:t>力</w:t>
      </w:r>
      <w:r>
        <w:rPr>
          <w:rFonts w:ascii="宋体" w:hAnsi="宋体"/>
          <w:color w:val="000000" w:themeColor="text1"/>
          <w:spacing w:val="14"/>
          <w:w w:val="95"/>
          <w14:textFill>
            <w14:solidFill>
              <w14:schemeClr w14:val="tx1"/>
            </w14:solidFill>
          </w14:textFill>
        </w:rPr>
        <w:t>鉴定是指劳动功</w:t>
      </w:r>
      <w:r>
        <w:rPr>
          <w:rFonts w:ascii="宋体" w:hAnsi="宋体"/>
          <w:color w:val="000000" w:themeColor="text1"/>
          <w:spacing w:val="17"/>
          <w:w w:val="95"/>
          <w14:textFill>
            <w14:solidFill>
              <w14:schemeClr w14:val="tx1"/>
            </w14:solidFill>
          </w14:textFill>
        </w:rPr>
        <w:t>能</w:t>
      </w:r>
      <w:r>
        <w:rPr>
          <w:rFonts w:ascii="宋体" w:hAnsi="宋体"/>
          <w:color w:val="000000" w:themeColor="text1"/>
          <w:spacing w:val="14"/>
          <w:w w:val="95"/>
          <w14:textFill>
            <w14:solidFill>
              <w14:schemeClr w14:val="tx1"/>
            </w14:solidFill>
          </w14:textFill>
        </w:rPr>
        <w:t>障碍程度</w:t>
      </w:r>
      <w:r>
        <w:rPr>
          <w:rFonts w:ascii="宋体" w:hAnsi="宋体"/>
          <w:color w:val="000000" w:themeColor="text1"/>
          <w:w w:val="95"/>
          <w14:textFill>
            <w14:solidFill>
              <w14:schemeClr w14:val="tx1"/>
            </w14:solidFill>
          </w14:textFill>
        </w:rPr>
        <w:t>和</w:t>
      </w:r>
      <w:r>
        <w:rPr>
          <w:rFonts w:ascii="宋体" w:hAnsi="宋体"/>
          <w:color w:val="000000" w:themeColor="text1"/>
          <w14:textFill>
            <w14:solidFill>
              <w14:schemeClr w14:val="tx1"/>
            </w14:solidFill>
          </w14:textFill>
        </w:rPr>
        <w:t>生活自理障碍程度的等级鉴定。</w:t>
      </w:r>
    </w:p>
    <w:p w14:paraId="4338D27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劳动功能障碍分为十个伤残等级，最重的为一级，最轻的为十级。</w:t>
      </w:r>
    </w:p>
    <w:p w14:paraId="4636AFB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生活自理障碍分为三个等级：生活完全不能自理、生活大</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不能自理和生活</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不能自理。</w:t>
      </w:r>
    </w:p>
    <w:p w14:paraId="05D38646">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劳动能力鉴定标准由国务院社会保险行政部门会同国</w:t>
      </w:r>
      <w:r>
        <w:rPr>
          <w:rFonts w:ascii="宋体" w:hAnsi="宋体"/>
          <w:color w:val="000000" w:themeColor="text1"/>
          <w:spacing w:val="13"/>
          <w14:textFill>
            <w14:solidFill>
              <w14:schemeClr w14:val="tx1"/>
            </w14:solidFill>
          </w14:textFill>
        </w:rPr>
        <w:t>务院卫生行政部门等部门制定。</w:t>
      </w:r>
    </w:p>
    <w:p w14:paraId="1913F018">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第二十三</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劳动能力鉴定由用人单位、工伤职工或者</w:t>
      </w:r>
      <w:r>
        <w:rPr>
          <w:rFonts w:ascii="宋体" w:hAnsi="宋体"/>
          <w:color w:val="000000" w:themeColor="text1"/>
          <w:spacing w:val="-2"/>
          <w14:textFill>
            <w14:solidFill>
              <w14:schemeClr w14:val="tx1"/>
            </w14:solidFill>
          </w14:textFill>
        </w:rPr>
        <w:t>其近亲属向设区的市级劳动能力鉴定委员会提出申请，并提供工伤认定决定和职工工伤医疗的有关资料。</w:t>
      </w:r>
    </w:p>
    <w:p w14:paraId="21CFEF2B">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第二十四</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4"/>
          <w14:textFill>
            <w14:solidFill>
              <w14:schemeClr w14:val="tx1"/>
            </w14:solidFill>
          </w14:textFill>
        </w:rPr>
        <w:t>省、自治区、直辖市劳动能力鉴定委员会</w:t>
      </w:r>
      <w:r>
        <w:rPr>
          <w:rFonts w:ascii="宋体" w:hAnsi="宋体"/>
          <w:color w:val="000000" w:themeColor="text1"/>
          <w:spacing w:val="-6"/>
          <w:w w:val="95"/>
          <w14:textFill>
            <w14:solidFill>
              <w14:schemeClr w14:val="tx1"/>
            </w14:solidFill>
          </w14:textFill>
        </w:rPr>
        <w:t>和设区的市级劳动能力鉴定委员会分别由省、自治区、直辖</w:t>
      </w:r>
      <w:r>
        <w:rPr>
          <w:rFonts w:ascii="宋体" w:hAnsi="宋体"/>
          <w:color w:val="000000" w:themeColor="text1"/>
          <w:spacing w:val="-7"/>
          <w14:textFill>
            <w14:solidFill>
              <w14:schemeClr w14:val="tx1"/>
            </w14:solidFill>
          </w14:textFill>
        </w:rPr>
        <w:t>市和设区的市级社会保险行政部门、卫生行政部门、工会组织、经办机构代表以及用人单位代表组成。</w:t>
      </w:r>
    </w:p>
    <w:p w14:paraId="43BD6621">
      <w:pPr>
        <w:pStyle w:val="2"/>
        <w:keepNext w:val="0"/>
        <w:keepLines w:val="0"/>
        <w:pageBreakBefore w:val="0"/>
        <w:numPr>
          <w:ilvl w:val="0"/>
          <w:numId w:val="0"/>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劳动能力鉴定委员会建立医疗卫生专家库。列入专家库的医疗卫生专业技术人员应当具备下列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7A40EFCE">
      <w:pPr>
        <w:pStyle w:val="2"/>
        <w:keepNext w:val="0"/>
        <w:keepLines w:val="0"/>
        <w:pageBreakBefore w:val="0"/>
        <w:numPr>
          <w:ilvl w:val="0"/>
          <w:numId w:val="0"/>
        </w:numPr>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spacing w:val="-7"/>
          <w14:textFill>
            <w14:solidFill>
              <w14:schemeClr w14:val="tx1"/>
            </w14:solidFill>
          </w14:textFill>
        </w:rPr>
      </w:pPr>
      <w:r>
        <w:rPr>
          <w:rFonts w:hint="eastAsia" w:ascii="宋体" w:hAnsi="宋体"/>
          <w:color w:val="000000" w:themeColor="text1"/>
          <w:spacing w:val="-7"/>
          <w:lang w:eastAsia="zh-CN"/>
          <w14:textFill>
            <w14:solidFill>
              <w14:schemeClr w14:val="tx1"/>
            </w14:solidFill>
          </w14:textFill>
        </w:rPr>
        <w:t>（</w:t>
      </w:r>
      <w:r>
        <w:rPr>
          <w:rFonts w:hint="eastAsia" w:ascii="宋体" w:hAnsi="宋体"/>
          <w:color w:val="000000" w:themeColor="text1"/>
          <w:spacing w:val="-7"/>
          <w:lang w:val="en-US" w:eastAsia="zh-CN"/>
          <w14:textFill>
            <w14:solidFill>
              <w14:schemeClr w14:val="tx1"/>
            </w14:solidFill>
          </w14:textFill>
        </w:rPr>
        <w:t>一</w:t>
      </w:r>
      <w:r>
        <w:rPr>
          <w:rFonts w:hint="eastAsia" w:ascii="宋体" w:hAnsi="宋体"/>
          <w:color w:val="000000" w:themeColor="text1"/>
          <w:spacing w:val="-7"/>
          <w:lang w:eastAsia="zh-CN"/>
          <w14:textFill>
            <w14:solidFill>
              <w14:schemeClr w14:val="tx1"/>
            </w14:solidFill>
          </w14:textFill>
        </w:rPr>
        <w:t>）</w:t>
      </w:r>
      <w:r>
        <w:rPr>
          <w:rFonts w:ascii="宋体" w:hAnsi="宋体"/>
          <w:color w:val="000000" w:themeColor="text1"/>
          <w:spacing w:val="-7"/>
          <w14:textFill>
            <w14:solidFill>
              <w14:schemeClr w14:val="tx1"/>
            </w14:solidFill>
          </w14:textFill>
        </w:rPr>
        <w:t>具有医疗卫生高级专业技术职务任职资格；</w:t>
      </w:r>
    </w:p>
    <w:p w14:paraId="70922AE8">
      <w:pPr>
        <w:pStyle w:val="2"/>
        <w:keepNext w:val="0"/>
        <w:keepLines w:val="0"/>
        <w:pageBreakBefore w:val="0"/>
        <w:numPr>
          <w:ilvl w:val="0"/>
          <w:numId w:val="0"/>
        </w:numPr>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spacing w:val="-7"/>
          <w14:textFill>
            <w14:solidFill>
              <w14:schemeClr w14:val="tx1"/>
            </w14:solidFill>
          </w14:textFill>
        </w:rPr>
      </w:pPr>
      <w:r>
        <w:rPr>
          <w:rFonts w:hint="eastAsia" w:ascii="宋体" w:hAnsi="宋体"/>
          <w:color w:val="000000" w:themeColor="text1"/>
          <w:spacing w:val="-7"/>
          <w:lang w:eastAsia="zh-CN"/>
          <w14:textFill>
            <w14:solidFill>
              <w14:schemeClr w14:val="tx1"/>
            </w14:solidFill>
          </w14:textFill>
        </w:rPr>
        <w:t>（</w:t>
      </w:r>
      <w:r>
        <w:rPr>
          <w:rFonts w:ascii="宋体" w:hAnsi="宋体"/>
          <w:color w:val="000000" w:themeColor="text1"/>
          <w:spacing w:val="-7"/>
          <w14:textFill>
            <w14:solidFill>
              <w14:schemeClr w14:val="tx1"/>
            </w14:solidFill>
          </w14:textFill>
        </w:rPr>
        <w:t>二</w:t>
      </w:r>
      <w:r>
        <w:rPr>
          <w:rFonts w:hint="eastAsia" w:ascii="宋体" w:hAnsi="宋体"/>
          <w:color w:val="000000" w:themeColor="text1"/>
          <w:spacing w:val="-7"/>
          <w:lang w:eastAsia="zh-CN"/>
          <w14:textFill>
            <w14:solidFill>
              <w14:schemeClr w14:val="tx1"/>
            </w14:solidFill>
          </w14:textFill>
        </w:rPr>
        <w:t>）</w:t>
      </w:r>
      <w:r>
        <w:rPr>
          <w:rFonts w:ascii="宋体" w:hAnsi="宋体"/>
          <w:color w:val="000000" w:themeColor="text1"/>
          <w:spacing w:val="-7"/>
          <w14:textFill>
            <w14:solidFill>
              <w14:schemeClr w14:val="tx1"/>
            </w14:solidFill>
          </w14:textFill>
        </w:rPr>
        <w:t>掌握劳动能力鉴定的相关知识；</w:t>
      </w:r>
    </w:p>
    <w:p w14:paraId="32C751D3">
      <w:pPr>
        <w:pStyle w:val="2"/>
        <w:keepNext w:val="0"/>
        <w:keepLines w:val="0"/>
        <w:pageBreakBefore w:val="0"/>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7"/>
          <w:lang w:eastAsia="zh-CN"/>
          <w14:textFill>
            <w14:solidFill>
              <w14:schemeClr w14:val="tx1"/>
            </w14:solidFill>
          </w14:textFill>
        </w:rPr>
        <w:t>（</w:t>
      </w:r>
      <w:r>
        <w:rPr>
          <w:rFonts w:hint="eastAsia" w:ascii="宋体" w:hAnsi="宋体"/>
          <w:color w:val="000000" w:themeColor="text1"/>
          <w:spacing w:val="-7"/>
          <w:lang w:val="en-US" w:eastAsia="zh-CN"/>
          <w14:textFill>
            <w14:solidFill>
              <w14:schemeClr w14:val="tx1"/>
            </w14:solidFill>
          </w14:textFill>
        </w:rPr>
        <w:t>三</w:t>
      </w:r>
      <w:r>
        <w:rPr>
          <w:rFonts w:hint="eastAsia" w:ascii="宋体" w:hAnsi="宋体"/>
          <w:color w:val="000000" w:themeColor="text1"/>
          <w:spacing w:val="-7"/>
          <w:lang w:eastAsia="zh-CN"/>
          <w14:textFill>
            <w14:solidFill>
              <w14:schemeClr w14:val="tx1"/>
            </w14:solidFill>
          </w14:textFill>
        </w:rPr>
        <w:t>）具有良好的职业品德。</w:t>
      </w:r>
    </w:p>
    <w:p w14:paraId="28CE339F">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第二十五</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设区的市级劳动能力鉴定委员会收到劳</w:t>
      </w:r>
      <w:r>
        <w:rPr>
          <w:rFonts w:ascii="宋体" w:hAnsi="宋体"/>
          <w:color w:val="000000" w:themeColor="text1"/>
          <w14:textFill>
            <w14:solidFill>
              <w14:schemeClr w14:val="tx1"/>
            </w14:solidFill>
          </w14:textFill>
        </w:rPr>
        <w:t>动能力鉴定申请后，应当从其建立的医疗卫生专家库中随机</w:t>
      </w:r>
      <w:r>
        <w:rPr>
          <w:rFonts w:ascii="宋体" w:hAnsi="宋体"/>
          <w:color w:val="000000" w:themeColor="text1"/>
          <w:spacing w:val="-28"/>
          <w14:textFill>
            <w14:solidFill>
              <w14:schemeClr w14:val="tx1"/>
            </w14:solidFill>
          </w14:textFill>
        </w:rPr>
        <w:t>抽取</w:t>
      </w:r>
      <w:r>
        <w:rPr>
          <w:rFonts w:ascii="宋体" w:hAnsi="宋体" w:eastAsia="Times New Roman"/>
          <w:color w:val="000000" w:themeColor="text1"/>
          <w14:textFill>
            <w14:solidFill>
              <w14:schemeClr w14:val="tx1"/>
            </w14:solidFill>
          </w14:textFill>
        </w:rPr>
        <w:t>3</w:t>
      </w:r>
      <w:r>
        <w:rPr>
          <w:rFonts w:ascii="宋体" w:hAnsi="宋体"/>
          <w:color w:val="000000" w:themeColor="text1"/>
          <w:spacing w:val="-21"/>
          <w14:textFill>
            <w14:solidFill>
              <w14:schemeClr w14:val="tx1"/>
            </w14:solidFill>
          </w14:textFill>
        </w:rPr>
        <w:t>名或者</w:t>
      </w:r>
      <w:r>
        <w:rPr>
          <w:rFonts w:ascii="宋体" w:hAnsi="宋体" w:eastAsia="Times New Roman"/>
          <w:color w:val="000000" w:themeColor="text1"/>
          <w14:textFill>
            <w14:solidFill>
              <w14:schemeClr w14:val="tx1"/>
            </w14:solidFill>
          </w14:textFill>
        </w:rPr>
        <w:t>5</w:t>
      </w:r>
      <w:r>
        <w:rPr>
          <w:rFonts w:ascii="宋体" w:hAnsi="宋体"/>
          <w:color w:val="000000" w:themeColor="text1"/>
          <w:spacing w:val="-2"/>
          <w14:textFill>
            <w14:solidFill>
              <w14:schemeClr w14:val="tx1"/>
            </w14:solidFill>
          </w14:textFill>
        </w:rPr>
        <w:t>名相关专家组成专家组，由专家组提出鉴定</w:t>
      </w:r>
      <w:r>
        <w:rPr>
          <w:rFonts w:ascii="宋体" w:hAnsi="宋体"/>
          <w:color w:val="000000" w:themeColor="text1"/>
          <w:spacing w:val="-5"/>
          <w14:textFill>
            <w14:solidFill>
              <w14:schemeClr w14:val="tx1"/>
            </w14:solidFill>
          </w14:textFill>
        </w:rPr>
        <w:t>意见。设区的市级劳动能力鉴定委员会根据专家组的鉴定意</w:t>
      </w:r>
      <w:r>
        <w:rPr>
          <w:rFonts w:ascii="宋体" w:hAnsi="宋体"/>
          <w:color w:val="000000" w:themeColor="text1"/>
          <w:spacing w:val="-6"/>
          <w14:textFill>
            <w14:solidFill>
              <w14:schemeClr w14:val="tx1"/>
            </w14:solidFill>
          </w14:textFill>
        </w:rPr>
        <w:t>见作出工伤职工劳动能力鉴定结论；必要时，可以委托具备资格的医疗机构协助进行有关的诊断。</w:t>
      </w:r>
    </w:p>
    <w:p w14:paraId="5C2EAB90">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设区的市级劳动能力鉴定委员会应当自收到劳动能力</w:t>
      </w:r>
      <w:r>
        <w:rPr>
          <w:rFonts w:ascii="宋体" w:hAnsi="宋体"/>
          <w:color w:val="000000" w:themeColor="text1"/>
          <w:spacing w:val="-7"/>
          <w14:textFill>
            <w14:solidFill>
              <w14:schemeClr w14:val="tx1"/>
            </w14:solidFill>
          </w14:textFill>
        </w:rPr>
        <w:t>鉴定申请之日起</w:t>
      </w:r>
      <w:r>
        <w:rPr>
          <w:rFonts w:ascii="宋体" w:hAnsi="宋体" w:eastAsia="Times New Roman"/>
          <w:color w:val="000000" w:themeColor="text1"/>
          <w14:textFill>
            <w14:solidFill>
              <w14:schemeClr w14:val="tx1"/>
            </w14:solidFill>
          </w14:textFill>
        </w:rPr>
        <w:t>60</w:t>
      </w:r>
      <w:r>
        <w:rPr>
          <w:rFonts w:ascii="宋体" w:hAnsi="宋体"/>
          <w:color w:val="000000" w:themeColor="text1"/>
          <w:spacing w:val="4"/>
          <w14:textFill>
            <w14:solidFill>
              <w14:schemeClr w14:val="tx1"/>
            </w14:solidFill>
          </w14:textFill>
        </w:rPr>
        <w:t>日内作出劳动能力鉴定结论，必要时，</w:t>
      </w:r>
    </w:p>
    <w:p w14:paraId="413A7DB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作出劳动能力鉴定结论的期限可以延长</w:t>
      </w:r>
      <w:r>
        <w:rPr>
          <w:rFonts w:ascii="宋体" w:hAnsi="宋体" w:eastAsia="Times New Roman"/>
          <w:color w:val="000000" w:themeColor="text1"/>
          <w14:textFill>
            <w14:solidFill>
              <w14:schemeClr w14:val="tx1"/>
            </w14:solidFill>
          </w14:textFill>
        </w:rPr>
        <w:t>30</w:t>
      </w:r>
      <w:r>
        <w:rPr>
          <w:rFonts w:ascii="宋体" w:hAnsi="宋体"/>
          <w:color w:val="000000" w:themeColor="text1"/>
          <w14:textFill>
            <w14:solidFill>
              <w14:schemeClr w14:val="tx1"/>
            </w14:solidFill>
          </w14:textFill>
        </w:rPr>
        <w:t>日。劳动能力鉴定结论应当及时送达申请鉴定的单位和个人。</w:t>
      </w:r>
    </w:p>
    <w:p w14:paraId="2454EEE5">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第二十六</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申请鉴定的单位或者个人对设区的市级</w:t>
      </w:r>
      <w:r>
        <w:rPr>
          <w:rFonts w:ascii="宋体" w:hAnsi="宋体"/>
          <w:color w:val="000000" w:themeColor="text1"/>
          <w:spacing w:val="5"/>
          <w14:textFill>
            <w14:solidFill>
              <w14:schemeClr w14:val="tx1"/>
            </w14:solidFill>
          </w14:textFill>
        </w:rPr>
        <w:t>劳动能力鉴定委员会作出的鉴定结论不服的，可以在收到该</w:t>
      </w:r>
      <w:r>
        <w:rPr>
          <w:rFonts w:ascii="宋体" w:hAnsi="宋体"/>
          <w:color w:val="000000" w:themeColor="text1"/>
          <w:spacing w:val="-7"/>
          <w14:textFill>
            <w14:solidFill>
              <w14:schemeClr w14:val="tx1"/>
            </w14:solidFill>
          </w14:textFill>
        </w:rPr>
        <w:t>鉴定结论之日起</w:t>
      </w:r>
      <w:r>
        <w:rPr>
          <w:rFonts w:ascii="宋体" w:hAnsi="宋体" w:eastAsia="Times New Roman"/>
          <w:color w:val="000000" w:themeColor="text1"/>
          <w14:textFill>
            <w14:solidFill>
              <w14:schemeClr w14:val="tx1"/>
            </w14:solidFill>
          </w14:textFill>
        </w:rPr>
        <w:t>15</w:t>
      </w:r>
      <w:r>
        <w:rPr>
          <w:rFonts w:ascii="宋体" w:hAnsi="宋体"/>
          <w:color w:val="000000" w:themeColor="text1"/>
          <w:spacing w:val="4"/>
          <w14:textFill>
            <w14:solidFill>
              <w14:schemeClr w14:val="tx1"/>
            </w14:solidFill>
          </w14:textFill>
        </w:rPr>
        <w:t>日内向省、自治区、直辖市劳动能力鉴</w:t>
      </w:r>
      <w:r>
        <w:rPr>
          <w:rFonts w:ascii="宋体" w:hAnsi="宋体"/>
          <w:color w:val="000000" w:themeColor="text1"/>
          <w:spacing w:val="-1"/>
          <w14:textFill>
            <w14:solidFill>
              <w14:schemeClr w14:val="tx1"/>
            </w14:solidFill>
          </w14:textFill>
        </w:rPr>
        <w:t>定委员会提出再次鉴定申请。省、自治区、直辖市劳动能力鉴定委员会作出的劳动能力鉴定结论为最终结论。</w:t>
      </w:r>
    </w:p>
    <w:p w14:paraId="5C3CC63D">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第二十七</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劳动能力鉴定工作应当客观、公正。劳动</w:t>
      </w:r>
      <w:r>
        <w:rPr>
          <w:rFonts w:ascii="宋体" w:hAnsi="宋体"/>
          <w:color w:val="000000" w:themeColor="text1"/>
          <w:spacing w:val="11"/>
          <w:w w:val="95"/>
          <w14:textFill>
            <w14:solidFill>
              <w14:schemeClr w14:val="tx1"/>
            </w14:solidFill>
          </w14:textFill>
        </w:rPr>
        <w:t>能力鉴定委员会组成人员或者参加鉴定的专家与当事人有</w:t>
      </w:r>
      <w:r>
        <w:rPr>
          <w:rFonts w:ascii="宋体" w:hAnsi="宋体"/>
          <w:color w:val="000000" w:themeColor="text1"/>
          <w:spacing w:val="11"/>
          <w14:textFill>
            <w14:solidFill>
              <w14:schemeClr w14:val="tx1"/>
            </w14:solidFill>
          </w14:textFill>
        </w:rPr>
        <w:t>利害关系的，应当回避。</w:t>
      </w:r>
    </w:p>
    <w:p w14:paraId="05ECC5BD">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spacing w:val="-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第二十八</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自劳动能力鉴定结论作出之日起1年后，工伤职工或者其近亲属、所在单位或者经办机构认为伤残情况发生变化的，可以申请劳动能力复查鉴定。</w:t>
      </w:r>
    </w:p>
    <w:p w14:paraId="3615B95C">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第二十九</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劳动能力鉴定</w:t>
      </w:r>
      <w:r>
        <w:rPr>
          <w:rFonts w:ascii="宋体" w:hAnsi="宋体"/>
          <w:color w:val="000000" w:themeColor="text1"/>
          <w14:textFill>
            <w14:solidFill>
              <w14:schemeClr w14:val="tx1"/>
            </w14:solidFill>
          </w14:textFill>
        </w:rPr>
        <w:t>委员会依照本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和第二十八</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的规定进行再次鉴定和复查鉴定的期限，依照本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第二款的规定执行。</w:t>
      </w:r>
    </w:p>
    <w:p w14:paraId="2DAAABC9">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olor w:val="000000" w:themeColor="text1"/>
          <w14:textFill>
            <w14:solidFill>
              <w14:schemeClr w14:val="tx1"/>
            </w14:solidFill>
          </w14:textFill>
        </w:rPr>
      </w:pPr>
    </w:p>
    <w:p w14:paraId="0758310C">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工伤保险待遇</w:t>
      </w:r>
    </w:p>
    <w:p w14:paraId="487BC48C">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7EAFA3C0">
      <w:pPr>
        <w:pStyle w:val="2"/>
        <w:keepNext w:val="0"/>
        <w:keepLines w:val="0"/>
        <w:pageBreakBefore w:val="0"/>
        <w:tabs>
          <w:tab w:val="left" w:pos="2788"/>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第三十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职工因</w:t>
      </w:r>
      <w:r>
        <w:rPr>
          <w:rFonts w:ascii="宋体" w:hAnsi="宋体"/>
          <w:color w:val="000000" w:themeColor="text1"/>
          <w:spacing w:val="17"/>
          <w:w w:val="95"/>
          <w14:textFill>
            <w14:solidFill>
              <w14:schemeClr w14:val="tx1"/>
            </w14:solidFill>
          </w14:textFill>
        </w:rPr>
        <w:t>工</w:t>
      </w:r>
      <w:r>
        <w:rPr>
          <w:rFonts w:ascii="宋体" w:hAnsi="宋体"/>
          <w:color w:val="000000" w:themeColor="text1"/>
          <w:spacing w:val="14"/>
          <w:w w:val="95"/>
          <w14:textFill>
            <w14:solidFill>
              <w14:schemeClr w14:val="tx1"/>
            </w14:solidFill>
          </w14:textFill>
        </w:rPr>
        <w:t>作遭受事故伤害</w:t>
      </w:r>
      <w:r>
        <w:rPr>
          <w:rFonts w:ascii="宋体" w:hAnsi="宋体"/>
          <w:color w:val="000000" w:themeColor="text1"/>
          <w:spacing w:val="17"/>
          <w:w w:val="95"/>
          <w14:textFill>
            <w14:solidFill>
              <w14:schemeClr w14:val="tx1"/>
            </w14:solidFill>
          </w14:textFill>
        </w:rPr>
        <w:t>或</w:t>
      </w:r>
      <w:r>
        <w:rPr>
          <w:rFonts w:ascii="宋体" w:hAnsi="宋体"/>
          <w:color w:val="000000" w:themeColor="text1"/>
          <w:spacing w:val="14"/>
          <w:w w:val="95"/>
          <w14:textFill>
            <w14:solidFill>
              <w14:schemeClr w14:val="tx1"/>
            </w14:solidFill>
          </w14:textFill>
        </w:rPr>
        <w:t>者患职业病</w:t>
      </w:r>
      <w:r>
        <w:rPr>
          <w:rFonts w:ascii="宋体" w:hAnsi="宋体"/>
          <w:color w:val="000000" w:themeColor="text1"/>
          <w:w w:val="95"/>
          <w14:textFill>
            <w14:solidFill>
              <w14:schemeClr w14:val="tx1"/>
            </w14:solidFill>
          </w14:textFill>
        </w:rPr>
        <w:t>进</w:t>
      </w:r>
      <w:r>
        <w:rPr>
          <w:rFonts w:ascii="宋体" w:hAnsi="宋体"/>
          <w:color w:val="000000" w:themeColor="text1"/>
          <w14:textFill>
            <w14:solidFill>
              <w14:schemeClr w14:val="tx1"/>
            </w14:solidFill>
          </w14:textFill>
        </w:rPr>
        <w:t>行治疗，享受工伤医疗待遇。</w:t>
      </w:r>
    </w:p>
    <w:p w14:paraId="4054753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职工治疗工伤应当在签订服务协议的医疗机构就医，情况紧急时可以先到就近的医疗机构急救。</w:t>
      </w:r>
    </w:p>
    <w:p w14:paraId="676B3D9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治疗工伤所需费用符合工伤保险诊疗项目目录、工伤保</w:t>
      </w:r>
      <w:r>
        <w:rPr>
          <w:rFonts w:ascii="宋体" w:hAnsi="宋体"/>
          <w:color w:val="000000" w:themeColor="text1"/>
          <w:spacing w:val="-3"/>
          <w14:textFill>
            <w14:solidFill>
              <w14:schemeClr w14:val="tx1"/>
            </w14:solidFill>
          </w14:textFill>
        </w:rPr>
        <w:t>险药品目录、工伤保险住院服务标准的，从工伤保险基金支</w:t>
      </w:r>
      <w:r>
        <w:rPr>
          <w:rFonts w:ascii="宋体" w:hAnsi="宋体"/>
          <w:color w:val="000000" w:themeColor="text1"/>
          <w:spacing w:val="-4"/>
          <w14:textFill>
            <w14:solidFill>
              <w14:schemeClr w14:val="tx1"/>
            </w14:solidFill>
          </w14:textFill>
        </w:rPr>
        <w:t>付。工伤保险诊疗项目目录、工伤保险药品目录、工伤保险</w:t>
      </w:r>
      <w:r>
        <w:rPr>
          <w:rFonts w:ascii="宋体" w:hAnsi="宋体"/>
          <w:color w:val="000000" w:themeColor="text1"/>
          <w:spacing w:val="-6"/>
          <w14:textFill>
            <w14:solidFill>
              <w14:schemeClr w14:val="tx1"/>
            </w14:solidFill>
          </w14:textFill>
        </w:rPr>
        <w:t>住院服务标准，由国务院社会保险行政部门会同国务院卫生行政部门、食品药品监督管理部门等部门规定。</w:t>
      </w:r>
    </w:p>
    <w:p w14:paraId="6615A5E2">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职工住院治疗工伤的伙食补助费，以及经医疗机构出具</w:t>
      </w:r>
      <w:r>
        <w:rPr>
          <w:rFonts w:ascii="宋体" w:hAnsi="宋体"/>
          <w:color w:val="000000" w:themeColor="text1"/>
          <w:spacing w:val="-4"/>
          <w14:textFill>
            <w14:solidFill>
              <w14:schemeClr w14:val="tx1"/>
            </w14:solidFill>
          </w14:textFill>
        </w:rPr>
        <w:t>证明，报经办机构同意，工伤职工到统筹地区以外就医所需</w:t>
      </w:r>
      <w:r>
        <w:rPr>
          <w:rFonts w:ascii="宋体" w:hAnsi="宋体"/>
          <w:color w:val="000000" w:themeColor="text1"/>
          <w:spacing w:val="-5"/>
          <w14:textFill>
            <w14:solidFill>
              <w14:schemeClr w14:val="tx1"/>
            </w14:solidFill>
          </w14:textFill>
        </w:rPr>
        <w:t>的交通、食宿费用从工伤保险基金支付，基金支付的具体标准由统筹地区人民政府规定。</w:t>
      </w:r>
    </w:p>
    <w:p w14:paraId="32B3DB31">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工伤职工治疗非工伤引发的疾病，不享受工伤医疗待遇，</w:t>
      </w:r>
      <w:r>
        <w:rPr>
          <w:rFonts w:ascii="宋体" w:hAnsi="宋体"/>
          <w:color w:val="000000" w:themeColor="text1"/>
          <w:spacing w:val="-1"/>
          <w14:textFill>
            <w14:solidFill>
              <w14:schemeClr w14:val="tx1"/>
            </w14:solidFill>
          </w14:textFill>
        </w:rPr>
        <w:t>按照基本医疗保险办法处理。</w:t>
      </w:r>
      <w:r>
        <w:rPr>
          <w:rFonts w:ascii="宋体" w:hAnsi="宋体"/>
          <w:color w:val="000000" w:themeColor="text1"/>
          <w:spacing w:val="13"/>
          <w:w w:val="95"/>
          <w14:textFill>
            <w14:solidFill>
              <w14:schemeClr w14:val="tx1"/>
            </w14:solidFill>
          </w14:textFill>
        </w:rPr>
        <w:t>工伤职工到签订服务协议的医疗机构进行工伤康复的</w:t>
      </w:r>
      <w:r>
        <w:rPr>
          <w:rFonts w:ascii="宋体" w:hAnsi="宋体"/>
          <w:color w:val="000000" w:themeColor="text1"/>
          <w:spacing w:val="13"/>
          <w14:textFill>
            <w14:solidFill>
              <w14:schemeClr w14:val="tx1"/>
            </w14:solidFill>
          </w14:textFill>
        </w:rPr>
        <w:t>费用，符合规定的，从工伤保险基金支付。</w:t>
      </w:r>
    </w:p>
    <w:p w14:paraId="7D543B7F">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第三十一</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社会保险行政部门作出认定为工伤的决</w:t>
      </w:r>
      <w:r>
        <w:rPr>
          <w:rFonts w:ascii="宋体" w:hAnsi="宋体"/>
          <w:color w:val="000000" w:themeColor="text1"/>
          <w:spacing w:val="-1"/>
          <w14:textFill>
            <w14:solidFill>
              <w14:schemeClr w14:val="tx1"/>
            </w14:solidFill>
          </w14:textFill>
        </w:rPr>
        <w:t>定后发生行政复议、行政诉讼的，行政复议和行政诉讼期间</w:t>
      </w:r>
      <w:r>
        <w:rPr>
          <w:rFonts w:ascii="宋体" w:hAnsi="宋体"/>
          <w:color w:val="000000" w:themeColor="text1"/>
          <w14:textFill>
            <w14:solidFill>
              <w14:schemeClr w14:val="tx1"/>
            </w14:solidFill>
          </w14:textFill>
        </w:rPr>
        <w:t>不停止支付工伤职工治疗工伤的医疗费用。</w:t>
      </w:r>
    </w:p>
    <w:p w14:paraId="108E19D7">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第三十二</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工伤职工因日常生活或者就业需要，经劳</w:t>
      </w:r>
      <w:r>
        <w:rPr>
          <w:rFonts w:ascii="宋体" w:hAnsi="宋体"/>
          <w:color w:val="000000" w:themeColor="text1"/>
          <w:spacing w:val="-3"/>
          <w:w w:val="95"/>
          <w14:textFill>
            <w14:solidFill>
              <w14:schemeClr w14:val="tx1"/>
            </w14:solidFill>
          </w14:textFill>
        </w:rPr>
        <w:t>动能力鉴定委员会确认，可以安装假肢、矫形器、假眼、假</w:t>
      </w:r>
      <w:r>
        <w:rPr>
          <w:rFonts w:ascii="宋体" w:hAnsi="宋体"/>
          <w:color w:val="000000" w:themeColor="text1"/>
          <w:spacing w:val="-4"/>
          <w14:textFill>
            <w14:solidFill>
              <w14:schemeClr w14:val="tx1"/>
            </w14:solidFill>
          </w14:textFill>
        </w:rPr>
        <w:t>牙和配置轮椅等辅助器具，所需费用按照国家规定的标准从工伤保险基金支付。</w:t>
      </w:r>
    </w:p>
    <w:p w14:paraId="13326210">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第三十三</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职工因工作遭受事故伤害或者患职业病</w:t>
      </w:r>
      <w:r>
        <w:rPr>
          <w:rFonts w:ascii="宋体" w:hAnsi="宋体"/>
          <w:color w:val="000000" w:themeColor="text1"/>
          <w:spacing w:val="-1"/>
          <w14:textFill>
            <w14:solidFill>
              <w14:schemeClr w14:val="tx1"/>
            </w14:solidFill>
          </w14:textFill>
        </w:rPr>
        <w:t>需要暂停工作接受工伤医疗的，在停工留薪期内，原工资福</w:t>
      </w:r>
      <w:r>
        <w:rPr>
          <w:rFonts w:ascii="宋体" w:hAnsi="宋体"/>
          <w:color w:val="000000" w:themeColor="text1"/>
          <w14:textFill>
            <w14:solidFill>
              <w14:schemeClr w14:val="tx1"/>
            </w14:solidFill>
          </w14:textFill>
        </w:rPr>
        <w:t>利待遇不变，由所在单位按月支付。</w:t>
      </w:r>
    </w:p>
    <w:p w14:paraId="799DEC59">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停工留薪期一般不超过</w:t>
      </w:r>
      <w:r>
        <w:rPr>
          <w:rFonts w:ascii="宋体" w:hAnsi="宋体" w:eastAsia="Times New Roman"/>
          <w:color w:val="000000" w:themeColor="text1"/>
          <w14:textFill>
            <w14:solidFill>
              <w14:schemeClr w14:val="tx1"/>
            </w14:solidFill>
          </w14:textFill>
        </w:rPr>
        <w:t>12</w:t>
      </w:r>
      <w:r>
        <w:rPr>
          <w:rFonts w:ascii="宋体" w:hAnsi="宋体"/>
          <w:color w:val="000000" w:themeColor="text1"/>
          <w:spacing w:val="6"/>
          <w14:textFill>
            <w14:solidFill>
              <w14:schemeClr w14:val="tx1"/>
            </w14:solidFill>
          </w14:textFill>
        </w:rPr>
        <w:t>个月。伤情严重或者情况特</w:t>
      </w:r>
      <w:r>
        <w:rPr>
          <w:rFonts w:ascii="宋体" w:hAnsi="宋体"/>
          <w:color w:val="000000" w:themeColor="text1"/>
          <w:spacing w:val="-14"/>
          <w:w w:val="95"/>
          <w14:textFill>
            <w14:solidFill>
              <w14:schemeClr w14:val="tx1"/>
            </w14:solidFill>
          </w14:textFill>
        </w:rPr>
        <w:t>殊，经设区的市级劳动能力鉴定委员会确认，可以适当延长，</w:t>
      </w:r>
      <w:r>
        <w:rPr>
          <w:rFonts w:ascii="宋体" w:hAnsi="宋体"/>
          <w:color w:val="000000" w:themeColor="text1"/>
          <w:spacing w:val="-6"/>
          <w14:textFill>
            <w14:solidFill>
              <w14:schemeClr w14:val="tx1"/>
            </w14:solidFill>
          </w14:textFill>
        </w:rPr>
        <w:t>但延长不得超过</w:t>
      </w:r>
      <w:r>
        <w:rPr>
          <w:rFonts w:ascii="宋体" w:hAnsi="宋体" w:eastAsia="Times New Roman"/>
          <w:color w:val="000000" w:themeColor="text1"/>
          <w14:textFill>
            <w14:solidFill>
              <w14:schemeClr w14:val="tx1"/>
            </w14:solidFill>
          </w14:textFill>
        </w:rPr>
        <w:t>12</w:t>
      </w:r>
      <w:r>
        <w:rPr>
          <w:rFonts w:ascii="宋体" w:hAnsi="宋体"/>
          <w:color w:val="000000" w:themeColor="text1"/>
          <w:spacing w:val="4"/>
          <w14:textFill>
            <w14:solidFill>
              <w14:schemeClr w14:val="tx1"/>
            </w14:solidFill>
          </w14:textFill>
        </w:rPr>
        <w:t>个月。工伤职工评定伤残等级后，停发</w:t>
      </w:r>
      <w:r>
        <w:rPr>
          <w:rFonts w:ascii="宋体" w:hAnsi="宋体"/>
          <w:color w:val="000000" w:themeColor="text1"/>
          <w:spacing w:val="-1"/>
          <w14:textFill>
            <w14:solidFill>
              <w14:schemeClr w14:val="tx1"/>
            </w14:solidFill>
          </w14:textFill>
        </w:rPr>
        <w:t>原待遇，按照本</w:t>
      </w:r>
      <w:r>
        <w:rPr>
          <w:rFonts w:hint="eastAsia" w:ascii="宋体" w:hAnsi="宋体"/>
          <w:color w:val="000000" w:themeColor="text1"/>
          <w:spacing w:val="-1"/>
          <w:lang w:eastAsia="zh-CN"/>
          <w14:textFill>
            <w14:solidFill>
              <w14:schemeClr w14:val="tx1"/>
            </w14:solidFill>
          </w14:textFill>
        </w:rPr>
        <w:t>章</w:t>
      </w:r>
      <w:r>
        <w:rPr>
          <w:rFonts w:ascii="宋体" w:hAnsi="宋体"/>
          <w:color w:val="000000" w:themeColor="text1"/>
          <w:spacing w:val="-1"/>
          <w14:textFill>
            <w14:solidFill>
              <w14:schemeClr w14:val="tx1"/>
            </w14:solidFill>
          </w14:textFill>
        </w:rPr>
        <w:t>的有关规定享受伤残待遇。工伤职工在停工留薪期满后仍需治疗的，继续享受工伤医疗待遇。</w:t>
      </w:r>
    </w:p>
    <w:p w14:paraId="78B64CC0">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生活不能自理的工伤职工在停工留薪期需要护理的，由所在单位负责。</w:t>
      </w:r>
    </w:p>
    <w:p w14:paraId="44CB3755">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第三十四</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工伤职工已经评定伤残等级并经劳动能</w:t>
      </w:r>
      <w:r>
        <w:rPr>
          <w:rFonts w:ascii="宋体" w:hAnsi="宋体"/>
          <w:color w:val="000000" w:themeColor="text1"/>
          <w:spacing w:val="1"/>
          <w14:textFill>
            <w14:solidFill>
              <w14:schemeClr w14:val="tx1"/>
            </w14:solidFill>
          </w14:textFill>
        </w:rPr>
        <w:t>力鉴定委员会确认需要生活护理的，从工伤保险基金按月支付生活护理费。</w:t>
      </w:r>
    </w:p>
    <w:p w14:paraId="75E46D10">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生活护理费按照生活完全不能自理、生活大</w:t>
      </w:r>
      <w:r>
        <w:rPr>
          <w:rFonts w:hint="eastAsia" w:ascii="宋体" w:hAnsi="宋体"/>
          <w:color w:val="000000" w:themeColor="text1"/>
          <w:spacing w:val="-1"/>
          <w:lang w:eastAsia="zh-CN"/>
          <w14:textFill>
            <w14:solidFill>
              <w14:schemeClr w14:val="tx1"/>
            </w14:solidFill>
          </w14:textFill>
        </w:rPr>
        <w:t>部分</w:t>
      </w:r>
      <w:r>
        <w:rPr>
          <w:rFonts w:ascii="宋体" w:hAnsi="宋体"/>
          <w:color w:val="000000" w:themeColor="text1"/>
          <w:spacing w:val="-1"/>
          <w14:textFill>
            <w14:solidFill>
              <w14:schemeClr w14:val="tx1"/>
            </w14:solidFill>
          </w14:textFill>
        </w:rPr>
        <w:t>不能自</w:t>
      </w:r>
      <w:r>
        <w:rPr>
          <w:rFonts w:ascii="宋体" w:hAnsi="宋体"/>
          <w:color w:val="000000" w:themeColor="text1"/>
          <w:spacing w:val="-8"/>
          <w14:textFill>
            <w14:solidFill>
              <w14:schemeClr w14:val="tx1"/>
            </w14:solidFill>
          </w14:textFill>
        </w:rPr>
        <w:t>理或者生活</w:t>
      </w:r>
      <w:r>
        <w:rPr>
          <w:rFonts w:hint="eastAsia" w:ascii="宋体" w:hAnsi="宋体"/>
          <w:color w:val="000000" w:themeColor="text1"/>
          <w:spacing w:val="-8"/>
          <w:lang w:eastAsia="zh-CN"/>
          <w14:textFill>
            <w14:solidFill>
              <w14:schemeClr w14:val="tx1"/>
            </w14:solidFill>
          </w14:textFill>
        </w:rPr>
        <w:t>部分</w:t>
      </w:r>
      <w:r>
        <w:rPr>
          <w:rFonts w:ascii="宋体" w:hAnsi="宋体"/>
          <w:color w:val="000000" w:themeColor="text1"/>
          <w:spacing w:val="-8"/>
          <w14:textFill>
            <w14:solidFill>
              <w14:schemeClr w14:val="tx1"/>
            </w14:solidFill>
          </w14:textFill>
        </w:rPr>
        <w:t>不能自理</w:t>
      </w:r>
      <w:r>
        <w:rPr>
          <w:rFonts w:ascii="宋体" w:hAnsi="宋体" w:eastAsia="Times New Roman"/>
          <w:color w:val="000000" w:themeColor="text1"/>
          <w14:textFill>
            <w14:solidFill>
              <w14:schemeClr w14:val="tx1"/>
            </w14:solidFill>
          </w14:textFill>
        </w:rPr>
        <w:t>3</w:t>
      </w:r>
      <w:r>
        <w:rPr>
          <w:rFonts w:ascii="宋体" w:hAnsi="宋体"/>
          <w:color w:val="000000" w:themeColor="text1"/>
          <w:spacing w:val="-2"/>
          <w14:textFill>
            <w14:solidFill>
              <w14:schemeClr w14:val="tx1"/>
            </w14:solidFill>
          </w14:textFill>
        </w:rPr>
        <w:t>个不同等级支付，其标准分别为</w:t>
      </w:r>
      <w:r>
        <w:rPr>
          <w:rFonts w:ascii="宋体" w:hAnsi="宋体"/>
          <w:color w:val="000000" w:themeColor="text1"/>
          <w:spacing w:val="-8"/>
          <w14:textFill>
            <w14:solidFill>
              <w14:schemeClr w14:val="tx1"/>
            </w14:solidFill>
          </w14:textFill>
        </w:rPr>
        <w:t>统筹地区上年度职工月平均工资的</w:t>
      </w:r>
      <w:r>
        <w:rPr>
          <w:rFonts w:ascii="宋体" w:hAnsi="宋体" w:eastAsia="Times New Roman"/>
          <w:color w:val="000000" w:themeColor="text1"/>
          <w14:textFill>
            <w14:solidFill>
              <w14:schemeClr w14:val="tx1"/>
            </w14:solidFill>
          </w14:textFill>
        </w:rPr>
        <w:t>50%</w:t>
      </w:r>
      <w:r>
        <w:rPr>
          <w:rFonts w:ascii="宋体" w:hAnsi="宋体"/>
          <w:color w:val="000000" w:themeColor="text1"/>
          <w14:textFill>
            <w14:solidFill>
              <w14:schemeClr w14:val="tx1"/>
            </w14:solidFill>
          </w14:textFill>
        </w:rPr>
        <w:t>、</w:t>
      </w:r>
      <w:r>
        <w:rPr>
          <w:rFonts w:ascii="宋体" w:hAnsi="宋体" w:eastAsia="Times New Roman"/>
          <w:color w:val="000000" w:themeColor="text1"/>
          <w14:textFill>
            <w14:solidFill>
              <w14:schemeClr w14:val="tx1"/>
            </w14:solidFill>
          </w14:textFill>
        </w:rPr>
        <w:t>40%</w:t>
      </w:r>
      <w:r>
        <w:rPr>
          <w:rFonts w:ascii="宋体" w:hAnsi="宋体"/>
          <w:color w:val="000000" w:themeColor="text1"/>
          <w:spacing w:val="-27"/>
          <w14:textFill>
            <w14:solidFill>
              <w14:schemeClr w14:val="tx1"/>
            </w14:solidFill>
          </w14:textFill>
        </w:rPr>
        <w:t>或者</w:t>
      </w:r>
      <w:r>
        <w:rPr>
          <w:rFonts w:ascii="宋体" w:hAnsi="宋体" w:eastAsia="Times New Roman"/>
          <w:color w:val="000000" w:themeColor="text1"/>
          <w14:textFill>
            <w14:solidFill>
              <w14:schemeClr w14:val="tx1"/>
            </w14:solidFill>
          </w14:textFill>
        </w:rPr>
        <w:t>30%</w:t>
      </w:r>
      <w:r>
        <w:rPr>
          <w:rFonts w:ascii="宋体" w:hAnsi="宋体"/>
          <w:color w:val="000000" w:themeColor="text1"/>
          <w14:textFill>
            <w14:solidFill>
              <w14:schemeClr w14:val="tx1"/>
            </w14:solidFill>
          </w14:textFill>
        </w:rPr>
        <w:t>。</w:t>
      </w:r>
    </w:p>
    <w:p w14:paraId="0D3C29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职工因工致残被鉴定为一级至四级伤残的，保留劳动关系，退出工作岗位，享受以下待遇：</w:t>
      </w:r>
    </w:p>
    <w:p w14:paraId="47EE81B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一</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从工伤保险基金按伤残等级支付一次性伤残补助金，</w:t>
      </w:r>
      <w:r>
        <w:rPr>
          <w:rFonts w:ascii="宋体" w:hAnsi="宋体"/>
          <w:color w:val="000000" w:themeColor="text1"/>
          <w:spacing w:val="-10"/>
          <w14:textFill>
            <w14:solidFill>
              <w14:schemeClr w14:val="tx1"/>
            </w14:solidFill>
          </w14:textFill>
        </w:rPr>
        <w:t>标准为：一级伤残为</w:t>
      </w:r>
      <w:r>
        <w:rPr>
          <w:rFonts w:ascii="宋体" w:hAnsi="宋体" w:eastAsia="Times New Roman"/>
          <w:color w:val="000000" w:themeColor="text1"/>
          <w14:textFill>
            <w14:solidFill>
              <w14:schemeClr w14:val="tx1"/>
            </w14:solidFill>
          </w14:textFill>
        </w:rPr>
        <w:t>27</w:t>
      </w:r>
      <w:r>
        <w:rPr>
          <w:rFonts w:ascii="宋体" w:hAnsi="宋体"/>
          <w:color w:val="000000" w:themeColor="text1"/>
          <w:spacing w:val="-7"/>
          <w14:textFill>
            <w14:solidFill>
              <w14:schemeClr w14:val="tx1"/>
            </w14:solidFill>
          </w14:textFill>
        </w:rPr>
        <w:t>个月的本人工资，二级伤残为</w:t>
      </w:r>
      <w:r>
        <w:rPr>
          <w:rFonts w:ascii="宋体" w:hAnsi="宋体" w:eastAsia="Times New Roman"/>
          <w:color w:val="000000" w:themeColor="text1"/>
          <w14:textFill>
            <w14:solidFill>
              <w14:schemeClr w14:val="tx1"/>
            </w14:solidFill>
          </w14:textFill>
        </w:rPr>
        <w:t>25</w:t>
      </w:r>
      <w:r>
        <w:rPr>
          <w:rFonts w:ascii="宋体" w:hAnsi="宋体"/>
          <w:color w:val="000000" w:themeColor="text1"/>
          <w14:textFill>
            <w14:solidFill>
              <w14:schemeClr w14:val="tx1"/>
            </w14:solidFill>
          </w14:textFill>
        </w:rPr>
        <w:t>个</w:t>
      </w:r>
      <w:r>
        <w:rPr>
          <w:rFonts w:ascii="宋体" w:hAnsi="宋体"/>
          <w:color w:val="000000" w:themeColor="text1"/>
          <w:spacing w:val="-3"/>
          <w14:textFill>
            <w14:solidFill>
              <w14:schemeClr w14:val="tx1"/>
            </w14:solidFill>
          </w14:textFill>
        </w:rPr>
        <w:t>月的本人工资，三级伤残为</w:t>
      </w:r>
      <w:r>
        <w:rPr>
          <w:rFonts w:ascii="宋体" w:hAnsi="宋体" w:eastAsia="Times New Roman"/>
          <w:color w:val="000000" w:themeColor="text1"/>
          <w14:textFill>
            <w14:solidFill>
              <w14:schemeClr w14:val="tx1"/>
            </w14:solidFill>
          </w14:textFill>
        </w:rPr>
        <w:t>23</w:t>
      </w:r>
      <w:r>
        <w:rPr>
          <w:rFonts w:ascii="宋体" w:hAnsi="宋体"/>
          <w:color w:val="000000" w:themeColor="text1"/>
          <w:spacing w:val="5"/>
          <w14:textFill>
            <w14:solidFill>
              <w14:schemeClr w14:val="tx1"/>
            </w14:solidFill>
          </w14:textFill>
        </w:rPr>
        <w:t>个月的本人工资，四级伤残</w:t>
      </w:r>
      <w:r>
        <w:rPr>
          <w:rFonts w:ascii="宋体" w:hAnsi="宋体"/>
          <w:color w:val="000000" w:themeColor="text1"/>
          <w14:textFill>
            <w14:solidFill>
              <w14:schemeClr w14:val="tx1"/>
            </w14:solidFill>
          </w14:textFill>
        </w:rPr>
        <w:t>为</w:t>
      </w:r>
      <w:r>
        <w:rPr>
          <w:rFonts w:ascii="宋体" w:hAnsi="宋体" w:eastAsia="Times New Roman"/>
          <w:color w:val="000000" w:themeColor="text1"/>
          <w14:textFill>
            <w14:solidFill>
              <w14:schemeClr w14:val="tx1"/>
            </w14:solidFill>
          </w14:textFill>
        </w:rPr>
        <w:t>21</w:t>
      </w:r>
      <w:r>
        <w:rPr>
          <w:rFonts w:ascii="宋体" w:hAnsi="宋体"/>
          <w:color w:val="000000" w:themeColor="text1"/>
          <w14:textFill>
            <w14:solidFill>
              <w14:schemeClr w14:val="tx1"/>
            </w14:solidFill>
          </w14:textFill>
        </w:rPr>
        <w:t>个月的本人工资；</w:t>
      </w:r>
    </w:p>
    <w:p w14:paraId="7BA086F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二</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从工伤保险基金按月支付伤残津贴，标准为：一级</w:t>
      </w:r>
      <w:r>
        <w:rPr>
          <w:rFonts w:ascii="宋体" w:hAnsi="宋体"/>
          <w:color w:val="000000" w:themeColor="text1"/>
          <w:spacing w:val="-10"/>
          <w14:textFill>
            <w14:solidFill>
              <w14:schemeClr w14:val="tx1"/>
            </w14:solidFill>
          </w14:textFill>
        </w:rPr>
        <w:t>伤残为本人工资的</w:t>
      </w:r>
      <w:r>
        <w:rPr>
          <w:rFonts w:ascii="宋体" w:hAnsi="宋体" w:eastAsia="Times New Roman"/>
          <w:color w:val="000000" w:themeColor="text1"/>
          <w:spacing w:val="-8"/>
          <w14:textFill>
            <w14:solidFill>
              <w14:schemeClr w14:val="tx1"/>
            </w14:solidFill>
          </w14:textFill>
        </w:rPr>
        <w:t>90%</w:t>
      </w:r>
      <w:r>
        <w:rPr>
          <w:rFonts w:ascii="宋体" w:hAnsi="宋体"/>
          <w:color w:val="000000" w:themeColor="text1"/>
          <w:spacing w:val="-11"/>
          <w14:textFill>
            <w14:solidFill>
              <w14:schemeClr w14:val="tx1"/>
            </w14:solidFill>
          </w14:textFill>
        </w:rPr>
        <w:t>，二级伤残为本人工资的</w:t>
      </w:r>
      <w:r>
        <w:rPr>
          <w:rFonts w:ascii="宋体" w:hAnsi="宋体" w:eastAsia="Times New Roman"/>
          <w:color w:val="000000" w:themeColor="text1"/>
          <w:spacing w:val="-8"/>
          <w14:textFill>
            <w14:solidFill>
              <w14:schemeClr w14:val="tx1"/>
            </w14:solidFill>
          </w14:textFill>
        </w:rPr>
        <w:t>85%</w:t>
      </w:r>
      <w:r>
        <w:rPr>
          <w:rFonts w:ascii="宋体" w:hAnsi="宋体"/>
          <w:color w:val="000000" w:themeColor="text1"/>
          <w:spacing w:val="-3"/>
          <w14:textFill>
            <w14:solidFill>
              <w14:schemeClr w14:val="tx1"/>
            </w14:solidFill>
          </w14:textFill>
        </w:rPr>
        <w:t>，三级</w:t>
      </w:r>
      <w:r>
        <w:rPr>
          <w:rFonts w:ascii="宋体" w:hAnsi="宋体"/>
          <w:color w:val="000000" w:themeColor="text1"/>
          <w:spacing w:val="-13"/>
          <w14:textFill>
            <w14:solidFill>
              <w14:schemeClr w14:val="tx1"/>
            </w14:solidFill>
          </w14:textFill>
        </w:rPr>
        <w:t>伤残为本人工资的</w:t>
      </w:r>
      <w:r>
        <w:rPr>
          <w:rFonts w:ascii="宋体" w:hAnsi="宋体" w:eastAsia="Times New Roman"/>
          <w:color w:val="000000" w:themeColor="text1"/>
          <w:spacing w:val="-8"/>
          <w14:textFill>
            <w14:solidFill>
              <w14:schemeClr w14:val="tx1"/>
            </w14:solidFill>
          </w14:textFill>
        </w:rPr>
        <w:t>80%</w:t>
      </w:r>
      <w:r>
        <w:rPr>
          <w:rFonts w:ascii="宋体" w:hAnsi="宋体"/>
          <w:color w:val="000000" w:themeColor="text1"/>
          <w:spacing w:val="-10"/>
          <w14:textFill>
            <w14:solidFill>
              <w14:schemeClr w14:val="tx1"/>
            </w14:solidFill>
          </w14:textFill>
        </w:rPr>
        <w:t>，四级伤残为本人工资的</w:t>
      </w:r>
      <w:r>
        <w:rPr>
          <w:rFonts w:ascii="宋体" w:hAnsi="宋体" w:eastAsia="Times New Roman"/>
          <w:color w:val="000000" w:themeColor="text1"/>
          <w14:textFill>
            <w14:solidFill>
              <w14:schemeClr w14:val="tx1"/>
            </w14:solidFill>
          </w14:textFill>
        </w:rPr>
        <w:t>75%</w:t>
      </w:r>
      <w:r>
        <w:rPr>
          <w:rFonts w:ascii="宋体" w:hAnsi="宋体"/>
          <w:color w:val="000000" w:themeColor="text1"/>
          <w:spacing w:val="-12"/>
          <w14:textFill>
            <w14:solidFill>
              <w14:schemeClr w14:val="tx1"/>
            </w14:solidFill>
          </w14:textFill>
        </w:rPr>
        <w:t>。伤残</w:t>
      </w:r>
      <w:r>
        <w:rPr>
          <w:rFonts w:ascii="宋体" w:hAnsi="宋体"/>
          <w:color w:val="000000" w:themeColor="text1"/>
          <w:spacing w:val="-13"/>
          <w14:textFill>
            <w14:solidFill>
              <w14:schemeClr w14:val="tx1"/>
            </w14:solidFill>
          </w14:textFill>
        </w:rPr>
        <w:t>津贴实际金额低于当地最低工资标准的，由工伤保险基金补足差额；</w:t>
      </w:r>
    </w:p>
    <w:p w14:paraId="363B6FF3">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三</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工伤职工达到退休年龄并办理退休手续后，停发伤</w:t>
      </w:r>
      <w:r>
        <w:rPr>
          <w:rFonts w:ascii="宋体" w:hAnsi="宋体"/>
          <w:color w:val="000000" w:themeColor="text1"/>
          <w:spacing w:val="-3"/>
          <w14:textFill>
            <w14:solidFill>
              <w14:schemeClr w14:val="tx1"/>
            </w14:solidFill>
          </w14:textFill>
        </w:rPr>
        <w:t>残津贴，按照国家有关规定享受基本养老保险待遇。基本养老保险待遇低于伤残津贴的，由工伤保险基金补足差额。</w:t>
      </w:r>
    </w:p>
    <w:p w14:paraId="58350D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职工因工致残被鉴定为一级至四级伤残的，由用人单位和职工个人以伤残津贴为基数，缴纳基本医疗保险费。</w:t>
      </w:r>
    </w:p>
    <w:p w14:paraId="767C8ECD">
      <w:pPr>
        <w:pStyle w:val="2"/>
        <w:keepNext w:val="0"/>
        <w:keepLines w:val="0"/>
        <w:pageBreakBefore w:val="0"/>
        <w:tabs>
          <w:tab w:val="left" w:pos="30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职工因工致残被鉴定为五级</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六级伤残的</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享受以下待遇：</w:t>
      </w:r>
    </w:p>
    <w:p w14:paraId="75686A3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从工伤保险基金按伤残等级支付一次性伤残补助金，</w:t>
      </w:r>
      <w:r>
        <w:rPr>
          <w:rFonts w:ascii="宋体" w:hAnsi="宋体"/>
          <w:color w:val="000000" w:themeColor="text1"/>
          <w:spacing w:val="-11"/>
          <w14:textFill>
            <w14:solidFill>
              <w14:schemeClr w14:val="tx1"/>
            </w14:solidFill>
          </w14:textFill>
        </w:rPr>
        <w:t>标准为：五级伤残为</w:t>
      </w:r>
      <w:r>
        <w:rPr>
          <w:rFonts w:ascii="宋体" w:hAnsi="宋体" w:eastAsia="Times New Roman"/>
          <w:color w:val="000000" w:themeColor="text1"/>
          <w14:textFill>
            <w14:solidFill>
              <w14:schemeClr w14:val="tx1"/>
            </w14:solidFill>
          </w14:textFill>
        </w:rPr>
        <w:t>18</w:t>
      </w:r>
      <w:r>
        <w:rPr>
          <w:rFonts w:ascii="宋体" w:hAnsi="宋体"/>
          <w:color w:val="000000" w:themeColor="text1"/>
          <w:spacing w:val="-7"/>
          <w14:textFill>
            <w14:solidFill>
              <w14:schemeClr w14:val="tx1"/>
            </w14:solidFill>
          </w14:textFill>
        </w:rPr>
        <w:t>个月的本人工资，六级伤残为</w:t>
      </w:r>
      <w:r>
        <w:rPr>
          <w:rFonts w:ascii="宋体" w:hAnsi="宋体" w:eastAsia="Times New Roman"/>
          <w:color w:val="000000" w:themeColor="text1"/>
          <w14:textFill>
            <w14:solidFill>
              <w14:schemeClr w14:val="tx1"/>
            </w14:solidFill>
          </w14:textFill>
        </w:rPr>
        <w:t>16</w:t>
      </w:r>
      <w:r>
        <w:rPr>
          <w:rFonts w:ascii="宋体" w:hAnsi="宋体"/>
          <w:color w:val="000000" w:themeColor="text1"/>
          <w14:textFill>
            <w14:solidFill>
              <w14:schemeClr w14:val="tx1"/>
            </w14:solidFill>
          </w14:textFill>
        </w:rPr>
        <w:t>个月的本人工资；</w:t>
      </w:r>
    </w:p>
    <w:p w14:paraId="527B3B4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二</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保留与用人单位的劳动关系，由用人单位安排适当</w:t>
      </w:r>
      <w:r>
        <w:rPr>
          <w:rFonts w:ascii="宋体" w:hAnsi="宋体"/>
          <w:color w:val="000000" w:themeColor="text1"/>
          <w:spacing w:val="-4"/>
          <w14:textFill>
            <w14:solidFill>
              <w14:schemeClr w14:val="tx1"/>
            </w14:solidFill>
          </w14:textFill>
        </w:rPr>
        <w:t>工作。难以安排工作的，由用人单位按月发给伤残津贴，标</w:t>
      </w:r>
      <w:r>
        <w:rPr>
          <w:rFonts w:ascii="宋体" w:hAnsi="宋体"/>
          <w:color w:val="000000" w:themeColor="text1"/>
          <w:spacing w:val="-12"/>
          <w14:textFill>
            <w14:solidFill>
              <w14:schemeClr w14:val="tx1"/>
            </w14:solidFill>
          </w14:textFill>
        </w:rPr>
        <w:t>准为：五级伤残为本人工资的</w:t>
      </w:r>
      <w:r>
        <w:rPr>
          <w:rFonts w:ascii="宋体" w:hAnsi="宋体" w:eastAsia="Times New Roman"/>
          <w:color w:val="000000" w:themeColor="text1"/>
          <w:spacing w:val="-5"/>
          <w14:textFill>
            <w14:solidFill>
              <w14:schemeClr w14:val="tx1"/>
            </w14:solidFill>
          </w14:textFill>
        </w:rPr>
        <w:t>70%</w:t>
      </w:r>
      <w:r>
        <w:rPr>
          <w:rFonts w:ascii="宋体" w:hAnsi="宋体"/>
          <w:color w:val="000000" w:themeColor="text1"/>
          <w:spacing w:val="-2"/>
          <w14:textFill>
            <w14:solidFill>
              <w14:schemeClr w14:val="tx1"/>
            </w14:solidFill>
          </w14:textFill>
        </w:rPr>
        <w:t>，六级伤残为本人工资的</w:t>
      </w:r>
      <w:r>
        <w:rPr>
          <w:rFonts w:ascii="宋体" w:hAnsi="宋体" w:eastAsia="Times New Roman"/>
          <w:color w:val="000000" w:themeColor="text1"/>
          <w:spacing w:val="-2"/>
          <w14:textFill>
            <w14:solidFill>
              <w14:schemeClr w14:val="tx1"/>
            </w14:solidFill>
          </w14:textFill>
        </w:rPr>
        <w:t>60%</w:t>
      </w:r>
      <w:r>
        <w:rPr>
          <w:rFonts w:ascii="宋体" w:hAnsi="宋体"/>
          <w:color w:val="000000" w:themeColor="text1"/>
          <w:spacing w:val="-2"/>
          <w14:textFill>
            <w14:solidFill>
              <w14:schemeClr w14:val="tx1"/>
            </w14:solidFill>
          </w14:textFill>
        </w:rPr>
        <w:t>，并由用人单位按照规定为其缴纳应缴纳的各项社会保</w:t>
      </w:r>
      <w:r>
        <w:rPr>
          <w:rFonts w:ascii="宋体" w:hAnsi="宋体"/>
          <w:color w:val="000000" w:themeColor="text1"/>
          <w:spacing w:val="-4"/>
          <w14:textFill>
            <w14:solidFill>
              <w14:schemeClr w14:val="tx1"/>
            </w14:solidFill>
          </w14:textFill>
        </w:rPr>
        <w:t>险费。伤残津贴实际金额低于当地最低工资标准的，由用人单位补足差额。</w:t>
      </w:r>
    </w:p>
    <w:p w14:paraId="28D30595">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经工伤职工本人提出，该职工可以与用人单位解除或者</w:t>
      </w:r>
      <w:r>
        <w:rPr>
          <w:rFonts w:ascii="宋体" w:hAnsi="宋体"/>
          <w:color w:val="000000" w:themeColor="text1"/>
          <w:spacing w:val="-4"/>
          <w:w w:val="95"/>
          <w14:textFill>
            <w14:solidFill>
              <w14:schemeClr w14:val="tx1"/>
            </w14:solidFill>
          </w14:textFill>
        </w:rPr>
        <w:t>终止劳动关系，由工伤保险基金支付一次性工伤医疗补助金，</w:t>
      </w:r>
      <w:r>
        <w:rPr>
          <w:rFonts w:ascii="宋体" w:hAnsi="宋体"/>
          <w:color w:val="000000" w:themeColor="text1"/>
          <w:spacing w:val="-5"/>
          <w14:textFill>
            <w14:solidFill>
              <w14:schemeClr w14:val="tx1"/>
            </w14:solidFill>
          </w14:textFill>
        </w:rPr>
        <w:t>由用人单位支付一次性伤残就业补助金。一次性工伤医疗补</w:t>
      </w:r>
      <w:r>
        <w:rPr>
          <w:rFonts w:ascii="宋体" w:hAnsi="宋体"/>
          <w:color w:val="000000" w:themeColor="text1"/>
          <w:spacing w:val="-7"/>
          <w14:textFill>
            <w14:solidFill>
              <w14:schemeClr w14:val="tx1"/>
            </w14:solidFill>
          </w14:textFill>
        </w:rPr>
        <w:t>助金和一次性伤残就业补助金的具体标准由省、自治区、直辖市人民政府规定。</w:t>
      </w:r>
    </w:p>
    <w:p w14:paraId="3425EBD7">
      <w:pPr>
        <w:pStyle w:val="2"/>
        <w:keepNext w:val="0"/>
        <w:keepLines w:val="0"/>
        <w:pageBreakBefore w:val="0"/>
        <w:tabs>
          <w:tab w:val="left" w:pos="312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第三十</w:t>
      </w:r>
      <w:r>
        <w:rPr>
          <w:rFonts w:hint="eastAsia" w:ascii="宋体" w:hAnsi="宋体" w:eastAsia="黑体"/>
          <w:color w:val="000000" w:themeColor="text1"/>
          <w:spacing w:val="17"/>
          <w14:textFill>
            <w14:solidFill>
              <w14:schemeClr w14:val="tx1"/>
            </w14:solidFill>
          </w14:textFill>
        </w:rPr>
        <w:t>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职工因</w:t>
      </w:r>
      <w:r>
        <w:rPr>
          <w:rFonts w:ascii="宋体" w:hAnsi="宋体"/>
          <w:color w:val="000000" w:themeColor="text1"/>
          <w:spacing w:val="17"/>
          <w:w w:val="95"/>
          <w14:textFill>
            <w14:solidFill>
              <w14:schemeClr w14:val="tx1"/>
            </w14:solidFill>
          </w14:textFill>
        </w:rPr>
        <w:t>工</w:t>
      </w:r>
      <w:r>
        <w:rPr>
          <w:rFonts w:ascii="宋体" w:hAnsi="宋体"/>
          <w:color w:val="000000" w:themeColor="text1"/>
          <w:spacing w:val="14"/>
          <w:w w:val="95"/>
          <w14:textFill>
            <w14:solidFill>
              <w14:schemeClr w14:val="tx1"/>
            </w14:solidFill>
          </w14:textFill>
        </w:rPr>
        <w:t>致残被鉴定为七</w:t>
      </w:r>
      <w:r>
        <w:rPr>
          <w:rFonts w:ascii="宋体" w:hAnsi="宋体"/>
          <w:color w:val="000000" w:themeColor="text1"/>
          <w:spacing w:val="17"/>
          <w:w w:val="95"/>
          <w14:textFill>
            <w14:solidFill>
              <w14:schemeClr w14:val="tx1"/>
            </w14:solidFill>
          </w14:textFill>
        </w:rPr>
        <w:t>级</w:t>
      </w:r>
      <w:r>
        <w:rPr>
          <w:rFonts w:ascii="宋体" w:hAnsi="宋体"/>
          <w:color w:val="000000" w:themeColor="text1"/>
          <w:spacing w:val="14"/>
          <w:w w:val="95"/>
          <w14:textFill>
            <w14:solidFill>
              <w14:schemeClr w14:val="tx1"/>
            </w14:solidFill>
          </w14:textFill>
        </w:rPr>
        <w:t>至十级伤</w:t>
      </w:r>
      <w:r>
        <w:rPr>
          <w:rFonts w:ascii="宋体" w:hAnsi="宋体"/>
          <w:color w:val="000000" w:themeColor="text1"/>
          <w:w w:val="95"/>
          <w14:textFill>
            <w14:solidFill>
              <w14:schemeClr w14:val="tx1"/>
            </w14:solidFill>
          </w14:textFill>
        </w:rPr>
        <w:t>残</w:t>
      </w:r>
      <w:r>
        <w:rPr>
          <w:rFonts w:ascii="宋体" w:hAnsi="宋体"/>
          <w:color w:val="000000" w:themeColor="text1"/>
          <w14:textFill>
            <w14:solidFill>
              <w14:schemeClr w14:val="tx1"/>
            </w14:solidFill>
          </w14:textFill>
        </w:rPr>
        <w:t>的，享受以下待遇：</w:t>
      </w:r>
    </w:p>
    <w:p w14:paraId="25A1588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一</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从工伤保险基金按伤残等级支付一次性伤残补助金，</w:t>
      </w:r>
      <w:r>
        <w:rPr>
          <w:rFonts w:ascii="宋体" w:hAnsi="宋体"/>
          <w:color w:val="000000" w:themeColor="text1"/>
          <w:spacing w:val="-9"/>
          <w14:textFill>
            <w14:solidFill>
              <w14:schemeClr w14:val="tx1"/>
            </w14:solidFill>
          </w14:textFill>
        </w:rPr>
        <w:t>标准为：七级伤残为</w:t>
      </w:r>
      <w:r>
        <w:rPr>
          <w:rFonts w:ascii="宋体" w:hAnsi="宋体" w:eastAsia="Times New Roman"/>
          <w:color w:val="000000" w:themeColor="text1"/>
          <w14:textFill>
            <w14:solidFill>
              <w14:schemeClr w14:val="tx1"/>
            </w14:solidFill>
          </w14:textFill>
        </w:rPr>
        <w:t>13</w:t>
      </w:r>
      <w:r>
        <w:rPr>
          <w:rFonts w:ascii="宋体" w:hAnsi="宋体"/>
          <w:color w:val="000000" w:themeColor="text1"/>
          <w:spacing w:val="-6"/>
          <w14:textFill>
            <w14:solidFill>
              <w14:schemeClr w14:val="tx1"/>
            </w14:solidFill>
          </w14:textFill>
        </w:rPr>
        <w:t>个月的本人工资，八级伤残为</w:t>
      </w:r>
      <w:r>
        <w:rPr>
          <w:rFonts w:ascii="宋体" w:hAnsi="宋体" w:eastAsia="Times New Roman"/>
          <w:color w:val="000000" w:themeColor="text1"/>
          <w:spacing w:val="-5"/>
          <w14:textFill>
            <w14:solidFill>
              <w14:schemeClr w14:val="tx1"/>
            </w14:solidFill>
          </w14:textFill>
        </w:rPr>
        <w:t>11</w:t>
      </w:r>
      <w:r>
        <w:rPr>
          <w:rFonts w:ascii="宋体" w:hAnsi="宋体"/>
          <w:color w:val="000000" w:themeColor="text1"/>
          <w14:textFill>
            <w14:solidFill>
              <w14:schemeClr w14:val="tx1"/>
            </w14:solidFill>
          </w14:textFill>
        </w:rPr>
        <w:t>个</w:t>
      </w:r>
      <w:r>
        <w:rPr>
          <w:rFonts w:ascii="宋体" w:hAnsi="宋体"/>
          <w:color w:val="000000" w:themeColor="text1"/>
          <w:spacing w:val="-8"/>
          <w14:textFill>
            <w14:solidFill>
              <w14:schemeClr w14:val="tx1"/>
            </w14:solidFill>
          </w14:textFill>
        </w:rPr>
        <w:t>月的本人工资，九级伤残为</w:t>
      </w:r>
      <w:r>
        <w:rPr>
          <w:rFonts w:ascii="宋体" w:hAnsi="宋体" w:eastAsia="Times New Roman"/>
          <w:color w:val="000000" w:themeColor="text1"/>
          <w14:textFill>
            <w14:solidFill>
              <w14:schemeClr w14:val="tx1"/>
            </w14:solidFill>
          </w14:textFill>
        </w:rPr>
        <w:t>9</w:t>
      </w:r>
      <w:r>
        <w:rPr>
          <w:rFonts w:ascii="宋体" w:hAnsi="宋体"/>
          <w:color w:val="000000" w:themeColor="text1"/>
          <w:spacing w:val="-1"/>
          <w14:textFill>
            <w14:solidFill>
              <w14:schemeClr w14:val="tx1"/>
            </w14:solidFill>
          </w14:textFill>
        </w:rPr>
        <w:t>个月的本人工资，十级伤残为</w:t>
      </w:r>
      <w:r>
        <w:rPr>
          <w:rFonts w:ascii="宋体" w:hAnsi="宋体" w:eastAsia="Times New Roman"/>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个月的本人工资；</w:t>
      </w:r>
    </w:p>
    <w:p w14:paraId="4A07FE2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二</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劳动、聘用合同期满终止，或者职工本人提出解除</w:t>
      </w:r>
      <w:r>
        <w:rPr>
          <w:rFonts w:ascii="宋体" w:hAnsi="宋体"/>
          <w:color w:val="000000" w:themeColor="text1"/>
          <w:spacing w:val="-5"/>
          <w14:textFill>
            <w14:solidFill>
              <w14:schemeClr w14:val="tx1"/>
            </w14:solidFill>
          </w14:textFill>
        </w:rPr>
        <w:t>劳动、聘用合同的，由工伤保险基金支付一次性工伤医疗补助金，由用人单位支付一次性伤残就业补助金。一次性工伤</w:t>
      </w:r>
    </w:p>
    <w:p w14:paraId="62D33C1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医疗补助金和一次性伤残就业补助金的具体标准由省、自治区、直辖市人民政府规定。</w:t>
      </w:r>
    </w:p>
    <w:p w14:paraId="3D57958C">
      <w:pPr>
        <w:pStyle w:val="2"/>
        <w:keepNext w:val="0"/>
        <w:keepLines w:val="0"/>
        <w:pageBreakBefore w:val="0"/>
        <w:kinsoku/>
        <w:wordWrap/>
        <w:overflowPunct/>
        <w:topLinePunct w:val="0"/>
        <w:bidi w:val="0"/>
        <w:adjustRightInd/>
        <w:snapToGrid/>
        <w:spacing w:line="600" w:lineRule="exact"/>
        <w:ind w:left="0" w:leftChars="0" w:right="0" w:rightChars="0" w:firstLine="73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4"/>
          <w14:textFill>
            <w14:solidFill>
              <w14:schemeClr w14:val="tx1"/>
            </w14:solidFill>
          </w14:textFill>
        </w:rPr>
        <w:t>第三十八</w:t>
      </w:r>
      <w:r>
        <w:rPr>
          <w:rFonts w:hint="eastAsia" w:ascii="宋体" w:hAnsi="宋体" w:eastAsia="黑体"/>
          <w:color w:val="000000" w:themeColor="text1"/>
          <w:spacing w:val="24"/>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工伤职工工伤复发，确认需要治疗的，享</w:t>
      </w:r>
      <w:r>
        <w:rPr>
          <w:rFonts w:ascii="宋体" w:hAnsi="宋体"/>
          <w:color w:val="000000" w:themeColor="text1"/>
          <w:spacing w:val="-2"/>
          <w14:textFill>
            <w14:solidFill>
              <w14:schemeClr w14:val="tx1"/>
            </w14:solidFill>
          </w14:textFill>
        </w:rPr>
        <w:t>受本</w:t>
      </w:r>
      <w:r>
        <w:rPr>
          <w:rFonts w:hint="eastAsia" w:ascii="宋体" w:hAnsi="宋体"/>
          <w:color w:val="000000" w:themeColor="text1"/>
          <w:spacing w:val="-2"/>
          <w:lang w:eastAsia="zh-CN"/>
          <w14:textFill>
            <w14:solidFill>
              <w14:schemeClr w14:val="tx1"/>
            </w14:solidFill>
          </w14:textFill>
        </w:rPr>
        <w:t>条例</w:t>
      </w:r>
      <w:r>
        <w:rPr>
          <w:rFonts w:ascii="宋体" w:hAnsi="宋体"/>
          <w:color w:val="000000" w:themeColor="text1"/>
          <w:spacing w:val="-2"/>
          <w14:textFill>
            <w14:solidFill>
              <w14:schemeClr w14:val="tx1"/>
            </w14:solidFill>
          </w14:textFill>
        </w:rPr>
        <w:t>第三十</w:t>
      </w:r>
      <w:r>
        <w:rPr>
          <w:rFonts w:hint="eastAsia" w:ascii="宋体" w:hAnsi="宋体"/>
          <w:color w:val="000000" w:themeColor="text1"/>
          <w:spacing w:val="-2"/>
          <w:lang w:eastAsia="zh-CN"/>
          <w14:textFill>
            <w14:solidFill>
              <w14:schemeClr w14:val="tx1"/>
            </w14:solidFill>
          </w14:textFill>
        </w:rPr>
        <w:t>条、</w:t>
      </w:r>
      <w:r>
        <w:rPr>
          <w:rFonts w:ascii="宋体" w:hAnsi="宋体"/>
          <w:color w:val="000000" w:themeColor="text1"/>
          <w:spacing w:val="-2"/>
          <w14:textFill>
            <w14:solidFill>
              <w14:schemeClr w14:val="tx1"/>
            </w14:solidFill>
          </w14:textFill>
        </w:rPr>
        <w:t>第三十二</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和第三十三</w:t>
      </w:r>
      <w:r>
        <w:rPr>
          <w:rFonts w:hint="eastAsia" w:ascii="宋体" w:hAnsi="宋体"/>
          <w:color w:val="000000" w:themeColor="text1"/>
          <w:spacing w:val="-2"/>
          <w:lang w:eastAsia="zh-CN"/>
          <w14:textFill>
            <w14:solidFill>
              <w14:schemeClr w14:val="tx1"/>
            </w14:solidFill>
          </w14:textFill>
        </w:rPr>
        <w:t>条规定</w:t>
      </w:r>
      <w:r>
        <w:rPr>
          <w:rFonts w:ascii="宋体" w:hAnsi="宋体"/>
          <w:color w:val="000000" w:themeColor="text1"/>
          <w:spacing w:val="-2"/>
          <w14:textFill>
            <w14:solidFill>
              <w14:schemeClr w14:val="tx1"/>
            </w14:solidFill>
          </w14:textFill>
        </w:rPr>
        <w:t>的工伤待遇。</w:t>
      </w:r>
    </w:p>
    <w:p w14:paraId="68DC662D">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第三十九</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职工因工死亡，其近亲属按照下列规定从</w:t>
      </w:r>
      <w:r>
        <w:rPr>
          <w:rFonts w:ascii="宋体" w:hAnsi="宋体"/>
          <w:color w:val="000000" w:themeColor="text1"/>
          <w:spacing w:val="-4"/>
          <w14:textFill>
            <w14:solidFill>
              <w14:schemeClr w14:val="tx1"/>
            </w14:solidFill>
          </w14:textFill>
        </w:rPr>
        <w:t>工伤保险基金领取丧葬补助金、供养亲属抚恤金和一次性工亡补助金：</w:t>
      </w:r>
    </w:p>
    <w:p w14:paraId="6745FC5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丧葬补助金为</w:t>
      </w:r>
      <w:r>
        <w:rPr>
          <w:rFonts w:ascii="宋体" w:hAnsi="宋体" w:eastAsia="Times New Roman"/>
          <w:color w:val="000000" w:themeColor="text1"/>
          <w14:textFill>
            <w14:solidFill>
              <w14:schemeClr w14:val="tx1"/>
            </w14:solidFill>
          </w14:textFill>
        </w:rPr>
        <w:t>6</w:t>
      </w:r>
      <w:r>
        <w:rPr>
          <w:rFonts w:ascii="宋体" w:hAnsi="宋体"/>
          <w:color w:val="000000" w:themeColor="text1"/>
          <w14:textFill>
            <w14:solidFill>
              <w14:schemeClr w14:val="tx1"/>
            </w14:solidFill>
          </w14:textFill>
        </w:rPr>
        <w:t>个月的统筹地区上年度职工月平均工资；</w:t>
      </w:r>
    </w:p>
    <w:p w14:paraId="321FAC7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spacing w:val="5"/>
          <w14:textFill>
            <w14:solidFill>
              <w14:schemeClr w14:val="tx1"/>
            </w14:solidFill>
          </w14:textFill>
        </w:rPr>
        <w:t>二</w:t>
      </w:r>
      <w:r>
        <w:rPr>
          <w:rFonts w:hint="eastAsia" w:ascii="宋体" w:hAnsi="宋体" w:eastAsia="宋体"/>
          <w:color w:val="000000" w:themeColor="text1"/>
          <w:spacing w:val="4"/>
          <w:lang w:eastAsia="zh-CN"/>
          <w14:textFill>
            <w14:solidFill>
              <w14:schemeClr w14:val="tx1"/>
            </w14:solidFill>
          </w14:textFill>
        </w:rPr>
        <w:t>）</w:t>
      </w:r>
      <w:r>
        <w:rPr>
          <w:rFonts w:ascii="宋体" w:hAnsi="宋体"/>
          <w:color w:val="000000" w:themeColor="text1"/>
          <w:spacing w:val="3"/>
          <w14:textFill>
            <w14:solidFill>
              <w14:schemeClr w14:val="tx1"/>
            </w14:solidFill>
          </w14:textFill>
        </w:rPr>
        <w:t>供养亲属抚恤金按照职工本人工资的一定比例发给</w:t>
      </w:r>
      <w:r>
        <w:rPr>
          <w:rFonts w:ascii="宋体" w:hAnsi="宋体"/>
          <w:color w:val="000000" w:themeColor="text1"/>
          <w14:textFill>
            <w14:solidFill>
              <w14:schemeClr w14:val="tx1"/>
            </w14:solidFill>
          </w14:textFill>
        </w:rPr>
        <w:t>由因工死亡职工生前提供主要生活来源、无劳动能力的亲属。</w:t>
      </w:r>
      <w:r>
        <w:rPr>
          <w:rFonts w:ascii="宋体" w:hAnsi="宋体"/>
          <w:color w:val="000000" w:themeColor="text1"/>
          <w:spacing w:val="-14"/>
          <w14:textFill>
            <w14:solidFill>
              <w14:schemeClr w14:val="tx1"/>
            </w14:solidFill>
          </w14:textFill>
        </w:rPr>
        <w:t>标准为：配偶每月</w:t>
      </w:r>
      <w:r>
        <w:rPr>
          <w:rFonts w:ascii="宋体" w:hAnsi="宋体" w:eastAsia="Times New Roman"/>
          <w:color w:val="000000" w:themeColor="text1"/>
          <w:spacing w:val="-5"/>
          <w14:textFill>
            <w14:solidFill>
              <w14:schemeClr w14:val="tx1"/>
            </w14:solidFill>
          </w14:textFill>
        </w:rPr>
        <w:t>40%</w:t>
      </w:r>
      <w:r>
        <w:rPr>
          <w:rFonts w:ascii="宋体" w:hAnsi="宋体"/>
          <w:color w:val="000000" w:themeColor="text1"/>
          <w:spacing w:val="-10"/>
          <w14:textFill>
            <w14:solidFill>
              <w14:schemeClr w14:val="tx1"/>
            </w14:solidFill>
          </w14:textFill>
        </w:rPr>
        <w:t>，其他亲属每人每月</w:t>
      </w:r>
      <w:r>
        <w:rPr>
          <w:rFonts w:ascii="宋体" w:hAnsi="宋体" w:eastAsia="Times New Roman"/>
          <w:color w:val="000000" w:themeColor="text1"/>
          <w:spacing w:val="-6"/>
          <w14:textFill>
            <w14:solidFill>
              <w14:schemeClr w14:val="tx1"/>
            </w14:solidFill>
          </w14:textFill>
        </w:rPr>
        <w:t>30%</w:t>
      </w:r>
      <w:r>
        <w:rPr>
          <w:rFonts w:ascii="宋体" w:hAnsi="宋体"/>
          <w:color w:val="000000" w:themeColor="text1"/>
          <w:spacing w:val="-2"/>
          <w14:textFill>
            <w14:solidFill>
              <w14:schemeClr w14:val="tx1"/>
            </w14:solidFill>
          </w14:textFill>
        </w:rPr>
        <w:t>，孤寡老人</w:t>
      </w:r>
      <w:r>
        <w:rPr>
          <w:rFonts w:ascii="宋体" w:hAnsi="宋体"/>
          <w:color w:val="000000" w:themeColor="text1"/>
          <w:spacing w:val="-6"/>
          <w14:textFill>
            <w14:solidFill>
              <w14:schemeClr w14:val="tx1"/>
            </w14:solidFill>
          </w14:textFill>
        </w:rPr>
        <w:t>或者孤儿每人每月在上述标准的基础上增加</w:t>
      </w:r>
      <w:r>
        <w:rPr>
          <w:rFonts w:ascii="宋体" w:hAnsi="宋体" w:eastAsia="Times New Roman"/>
          <w:color w:val="000000" w:themeColor="text1"/>
          <w14:textFill>
            <w14:solidFill>
              <w14:schemeClr w14:val="tx1"/>
            </w14:solidFill>
          </w14:textFill>
        </w:rPr>
        <w:t>10%</w:t>
      </w:r>
      <w:r>
        <w:rPr>
          <w:rFonts w:ascii="宋体" w:hAnsi="宋体"/>
          <w:color w:val="000000" w:themeColor="text1"/>
          <w:spacing w:val="-9"/>
          <w14:textFill>
            <w14:solidFill>
              <w14:schemeClr w14:val="tx1"/>
            </w14:solidFill>
          </w14:textFill>
        </w:rPr>
        <w:t>。核定的各供养亲属的抚恤金之和不应高于因工死亡职工生前的工资。供养亲属的具体范围由国务院社会保险行政部门规定；</w:t>
      </w:r>
    </w:p>
    <w:p w14:paraId="76CF030B">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三</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一次性工亡补助金标准为上一年度全国城镇居民人</w:t>
      </w:r>
      <w:r>
        <w:rPr>
          <w:rFonts w:ascii="宋体" w:hAnsi="宋体"/>
          <w:color w:val="000000" w:themeColor="text1"/>
          <w:spacing w:val="-10"/>
          <w14:textFill>
            <w14:solidFill>
              <w14:schemeClr w14:val="tx1"/>
            </w14:solidFill>
          </w14:textFill>
        </w:rPr>
        <w:t>均可支配收入的</w:t>
      </w:r>
      <w:r>
        <w:rPr>
          <w:rFonts w:ascii="宋体" w:hAnsi="宋体" w:eastAsia="Times New Roman"/>
          <w:color w:val="000000" w:themeColor="text1"/>
          <w14:textFill>
            <w14:solidFill>
              <w14:schemeClr w14:val="tx1"/>
            </w14:solidFill>
          </w14:textFill>
        </w:rPr>
        <w:t>20</w:t>
      </w:r>
      <w:r>
        <w:rPr>
          <w:rFonts w:ascii="宋体" w:hAnsi="宋体"/>
          <w:color w:val="000000" w:themeColor="text1"/>
          <w14:textFill>
            <w14:solidFill>
              <w14:schemeClr w14:val="tx1"/>
            </w14:solidFill>
          </w14:textFill>
        </w:rPr>
        <w:t>倍。</w:t>
      </w:r>
    </w:p>
    <w:p w14:paraId="288E4BD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伤残职工在停工留薪期内因工伤导致死亡的，其近亲属享受</w:t>
      </w:r>
      <w:r>
        <w:rPr>
          <w:rFonts w:hint="eastAsia" w:ascii="宋体" w:hAnsi="宋体"/>
          <w:color w:val="000000" w:themeColor="text1"/>
          <w:lang w:eastAsia="zh-CN"/>
          <w14:textFill>
            <w14:solidFill>
              <w14:schemeClr w14:val="tx1"/>
            </w14:solidFill>
          </w14:textFill>
        </w:rPr>
        <w:t>本条</w:t>
      </w:r>
      <w:r>
        <w:rPr>
          <w:rFonts w:ascii="宋体" w:hAnsi="宋体"/>
          <w:color w:val="000000" w:themeColor="text1"/>
          <w14:textFill>
            <w14:solidFill>
              <w14:schemeClr w14:val="tx1"/>
            </w14:solidFill>
          </w14:textFill>
        </w:rPr>
        <w:t>第一款规定的待遇。</w:t>
      </w:r>
    </w:p>
    <w:p w14:paraId="3E8024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lang w:val="en-US" w:eastAsia="zh-CN"/>
          <w14:textFill>
            <w14:solidFill>
              <w14:schemeClr w14:val="tx1"/>
            </w14:solidFill>
          </w14:textFill>
        </w:rPr>
      </w:pPr>
      <w:r>
        <w:rPr>
          <w:rFonts w:ascii="宋体" w:hAnsi="宋体"/>
          <w:color w:val="000000" w:themeColor="text1"/>
          <w14:textFill>
            <w14:solidFill>
              <w14:schemeClr w14:val="tx1"/>
            </w14:solidFill>
          </w14:textFill>
        </w:rPr>
        <w:t>一级至四级伤残职工在停工留薪期满后死亡的，其近亲属可以享受</w:t>
      </w:r>
      <w:r>
        <w:rPr>
          <w:rFonts w:hint="eastAsia" w:ascii="宋体" w:hAnsi="宋体"/>
          <w:color w:val="000000" w:themeColor="text1"/>
          <w:lang w:eastAsia="zh-CN"/>
          <w14:textFill>
            <w14:solidFill>
              <w14:schemeClr w14:val="tx1"/>
            </w14:solidFill>
          </w14:textFill>
        </w:rPr>
        <w:t>本条</w:t>
      </w:r>
      <w:r>
        <w:rPr>
          <w:rFonts w:ascii="宋体" w:hAnsi="宋体"/>
          <w:color w:val="000000" w:themeColor="text1"/>
          <w14:textFill>
            <w14:solidFill>
              <w14:schemeClr w14:val="tx1"/>
            </w14:solidFill>
          </w14:textFill>
        </w:rPr>
        <w:t>第一款第</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项、第</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项规定的待遇。</w:t>
      </w:r>
    </w:p>
    <w:p w14:paraId="092A3AC5">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第四十</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伤残津贴、供养亲属抚恤金、生活护理费由</w:t>
      </w:r>
      <w:r>
        <w:rPr>
          <w:rFonts w:ascii="宋体" w:hAnsi="宋体"/>
          <w:color w:val="000000" w:themeColor="text1"/>
          <w:spacing w:val="11"/>
          <w:w w:val="95"/>
          <w14:textFill>
            <w14:solidFill>
              <w14:schemeClr w14:val="tx1"/>
            </w14:solidFill>
          </w14:textFill>
        </w:rPr>
        <w:t>统筹地区社会保险行政部门根据职工平均工资和生活费用</w:t>
      </w:r>
      <w:r>
        <w:rPr>
          <w:rFonts w:ascii="宋体" w:hAnsi="宋体"/>
          <w:color w:val="000000" w:themeColor="text1"/>
          <w:spacing w:val="-1"/>
          <w14:textFill>
            <w14:solidFill>
              <w14:schemeClr w14:val="tx1"/>
            </w14:solidFill>
          </w14:textFill>
        </w:rPr>
        <w:t>变化等情况适时调整。调整办法由省、自治区、直辖市人民政府规定。</w:t>
      </w:r>
    </w:p>
    <w:p w14:paraId="49302D2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职工因工外出期间发生事故或者在抢险救灾中下落不明的，从事故发生当月起</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个月内照发工资，</w:t>
      </w:r>
    </w:p>
    <w:p w14:paraId="7C9FF50F">
      <w:pPr>
        <w:pStyle w:val="2"/>
        <w:keepNext w:val="0"/>
        <w:keepLines w:val="0"/>
        <w:pageBreakBefore w:val="0"/>
        <w:kinsoku/>
        <w:wordWrap/>
        <w:overflowPunct/>
        <w:topLinePunct w:val="0"/>
        <w:bidi w:val="0"/>
        <w:adjustRightInd/>
        <w:snapToGrid/>
        <w:spacing w:line="600" w:lineRule="exact"/>
        <w:ind w:left="0" w:leftChars="0" w:right="0" w:rightChars="0" w:firstLine="5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9"/>
          <w14:textFill>
            <w14:solidFill>
              <w14:schemeClr w14:val="tx1"/>
            </w14:solidFill>
          </w14:textFill>
        </w:rPr>
        <w:t>从第</w:t>
      </w:r>
      <w:r>
        <w:rPr>
          <w:rFonts w:ascii="宋体" w:hAnsi="宋体" w:eastAsia="Times New Roman"/>
          <w:color w:val="000000" w:themeColor="text1"/>
          <w14:textFill>
            <w14:solidFill>
              <w14:schemeClr w14:val="tx1"/>
            </w14:solidFill>
          </w14:textFill>
        </w:rPr>
        <w:t>4</w:t>
      </w:r>
      <w:r>
        <w:rPr>
          <w:rFonts w:ascii="宋体" w:hAnsi="宋体"/>
          <w:color w:val="000000" w:themeColor="text1"/>
          <w:spacing w:val="-2"/>
          <w14:textFill>
            <w14:solidFill>
              <w14:schemeClr w14:val="tx1"/>
            </w14:solidFill>
          </w14:textFill>
        </w:rPr>
        <w:t>个月起停发工资，由工伤保险基金向其供养亲属按月</w:t>
      </w:r>
      <w:r>
        <w:rPr>
          <w:rFonts w:ascii="宋体" w:hAnsi="宋体"/>
          <w:color w:val="000000" w:themeColor="text1"/>
          <w:spacing w:val="-4"/>
          <w14:textFill>
            <w14:solidFill>
              <w14:schemeClr w14:val="tx1"/>
            </w14:solidFill>
          </w14:textFill>
        </w:rPr>
        <w:t>支付供养亲属抚恤金。生活有困难的，可以预支一次性工亡</w:t>
      </w:r>
      <w:r>
        <w:rPr>
          <w:rFonts w:ascii="宋体" w:hAnsi="宋体"/>
          <w:color w:val="000000" w:themeColor="text1"/>
          <w:spacing w:val="-22"/>
          <w14:textFill>
            <w14:solidFill>
              <w14:schemeClr w14:val="tx1"/>
            </w14:solidFill>
          </w14:textFill>
        </w:rPr>
        <w:t>补助金的</w:t>
      </w:r>
      <w:r>
        <w:rPr>
          <w:rFonts w:ascii="宋体" w:hAnsi="宋体" w:eastAsia="Times New Roman"/>
          <w:color w:val="000000" w:themeColor="text1"/>
          <w14:textFill>
            <w14:solidFill>
              <w14:schemeClr w14:val="tx1"/>
            </w14:solidFill>
          </w14:textFill>
        </w:rPr>
        <w:t>50%</w:t>
      </w:r>
      <w:r>
        <w:rPr>
          <w:rFonts w:ascii="宋体" w:hAnsi="宋体"/>
          <w:color w:val="000000" w:themeColor="text1"/>
          <w:spacing w:val="-6"/>
          <w14:textFill>
            <w14:solidFill>
              <w14:schemeClr w14:val="tx1"/>
            </w14:solidFill>
          </w14:textFill>
        </w:rPr>
        <w:t>。职工被人民法院宣告死亡的，按照本</w:t>
      </w:r>
      <w:r>
        <w:rPr>
          <w:rFonts w:hint="eastAsia" w:ascii="宋体" w:hAnsi="宋体"/>
          <w:color w:val="000000" w:themeColor="text1"/>
          <w:spacing w:val="-6"/>
          <w:lang w:eastAsia="zh-CN"/>
          <w14:textFill>
            <w14:solidFill>
              <w14:schemeClr w14:val="tx1"/>
            </w14:solidFill>
          </w14:textFill>
        </w:rPr>
        <w:t>条例</w:t>
      </w:r>
      <w:r>
        <w:rPr>
          <w:rFonts w:ascii="宋体" w:hAnsi="宋体"/>
          <w:color w:val="000000" w:themeColor="text1"/>
          <w:spacing w:val="-6"/>
          <w14:textFill>
            <w14:solidFill>
              <w14:schemeClr w14:val="tx1"/>
            </w14:solidFill>
          </w14:textFill>
        </w:rPr>
        <w:t>第三十九</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职工因工死亡的规定处理。</w:t>
      </w:r>
    </w:p>
    <w:p w14:paraId="366B108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工伤职工有下列情形之一的，停止享受工伤保险待遇：</w:t>
      </w:r>
    </w:p>
    <w:p w14:paraId="75E77A5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丧失享受待遇</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w:t>
      </w:r>
    </w:p>
    <w:p w14:paraId="4CFEF4E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拒不接受劳动能力鉴定的；</w:t>
      </w:r>
    </w:p>
    <w:p w14:paraId="2E5547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拒绝治疗的。</w:t>
      </w:r>
    </w:p>
    <w:p w14:paraId="455B3049">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第四十三</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用人单位分立、合并、转让的，承继单位</w:t>
      </w:r>
      <w:r>
        <w:rPr>
          <w:rFonts w:ascii="宋体" w:hAnsi="宋体"/>
          <w:color w:val="000000" w:themeColor="text1"/>
          <w:spacing w:val="-4"/>
          <w14:textFill>
            <w14:solidFill>
              <w14:schemeClr w14:val="tx1"/>
            </w14:solidFill>
          </w14:textFill>
        </w:rPr>
        <w:t>应当承担原用人单位的工伤保险责任；原用人单位已经参加</w:t>
      </w:r>
      <w:r>
        <w:rPr>
          <w:rFonts w:ascii="宋体" w:hAnsi="宋体"/>
          <w:color w:val="000000" w:themeColor="text1"/>
          <w:spacing w:val="-6"/>
          <w14:textFill>
            <w14:solidFill>
              <w14:schemeClr w14:val="tx1"/>
            </w14:solidFill>
          </w14:textFill>
        </w:rPr>
        <w:t>工伤保险的，承继单位应当到当地经办机构办理工伤保险变更登记。</w:t>
      </w:r>
    </w:p>
    <w:p w14:paraId="2B1B6CA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用人单位实行承包经营的，工伤保险责任由职工劳动关系所在单位承担。</w:t>
      </w:r>
    </w:p>
    <w:p w14:paraId="2179AD2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职工被借调期间受到工伤事故伤害的，由原用人单位承担工伤保险责任，但原用人单位与借调单位可以约定补偿办法。</w:t>
      </w:r>
    </w:p>
    <w:p w14:paraId="628AC08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企业破产的，在破产清算时依法拨付应当由单位支付的工伤保险待遇费用。</w:t>
      </w:r>
    </w:p>
    <w:p w14:paraId="06FD761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职工被派遣出境工作，依据前往国家或者地区的法律应当参加当地工伤保险的，参加当地工伤保险，其国内工伤保险关系中止；不能参加当地工伤保险的，其国内工伤保险关系不中止。</w:t>
      </w:r>
    </w:p>
    <w:p w14:paraId="3942D6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职工再次发生工伤，根据规定应当享受伤残津贴的，按照新认定的伤残等级享受伤残津贴待遇。</w:t>
      </w:r>
    </w:p>
    <w:p w14:paraId="3CBA5048">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olor w:val="000000" w:themeColor="text1"/>
          <w14:textFill>
            <w14:solidFill>
              <w14:schemeClr w14:val="tx1"/>
            </w14:solidFill>
          </w14:textFill>
        </w:rPr>
      </w:pPr>
    </w:p>
    <w:p w14:paraId="01539F9A">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第六</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监督管理</w:t>
      </w:r>
    </w:p>
    <w:p w14:paraId="0A7B3496">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7DE2318E">
      <w:pPr>
        <w:pStyle w:val="2"/>
        <w:keepNext w:val="0"/>
        <w:keepLines w:val="0"/>
        <w:pageBreakBefore w:val="0"/>
        <w:tabs>
          <w:tab w:val="left" w:pos="30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经办机构具体承办工伤保险事务</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履行</w:t>
      </w:r>
      <w:r>
        <w:rPr>
          <w:rFonts w:ascii="宋体" w:hAnsi="宋体"/>
          <w:color w:val="000000" w:themeColor="text1"/>
          <w:spacing w:val="-12"/>
          <w14:textFill>
            <w14:solidFill>
              <w14:schemeClr w14:val="tx1"/>
            </w14:solidFill>
          </w14:textFill>
        </w:rPr>
        <w:t>下</w:t>
      </w:r>
      <w:r>
        <w:rPr>
          <w:rFonts w:ascii="宋体" w:hAnsi="宋体"/>
          <w:color w:val="000000" w:themeColor="text1"/>
          <w14:textFill>
            <w14:solidFill>
              <w14:schemeClr w14:val="tx1"/>
            </w14:solidFill>
          </w14:textFill>
        </w:rPr>
        <w:t>列职责：</w:t>
      </w:r>
    </w:p>
    <w:p w14:paraId="6452785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一</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根据省、自治区、直辖市人民政府规定，征收工伤</w:t>
      </w:r>
      <w:r>
        <w:rPr>
          <w:rFonts w:ascii="宋体" w:hAnsi="宋体"/>
          <w:color w:val="000000" w:themeColor="text1"/>
          <w14:textFill>
            <w14:solidFill>
              <w14:schemeClr w14:val="tx1"/>
            </w14:solidFill>
          </w14:textFill>
        </w:rPr>
        <w:t>保险费；</w:t>
      </w:r>
    </w:p>
    <w:p w14:paraId="0060BF6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二</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核查用人单位的工资总额和职工人数，办理工伤保</w:t>
      </w:r>
      <w:r>
        <w:rPr>
          <w:rFonts w:ascii="宋体" w:hAnsi="宋体"/>
          <w:color w:val="000000" w:themeColor="text1"/>
          <w:spacing w:val="-4"/>
          <w14:textFill>
            <w14:solidFill>
              <w14:schemeClr w14:val="tx1"/>
            </w14:solidFill>
          </w14:textFill>
        </w:rPr>
        <w:t>险登记，并负责保存用人单位缴费和职工享受工伤保险待遇情况的记录；</w:t>
      </w:r>
    </w:p>
    <w:p w14:paraId="412FC391">
      <w:pPr>
        <w:pStyle w:val="2"/>
        <w:keepNext w:val="0"/>
        <w:keepLines w:val="0"/>
        <w:pageBreakBefore w:val="0"/>
        <w:tabs>
          <w:tab w:val="left" w:pos="3040"/>
        </w:tabs>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进行工伤保险的调查、统计；</w:t>
      </w:r>
    </w:p>
    <w:p w14:paraId="40469B32">
      <w:pPr>
        <w:pStyle w:val="2"/>
        <w:keepNext w:val="0"/>
        <w:keepLines w:val="0"/>
        <w:pageBreakBefore w:val="0"/>
        <w:tabs>
          <w:tab w:val="left" w:pos="30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按照规定管理工伤保险基金的支出；</w:t>
      </w:r>
    </w:p>
    <w:p w14:paraId="71F33BF8">
      <w:pPr>
        <w:pStyle w:val="2"/>
        <w:keepNext w:val="0"/>
        <w:keepLines w:val="0"/>
        <w:pageBreakBefore w:val="0"/>
        <w:tabs>
          <w:tab w:val="left" w:pos="30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按照规定核定工伤保险待遇；</w:t>
      </w:r>
    </w:p>
    <w:p w14:paraId="1FB8C67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六</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为工伤职工或者其近亲属免费提供咨询服务。</w:t>
      </w:r>
    </w:p>
    <w:p w14:paraId="7B3AB74F">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第四十七</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经办机构与医疗机构、辅助器具配置机构</w:t>
      </w:r>
      <w:r>
        <w:rPr>
          <w:rFonts w:ascii="宋体" w:hAnsi="宋体"/>
          <w:color w:val="000000" w:themeColor="text1"/>
          <w:spacing w:val="-3"/>
          <w14:textFill>
            <w14:solidFill>
              <w14:schemeClr w14:val="tx1"/>
            </w14:solidFill>
          </w14:textFill>
        </w:rPr>
        <w:t>在平等协商的基础上签订服务协议，并公布签订服务协议的</w:t>
      </w:r>
      <w:r>
        <w:rPr>
          <w:rFonts w:ascii="宋体" w:hAnsi="宋体"/>
          <w:color w:val="000000" w:themeColor="text1"/>
          <w:spacing w:val="-5"/>
          <w:w w:val="95"/>
          <w14:textFill>
            <w14:solidFill>
              <w14:schemeClr w14:val="tx1"/>
            </w14:solidFill>
          </w14:textFill>
        </w:rPr>
        <w:t>医疗机构、辅助器具配置机构的名单。具体办法由国务院社</w:t>
      </w:r>
      <w:r>
        <w:rPr>
          <w:rFonts w:ascii="宋体" w:hAnsi="宋体"/>
          <w:color w:val="000000" w:themeColor="text1"/>
          <w:spacing w:val="-6"/>
          <w14:textFill>
            <w14:solidFill>
              <w14:schemeClr w14:val="tx1"/>
            </w14:solidFill>
          </w14:textFill>
        </w:rPr>
        <w:t>会保险行政部门分别会同国务院卫生行政部门、民政部门等部门制定。</w:t>
      </w:r>
    </w:p>
    <w:p w14:paraId="0743BD7D">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第四十八</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经办机构按照协议和国家有关目录、标准</w:t>
      </w:r>
      <w:r>
        <w:rPr>
          <w:rFonts w:ascii="宋体" w:hAnsi="宋体"/>
          <w:color w:val="000000" w:themeColor="text1"/>
          <w:spacing w:val="-4"/>
          <w14:textFill>
            <w14:solidFill>
              <w14:schemeClr w14:val="tx1"/>
            </w14:solidFill>
          </w14:textFill>
        </w:rPr>
        <w:t>对工伤职工医疗费用、康复费用、辅助器具费用的使用情况</w:t>
      </w:r>
      <w:r>
        <w:rPr>
          <w:rFonts w:ascii="宋体" w:hAnsi="宋体"/>
          <w:color w:val="000000" w:themeColor="text1"/>
          <w14:textFill>
            <w14:solidFill>
              <w14:schemeClr w14:val="tx1"/>
            </w14:solidFill>
          </w14:textFill>
        </w:rPr>
        <w:t>进行核查，并按时足额结算费用。</w:t>
      </w:r>
    </w:p>
    <w:p w14:paraId="15860A33">
      <w:pPr>
        <w:pStyle w:val="2"/>
        <w:keepNext w:val="0"/>
        <w:keepLines w:val="0"/>
        <w:pageBreakBefore w:val="0"/>
        <w:tabs>
          <w:tab w:val="left" w:pos="2078"/>
          <w:tab w:val="left" w:pos="312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w w:val="95"/>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第四十</w:t>
      </w:r>
      <w:r>
        <w:rPr>
          <w:rFonts w:hint="eastAsia" w:ascii="宋体" w:hAnsi="宋体" w:eastAsia="黑体"/>
          <w:color w:val="000000" w:themeColor="text1"/>
          <w:spacing w:val="17"/>
          <w14:textFill>
            <w14:solidFill>
              <w14:schemeClr w14:val="tx1"/>
            </w14:solidFill>
          </w14:textFill>
        </w:rPr>
        <w:t>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经办机</w:t>
      </w:r>
      <w:r>
        <w:rPr>
          <w:rFonts w:ascii="宋体" w:hAnsi="宋体"/>
          <w:color w:val="000000" w:themeColor="text1"/>
          <w:spacing w:val="17"/>
          <w:w w:val="95"/>
          <w14:textFill>
            <w14:solidFill>
              <w14:schemeClr w14:val="tx1"/>
            </w14:solidFill>
          </w14:textFill>
        </w:rPr>
        <w:t>构</w:t>
      </w:r>
      <w:r>
        <w:rPr>
          <w:rFonts w:ascii="宋体" w:hAnsi="宋体"/>
          <w:color w:val="000000" w:themeColor="text1"/>
          <w:spacing w:val="14"/>
          <w:w w:val="95"/>
          <w14:textFill>
            <w14:solidFill>
              <w14:schemeClr w14:val="tx1"/>
            </w14:solidFill>
          </w14:textFill>
        </w:rPr>
        <w:t>应当定期公布工</w:t>
      </w:r>
      <w:r>
        <w:rPr>
          <w:rFonts w:ascii="宋体" w:hAnsi="宋体"/>
          <w:color w:val="000000" w:themeColor="text1"/>
          <w:spacing w:val="17"/>
          <w:w w:val="95"/>
          <w14:textFill>
            <w14:solidFill>
              <w14:schemeClr w14:val="tx1"/>
            </w14:solidFill>
          </w14:textFill>
        </w:rPr>
        <w:t>伤</w:t>
      </w:r>
      <w:r>
        <w:rPr>
          <w:rFonts w:ascii="宋体" w:hAnsi="宋体"/>
          <w:color w:val="000000" w:themeColor="text1"/>
          <w:spacing w:val="14"/>
          <w:w w:val="95"/>
          <w14:textFill>
            <w14:solidFill>
              <w14:schemeClr w14:val="tx1"/>
            </w14:solidFill>
          </w14:textFill>
        </w:rPr>
        <w:t>保险基金</w:t>
      </w:r>
      <w:r>
        <w:rPr>
          <w:rFonts w:ascii="宋体" w:hAnsi="宋体"/>
          <w:color w:val="000000" w:themeColor="text1"/>
          <w:w w:val="95"/>
          <w14:textFill>
            <w14:solidFill>
              <w14:schemeClr w14:val="tx1"/>
            </w14:solidFill>
          </w14:textFill>
        </w:rPr>
        <w:t>的收支情况，及时向社会保险行政部门提出调整费率的建议。</w:t>
      </w:r>
    </w:p>
    <w:p w14:paraId="4385D1B0">
      <w:pPr>
        <w:pStyle w:val="2"/>
        <w:keepNext w:val="0"/>
        <w:keepLines w:val="0"/>
        <w:pageBreakBefore w:val="0"/>
        <w:tabs>
          <w:tab w:val="left" w:pos="2078"/>
          <w:tab w:val="left" w:pos="3122"/>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社会保险行政部门</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经办机构应当定期听取</w:t>
      </w:r>
      <w:r>
        <w:rPr>
          <w:rFonts w:ascii="宋体" w:hAnsi="宋体"/>
          <w:color w:val="000000" w:themeColor="text1"/>
          <w14:textFill>
            <w14:solidFill>
              <w14:schemeClr w14:val="tx1"/>
            </w14:solidFill>
          </w14:textFill>
        </w:rPr>
        <w:t>工伤职工、医疗机构、辅助器具配置机构以及社会各界对改进工伤保险工作的意见。</w:t>
      </w:r>
    </w:p>
    <w:p w14:paraId="19F5D273">
      <w:pPr>
        <w:pStyle w:val="2"/>
        <w:keepNext w:val="0"/>
        <w:keepLines w:val="0"/>
        <w:pageBreakBefore w:val="0"/>
        <w:tabs>
          <w:tab w:val="left" w:pos="312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第五十</w:t>
      </w:r>
      <w:r>
        <w:rPr>
          <w:rFonts w:hint="eastAsia" w:ascii="宋体" w:hAnsi="宋体" w:eastAsia="黑体"/>
          <w:color w:val="000000" w:themeColor="text1"/>
          <w:spacing w:val="17"/>
          <w14:textFill>
            <w14:solidFill>
              <w14:schemeClr w14:val="tx1"/>
            </w14:solidFill>
          </w14:textFill>
        </w:rPr>
        <w:t>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社会保</w:t>
      </w:r>
      <w:r>
        <w:rPr>
          <w:rFonts w:ascii="宋体" w:hAnsi="宋体"/>
          <w:color w:val="000000" w:themeColor="text1"/>
          <w:spacing w:val="17"/>
          <w:w w:val="95"/>
          <w14:textFill>
            <w14:solidFill>
              <w14:schemeClr w14:val="tx1"/>
            </w14:solidFill>
          </w14:textFill>
        </w:rPr>
        <w:t>险</w:t>
      </w:r>
      <w:r>
        <w:rPr>
          <w:rFonts w:ascii="宋体" w:hAnsi="宋体"/>
          <w:color w:val="000000" w:themeColor="text1"/>
          <w:spacing w:val="14"/>
          <w:w w:val="95"/>
          <w14:textFill>
            <w14:solidFill>
              <w14:schemeClr w14:val="tx1"/>
            </w14:solidFill>
          </w14:textFill>
        </w:rPr>
        <w:t>行政部门依法对</w:t>
      </w:r>
      <w:r>
        <w:rPr>
          <w:rFonts w:ascii="宋体" w:hAnsi="宋体"/>
          <w:color w:val="000000" w:themeColor="text1"/>
          <w:spacing w:val="17"/>
          <w:w w:val="95"/>
          <w14:textFill>
            <w14:solidFill>
              <w14:schemeClr w14:val="tx1"/>
            </w14:solidFill>
          </w14:textFill>
        </w:rPr>
        <w:t>工</w:t>
      </w:r>
      <w:r>
        <w:rPr>
          <w:rFonts w:ascii="宋体" w:hAnsi="宋体"/>
          <w:color w:val="000000" w:themeColor="text1"/>
          <w:spacing w:val="14"/>
          <w:w w:val="95"/>
          <w14:textFill>
            <w14:solidFill>
              <w14:schemeClr w14:val="tx1"/>
            </w14:solidFill>
          </w14:textFill>
        </w:rPr>
        <w:t>伤保险费</w:t>
      </w:r>
      <w:r>
        <w:rPr>
          <w:rFonts w:ascii="宋体" w:hAnsi="宋体"/>
          <w:color w:val="000000" w:themeColor="text1"/>
          <w:w w:val="95"/>
          <w14:textFill>
            <w14:solidFill>
              <w14:schemeClr w14:val="tx1"/>
            </w14:solidFill>
          </w14:textFill>
        </w:rPr>
        <w:t>的</w:t>
      </w:r>
      <w:r>
        <w:rPr>
          <w:rFonts w:ascii="宋体" w:hAnsi="宋体"/>
          <w:color w:val="000000" w:themeColor="text1"/>
          <w14:textFill>
            <w14:solidFill>
              <w14:schemeClr w14:val="tx1"/>
            </w14:solidFill>
          </w14:textFill>
        </w:rPr>
        <w:t>征缴和工伤保险基金的支付情况进行监督检查。</w:t>
      </w:r>
    </w:p>
    <w:p w14:paraId="336469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财政部门和审计机关依法对工伤保险基金的收支、管理情况进行监督。</w:t>
      </w:r>
    </w:p>
    <w:p w14:paraId="44B8BAB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任何组织和个人对有关工伤保险的违法行为，有权举报。社会保险行政部门对举报应当及时调查，按照规定处理，并为举报人保密。</w:t>
      </w:r>
    </w:p>
    <w:p w14:paraId="196DBD86">
      <w:pPr>
        <w:pStyle w:val="2"/>
        <w:keepNext w:val="0"/>
        <w:keepLines w:val="0"/>
        <w:pageBreakBefore w:val="0"/>
        <w:tabs>
          <w:tab w:val="right" w:pos="831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工会组织依法维护工伤职工的合法权益</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对用人单位的工伤保险工作实行监督。</w:t>
      </w:r>
    </w:p>
    <w:p w14:paraId="1096D8F7">
      <w:pPr>
        <w:pStyle w:val="2"/>
        <w:keepNext w:val="0"/>
        <w:keepLines w:val="0"/>
        <w:pageBreakBefore w:val="0"/>
        <w:tabs>
          <w:tab w:val="left" w:pos="312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第五十</w:t>
      </w:r>
      <w:r>
        <w:rPr>
          <w:rFonts w:hint="eastAsia" w:ascii="宋体" w:hAnsi="宋体" w:eastAsia="黑体"/>
          <w:color w:val="000000" w:themeColor="text1"/>
          <w:spacing w:val="17"/>
          <w14:textFill>
            <w14:solidFill>
              <w14:schemeClr w14:val="tx1"/>
            </w14:solidFill>
          </w14:textFill>
        </w:rPr>
        <w:t>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职工与</w:t>
      </w:r>
      <w:r>
        <w:rPr>
          <w:rFonts w:ascii="宋体" w:hAnsi="宋体"/>
          <w:color w:val="000000" w:themeColor="text1"/>
          <w:spacing w:val="17"/>
          <w:w w:val="95"/>
          <w14:textFill>
            <w14:solidFill>
              <w14:schemeClr w14:val="tx1"/>
            </w14:solidFill>
          </w14:textFill>
        </w:rPr>
        <w:t>用</w:t>
      </w:r>
      <w:r>
        <w:rPr>
          <w:rFonts w:ascii="宋体" w:hAnsi="宋体"/>
          <w:color w:val="000000" w:themeColor="text1"/>
          <w:spacing w:val="14"/>
          <w:w w:val="95"/>
          <w14:textFill>
            <w14:solidFill>
              <w14:schemeClr w14:val="tx1"/>
            </w14:solidFill>
          </w14:textFill>
        </w:rPr>
        <w:t>人单位发生工伤</w:t>
      </w:r>
      <w:r>
        <w:rPr>
          <w:rFonts w:ascii="宋体" w:hAnsi="宋体"/>
          <w:color w:val="000000" w:themeColor="text1"/>
          <w:spacing w:val="17"/>
          <w:w w:val="95"/>
          <w14:textFill>
            <w14:solidFill>
              <w14:schemeClr w14:val="tx1"/>
            </w14:solidFill>
          </w14:textFill>
        </w:rPr>
        <w:t>待</w:t>
      </w:r>
      <w:r>
        <w:rPr>
          <w:rFonts w:ascii="宋体" w:hAnsi="宋体"/>
          <w:color w:val="000000" w:themeColor="text1"/>
          <w:spacing w:val="14"/>
          <w:w w:val="95"/>
          <w14:textFill>
            <w14:solidFill>
              <w14:schemeClr w14:val="tx1"/>
            </w14:solidFill>
          </w14:textFill>
        </w:rPr>
        <w:t>遇方面的</w:t>
      </w:r>
      <w:r>
        <w:rPr>
          <w:rFonts w:ascii="宋体" w:hAnsi="宋体"/>
          <w:color w:val="000000" w:themeColor="text1"/>
          <w:w w:val="95"/>
          <w14:textFill>
            <w14:solidFill>
              <w14:schemeClr w14:val="tx1"/>
            </w14:solidFill>
          </w14:textFill>
        </w:rPr>
        <w:t>争</w:t>
      </w:r>
      <w:r>
        <w:rPr>
          <w:rFonts w:ascii="宋体" w:hAnsi="宋体"/>
          <w:color w:val="000000" w:themeColor="text1"/>
          <w14:textFill>
            <w14:solidFill>
              <w14:schemeClr w14:val="tx1"/>
            </w14:solidFill>
          </w14:textFill>
        </w:rPr>
        <w:t>议，按照处理劳动争议的有关规定处理。</w:t>
      </w:r>
    </w:p>
    <w:p w14:paraId="164D5237">
      <w:pPr>
        <w:pStyle w:val="2"/>
        <w:keepNext w:val="0"/>
        <w:keepLines w:val="0"/>
        <w:pageBreakBefore w:val="0"/>
        <w:tabs>
          <w:tab w:val="left" w:pos="30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有关单位或者个人可</w:t>
      </w:r>
      <w:r>
        <w:rPr>
          <w:rFonts w:ascii="宋体" w:hAnsi="宋体"/>
          <w:color w:val="000000" w:themeColor="text1"/>
          <w:w w:val="95"/>
          <w14:textFill>
            <w14:solidFill>
              <w14:schemeClr w14:val="tx1"/>
            </w14:solidFill>
          </w14:textFill>
        </w:rPr>
        <w:t>以依法申请行政复议</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也可以依法向人民法院提起行政诉讼：</w:t>
      </w:r>
    </w:p>
    <w:p w14:paraId="38C1F35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一</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申请工伤认定的职工或者其近亲属、该职工所在单</w:t>
      </w:r>
      <w:r>
        <w:rPr>
          <w:rFonts w:ascii="宋体" w:hAnsi="宋体"/>
          <w:color w:val="000000" w:themeColor="text1"/>
          <w14:textFill>
            <w14:solidFill>
              <w14:schemeClr w14:val="tx1"/>
            </w14:solidFill>
          </w14:textFill>
        </w:rPr>
        <w:t>位对工伤认定申请不予受理的决定不服的；</w:t>
      </w:r>
    </w:p>
    <w:p w14:paraId="1296499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二</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申请工伤认定的职工或者其近亲属、该职工所在单</w:t>
      </w:r>
      <w:r>
        <w:rPr>
          <w:rFonts w:ascii="宋体" w:hAnsi="宋体"/>
          <w:color w:val="000000" w:themeColor="text1"/>
          <w14:textFill>
            <w14:solidFill>
              <w14:schemeClr w14:val="tx1"/>
            </w14:solidFill>
          </w14:textFill>
        </w:rPr>
        <w:t>位对工伤认定结论不服的；</w:t>
      </w:r>
    </w:p>
    <w:p w14:paraId="222A024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用人单位对经办机构确定的单位缴费费率不服的；</w:t>
      </w:r>
    </w:p>
    <w:p w14:paraId="456346C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四</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签订服务协议的医疗机构、辅助器具配置机构认为</w:t>
      </w:r>
      <w:r>
        <w:rPr>
          <w:rFonts w:ascii="宋体" w:hAnsi="宋体"/>
          <w:color w:val="000000" w:themeColor="text1"/>
          <w14:textFill>
            <w14:solidFill>
              <w14:schemeClr w14:val="tx1"/>
            </w14:solidFill>
          </w14:textFill>
        </w:rPr>
        <w:t>经办机构未履行有关协议或者规定的；</w:t>
      </w:r>
    </w:p>
    <w:p w14:paraId="18A4531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五</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工伤职工或者其近亲属对经办机构核定的工伤保险</w:t>
      </w:r>
      <w:r>
        <w:rPr>
          <w:rFonts w:ascii="宋体" w:hAnsi="宋体"/>
          <w:color w:val="000000" w:themeColor="text1"/>
          <w14:textFill>
            <w14:solidFill>
              <w14:schemeClr w14:val="tx1"/>
            </w14:solidFill>
          </w14:textFill>
        </w:rPr>
        <w:t>待遇有异议的。</w:t>
      </w:r>
    </w:p>
    <w:p w14:paraId="129400A8">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olor w:val="000000" w:themeColor="text1"/>
          <w14:textFill>
            <w14:solidFill>
              <w14:schemeClr w14:val="tx1"/>
            </w14:solidFill>
          </w14:textFill>
        </w:rPr>
      </w:pPr>
    </w:p>
    <w:p w14:paraId="50D8E939">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第七</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法律责任</w:t>
      </w:r>
    </w:p>
    <w:p w14:paraId="558882A9">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65A3F49D">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第五十六</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单位或者个人违反本</w:t>
      </w:r>
      <w:r>
        <w:rPr>
          <w:rFonts w:hint="eastAsia" w:ascii="宋体" w:hAnsi="宋体"/>
          <w:color w:val="000000" w:themeColor="text1"/>
          <w:spacing w:val="13"/>
          <w:lang w:eastAsia="zh-CN"/>
          <w14:textFill>
            <w14:solidFill>
              <w14:schemeClr w14:val="tx1"/>
            </w14:solidFill>
          </w14:textFill>
        </w:rPr>
        <w:t>条例</w:t>
      </w:r>
      <w:r>
        <w:rPr>
          <w:rFonts w:ascii="宋体" w:hAnsi="宋体"/>
          <w:color w:val="000000" w:themeColor="text1"/>
          <w:spacing w:val="13"/>
          <w14:textFill>
            <w14:solidFill>
              <w14:schemeClr w14:val="tx1"/>
            </w14:solidFill>
          </w14:textFill>
        </w:rPr>
        <w:t>第十二</w:t>
      </w:r>
      <w:r>
        <w:rPr>
          <w:rFonts w:hint="eastAsia" w:ascii="宋体" w:hAnsi="宋体"/>
          <w:color w:val="000000" w:themeColor="text1"/>
          <w:spacing w:val="13"/>
          <w:lang w:eastAsia="zh-CN"/>
          <w14:textFill>
            <w14:solidFill>
              <w14:schemeClr w14:val="tx1"/>
            </w14:solidFill>
          </w14:textFill>
        </w:rPr>
        <w:t>条规定</w:t>
      </w:r>
      <w:r>
        <w:rPr>
          <w:rFonts w:ascii="宋体" w:hAnsi="宋体"/>
          <w:color w:val="000000" w:themeColor="text1"/>
          <w:spacing w:val="-1"/>
          <w14:textFill>
            <w14:solidFill>
              <w14:schemeClr w14:val="tx1"/>
            </w14:solidFill>
          </w14:textFill>
        </w:rPr>
        <w:t>挪用工伤保险基金，构成犯罪的，依法追究刑事责任；尚不</w:t>
      </w:r>
      <w:r>
        <w:rPr>
          <w:rFonts w:ascii="宋体" w:hAnsi="宋体"/>
          <w:color w:val="000000" w:themeColor="text1"/>
          <w:spacing w:val="-3"/>
          <w14:textFill>
            <w14:solidFill>
              <w14:schemeClr w14:val="tx1"/>
            </w14:solidFill>
          </w14:textFill>
        </w:rPr>
        <w:t>构成犯罪的，依法给予处分或者纪律处分。被挪用的基金由</w:t>
      </w:r>
      <w:r>
        <w:rPr>
          <w:rFonts w:ascii="宋体" w:hAnsi="宋体"/>
          <w:color w:val="000000" w:themeColor="text1"/>
          <w:spacing w:val="-5"/>
          <w:w w:val="95"/>
          <w14:textFill>
            <w14:solidFill>
              <w14:schemeClr w14:val="tx1"/>
            </w14:solidFill>
          </w14:textFill>
        </w:rPr>
        <w:t>社会保险行政部门追回，并入工伤保险基金；没收的违法所</w:t>
      </w:r>
      <w:r>
        <w:rPr>
          <w:rFonts w:ascii="宋体" w:hAnsi="宋体"/>
          <w:color w:val="000000" w:themeColor="text1"/>
          <w:spacing w:val="-5"/>
          <w14:textFill>
            <w14:solidFill>
              <w14:schemeClr w14:val="tx1"/>
            </w14:solidFill>
          </w14:textFill>
        </w:rPr>
        <w:t>得依法上缴国库。</w:t>
      </w:r>
    </w:p>
    <w:p w14:paraId="049E0C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社会保险行政部门工作人员有下列情形</w:t>
      </w:r>
      <w:r>
        <w:rPr>
          <w:rFonts w:ascii="宋体" w:hAnsi="宋体"/>
          <w:color w:val="000000" w:themeColor="text1"/>
          <w:w w:val="95"/>
          <w14:textFill>
            <w14:solidFill>
              <w14:schemeClr w14:val="tx1"/>
            </w14:solidFill>
          </w14:textFill>
        </w:rPr>
        <w:t>之一的，依法给予处分；情节严重，构成犯罪的，依法追究</w:t>
      </w:r>
      <w:r>
        <w:rPr>
          <w:rFonts w:ascii="宋体" w:hAnsi="宋体"/>
          <w:color w:val="000000" w:themeColor="text1"/>
          <w14:textFill>
            <w14:solidFill>
              <w14:schemeClr w14:val="tx1"/>
            </w14:solidFill>
          </w14:textFill>
        </w:rPr>
        <w:t>刑事责任：</w:t>
      </w:r>
    </w:p>
    <w:p w14:paraId="630AF6F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一</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无正当理由不受理工伤认定申请，或者弄虚作假将</w:t>
      </w:r>
      <w:r>
        <w:rPr>
          <w:rFonts w:ascii="宋体" w:hAnsi="宋体"/>
          <w:color w:val="000000" w:themeColor="text1"/>
          <w14:textFill>
            <w14:solidFill>
              <w14:schemeClr w14:val="tx1"/>
            </w14:solidFill>
          </w14:textFill>
        </w:rPr>
        <w:t>不符合工伤</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的人员认定为工伤职工的；</w:t>
      </w:r>
    </w:p>
    <w:p w14:paraId="26B4D17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二</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未妥善保管申请工伤认定的证据材料，致使有关证</w:t>
      </w:r>
      <w:r>
        <w:rPr>
          <w:rFonts w:ascii="宋体" w:hAnsi="宋体"/>
          <w:color w:val="000000" w:themeColor="text1"/>
          <w14:textFill>
            <w14:solidFill>
              <w14:schemeClr w14:val="tx1"/>
            </w14:solidFill>
          </w14:textFill>
        </w:rPr>
        <w:t>据灭失的；</w:t>
      </w:r>
    </w:p>
    <w:p w14:paraId="2AB12D8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收受当事人财物的。</w:t>
      </w:r>
    </w:p>
    <w:p w14:paraId="6FDAD79B">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第五十八</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经办机构有下列行为之一的，由社会保险</w:t>
      </w:r>
      <w:r>
        <w:rPr>
          <w:rFonts w:ascii="宋体" w:hAnsi="宋体"/>
          <w:color w:val="000000" w:themeColor="text1"/>
          <w:spacing w:val="-4"/>
          <w14:textFill>
            <w14:solidFill>
              <w14:schemeClr w14:val="tx1"/>
            </w14:solidFill>
          </w14:textFill>
        </w:rPr>
        <w:t>行政部门责令改正，对直接负责的主管人员和其他责任人员</w:t>
      </w:r>
      <w:r>
        <w:rPr>
          <w:rFonts w:ascii="宋体" w:hAnsi="宋体"/>
          <w:color w:val="000000" w:themeColor="text1"/>
          <w:spacing w:val="-5"/>
          <w14:textFill>
            <w14:solidFill>
              <w14:schemeClr w14:val="tx1"/>
            </w14:solidFill>
          </w14:textFill>
        </w:rPr>
        <w:t>依法给予纪律处分；情节严重，构成犯罪的，依法追究刑事责任；造成当事人经济损失的，由经办机构依法承担赔偿责任：</w:t>
      </w:r>
    </w:p>
    <w:p w14:paraId="5F2D350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一</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未按规定保存用人单位缴费和职工享受工伤保险待</w:t>
      </w:r>
      <w:r>
        <w:rPr>
          <w:rFonts w:ascii="宋体" w:hAnsi="宋体"/>
          <w:color w:val="000000" w:themeColor="text1"/>
          <w14:textFill>
            <w14:solidFill>
              <w14:schemeClr w14:val="tx1"/>
            </w14:solidFill>
          </w14:textFill>
        </w:rPr>
        <w:t>遇情况记录的；</w:t>
      </w:r>
    </w:p>
    <w:p w14:paraId="67FA526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不按规定核定工伤保险待遇的；</w:t>
      </w:r>
    </w:p>
    <w:p w14:paraId="4C246CF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收受当事人财物的。</w:t>
      </w:r>
    </w:p>
    <w:p w14:paraId="00378079">
      <w:pPr>
        <w:pStyle w:val="2"/>
        <w:keepNext w:val="0"/>
        <w:keepLines w:val="0"/>
        <w:pageBreakBefore w:val="0"/>
        <w:tabs>
          <w:tab w:val="left" w:pos="30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医疗机构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辅助器具配置机构不按服务</w:t>
      </w:r>
      <w:r>
        <w:rPr>
          <w:rFonts w:ascii="宋体" w:hAnsi="宋体"/>
          <w:color w:val="000000" w:themeColor="text1"/>
          <w:spacing w:val="-12"/>
          <w14:textFill>
            <w14:solidFill>
              <w14:schemeClr w14:val="tx1"/>
            </w14:solidFill>
          </w14:textFill>
        </w:rPr>
        <w:t>协</w:t>
      </w:r>
      <w:r>
        <w:rPr>
          <w:rFonts w:ascii="宋体" w:hAnsi="宋体"/>
          <w:color w:val="000000" w:themeColor="text1"/>
          <w14:textFill>
            <w14:solidFill>
              <w14:schemeClr w14:val="tx1"/>
            </w14:solidFill>
          </w14:textFill>
        </w:rPr>
        <w:t>议提供服务的，经办机构可以解除服务协议。</w:t>
      </w:r>
    </w:p>
    <w:p w14:paraId="4827E31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经办机构不按时足额结算费用的，由社会保险行政部门</w:t>
      </w:r>
      <w:r>
        <w:rPr>
          <w:rFonts w:ascii="宋体" w:hAnsi="宋体"/>
          <w:color w:val="000000" w:themeColor="text1"/>
          <w:w w:val="95"/>
          <w14:textFill>
            <w14:solidFill>
              <w14:schemeClr w14:val="tx1"/>
            </w14:solidFill>
          </w14:textFill>
        </w:rPr>
        <w:t>责令改正；医疗机构、辅助器具配置机构可以解除服务协议。</w:t>
      </w:r>
    </w:p>
    <w:p w14:paraId="6405EDE2">
      <w:pPr>
        <w:pStyle w:val="2"/>
        <w:keepNext w:val="0"/>
        <w:keepLines w:val="0"/>
        <w:pageBreakBefore w:val="0"/>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工伤职工或者其近亲属骗取工</w:t>
      </w:r>
      <w:r>
        <w:rPr>
          <w:rFonts w:ascii="宋体" w:hAnsi="宋体"/>
          <w:color w:val="000000" w:themeColor="text1"/>
          <w:spacing w:val="-12"/>
          <w14:textFill>
            <w14:solidFill>
              <w14:schemeClr w14:val="tx1"/>
            </w14:solidFill>
          </w14:textFill>
        </w:rPr>
        <w:t>伤</w:t>
      </w:r>
      <w:r>
        <w:rPr>
          <w:rFonts w:ascii="宋体" w:hAnsi="宋体"/>
          <w:color w:val="000000" w:themeColor="text1"/>
          <w14:textFill>
            <w14:solidFill>
              <w14:schemeClr w14:val="tx1"/>
            </w14:solidFill>
          </w14:textFill>
        </w:rPr>
        <w:t>保险待遇</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医疗机构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辅助器具配置机构骗取工伤保险基</w:t>
      </w:r>
      <w:r>
        <w:rPr>
          <w:rFonts w:ascii="宋体" w:hAnsi="宋体"/>
          <w:color w:val="000000" w:themeColor="text1"/>
          <w:spacing w:val="-11"/>
          <w14:textFill>
            <w14:solidFill>
              <w14:schemeClr w14:val="tx1"/>
            </w14:solidFill>
          </w14:textFill>
        </w:rPr>
        <w:t>金</w:t>
      </w:r>
      <w:r>
        <w:rPr>
          <w:rFonts w:ascii="宋体" w:hAnsi="宋体"/>
          <w:color w:val="000000" w:themeColor="text1"/>
          <w14:textFill>
            <w14:solidFill>
              <w14:schemeClr w14:val="tx1"/>
            </w14:solidFill>
          </w14:textFill>
        </w:rPr>
        <w:t>支出的，由社会保险行政部门责令退还，处骗取金额</w:t>
      </w:r>
      <w:r>
        <w:rPr>
          <w:rFonts w:ascii="宋体" w:hAnsi="宋体" w:eastAsia="Times New Roman"/>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倍以</w:t>
      </w:r>
      <w:r>
        <w:rPr>
          <w:rFonts w:ascii="宋体" w:hAnsi="宋体"/>
          <w:color w:val="000000" w:themeColor="text1"/>
          <w:spacing w:val="-43"/>
          <w14:textFill>
            <w14:solidFill>
              <w14:schemeClr w14:val="tx1"/>
            </w14:solidFill>
          </w14:textFill>
        </w:rPr>
        <w:t>上</w:t>
      </w:r>
      <w:r>
        <w:rPr>
          <w:rFonts w:ascii="宋体" w:hAnsi="宋体" w:eastAsia="Times New Roman"/>
          <w:color w:val="000000" w:themeColor="text1"/>
          <w14:textFill>
            <w14:solidFill>
              <w14:schemeClr w14:val="tx1"/>
            </w14:solidFill>
          </w14:textFill>
        </w:rPr>
        <w:t>5</w:t>
      </w:r>
      <w:r>
        <w:rPr>
          <w:rFonts w:ascii="宋体" w:hAnsi="宋体"/>
          <w:color w:val="000000" w:themeColor="text1"/>
          <w:spacing w:val="-3"/>
          <w14:textFill>
            <w14:solidFill>
              <w14:schemeClr w14:val="tx1"/>
            </w14:solidFill>
          </w14:textFill>
        </w:rPr>
        <w:t>倍以下的罚款；情节严重，构成犯罪的，依法追究刑事责任。</w:t>
      </w:r>
    </w:p>
    <w:p w14:paraId="463A0AF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从事劳动能力鉴定的组织或者个人有下列情形之一的，由社会保险行政部门责令改正，处</w:t>
      </w:r>
      <w:r>
        <w:rPr>
          <w:rFonts w:ascii="宋体" w:hAnsi="宋体" w:eastAsia="Times New Roman"/>
          <w:color w:val="000000" w:themeColor="text1"/>
          <w14:textFill>
            <w14:solidFill>
              <w14:schemeClr w14:val="tx1"/>
            </w14:solidFill>
          </w14:textFill>
        </w:rPr>
        <w:t>2000</w:t>
      </w:r>
      <w:r>
        <w:rPr>
          <w:rFonts w:ascii="宋体" w:hAnsi="宋体"/>
          <w:color w:val="000000" w:themeColor="text1"/>
          <w14:textFill>
            <w14:solidFill>
              <w14:schemeClr w14:val="tx1"/>
            </w14:solidFill>
          </w14:textFill>
        </w:rPr>
        <w:t>元</w:t>
      </w:r>
    </w:p>
    <w:p w14:paraId="29A5AD3C">
      <w:pPr>
        <w:pStyle w:val="2"/>
        <w:keepNext w:val="0"/>
        <w:keepLines w:val="0"/>
        <w:pageBreakBefore w:val="0"/>
        <w:tabs>
          <w:tab w:val="left" w:pos="2719"/>
        </w:tabs>
        <w:kinsoku/>
        <w:wordWrap/>
        <w:overflowPunct/>
        <w:topLinePunct w:val="0"/>
        <w:bidi w:val="0"/>
        <w:adjustRightInd/>
        <w:snapToGrid/>
        <w:spacing w:line="600" w:lineRule="exact"/>
        <w:ind w:left="0" w:leftChars="0" w:right="0" w:rightChars="0" w:firstLine="5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9"/>
          <w14:textFill>
            <w14:solidFill>
              <w14:schemeClr w14:val="tx1"/>
            </w14:solidFill>
          </w14:textFill>
        </w:rPr>
        <w:t>以上</w:t>
      </w:r>
      <w:r>
        <w:rPr>
          <w:rFonts w:ascii="宋体" w:hAnsi="宋体" w:eastAsia="Times New Roman"/>
          <w:color w:val="000000" w:themeColor="text1"/>
          <w14:textFill>
            <w14:solidFill>
              <w14:schemeClr w14:val="tx1"/>
            </w14:solidFill>
          </w14:textFill>
        </w:rPr>
        <w:t>1</w:t>
      </w:r>
      <w:r>
        <w:rPr>
          <w:rFonts w:ascii="宋体" w:hAnsi="宋体"/>
          <w:color w:val="000000" w:themeColor="text1"/>
          <w:spacing w:val="-3"/>
          <w14:textFill>
            <w14:solidFill>
              <w14:schemeClr w14:val="tx1"/>
            </w14:solidFill>
          </w14:textFill>
        </w:rPr>
        <w:t>万元以下的罚款；情节严重，构成犯罪的，依法追究刑</w:t>
      </w:r>
      <w:r>
        <w:rPr>
          <w:rFonts w:ascii="宋体" w:hAnsi="宋体"/>
          <w:color w:val="000000" w:themeColor="text1"/>
          <w14:textFill>
            <w14:solidFill>
              <w14:schemeClr w14:val="tx1"/>
            </w14:solidFill>
          </w14:textFill>
        </w:rPr>
        <w:t>事责任：</w:t>
      </w:r>
    </w:p>
    <w:p w14:paraId="3EF6DFA6">
      <w:pPr>
        <w:pStyle w:val="2"/>
        <w:keepNext w:val="0"/>
        <w:keepLines w:val="0"/>
        <w:pageBreakBefore w:val="0"/>
        <w:numPr>
          <w:ilvl w:val="0"/>
          <w:numId w:val="0"/>
        </w:numPr>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提供虚假鉴定意见的；</w:t>
      </w:r>
    </w:p>
    <w:p w14:paraId="72E2E2C5">
      <w:pPr>
        <w:pStyle w:val="2"/>
        <w:keepNext w:val="0"/>
        <w:keepLines w:val="0"/>
        <w:pageBreakBefore w:val="0"/>
        <w:numPr>
          <w:ilvl w:val="0"/>
          <w:numId w:val="0"/>
        </w:numPr>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提供虚假诊断证明的；</w:t>
      </w:r>
    </w:p>
    <w:p w14:paraId="7596C940">
      <w:pPr>
        <w:pStyle w:val="2"/>
        <w:keepNext w:val="0"/>
        <w:keepLines w:val="0"/>
        <w:pageBreakBefore w:val="0"/>
        <w:numPr>
          <w:ilvl w:val="0"/>
          <w:numId w:val="0"/>
        </w:numPr>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收受当事人财物的。</w:t>
      </w:r>
    </w:p>
    <w:p w14:paraId="111C4ACB">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第六十二</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用人单位依照本</w:t>
      </w:r>
      <w:r>
        <w:rPr>
          <w:rFonts w:hint="eastAsia" w:ascii="宋体" w:hAnsi="宋体"/>
          <w:color w:val="000000" w:themeColor="text1"/>
          <w:spacing w:val="13"/>
          <w:lang w:eastAsia="zh-CN"/>
          <w14:textFill>
            <w14:solidFill>
              <w14:schemeClr w14:val="tx1"/>
            </w14:solidFill>
          </w14:textFill>
        </w:rPr>
        <w:t>条例</w:t>
      </w:r>
      <w:r>
        <w:rPr>
          <w:rFonts w:ascii="宋体" w:hAnsi="宋体"/>
          <w:color w:val="000000" w:themeColor="text1"/>
          <w:spacing w:val="13"/>
          <w14:textFill>
            <w14:solidFill>
              <w14:schemeClr w14:val="tx1"/>
            </w14:solidFill>
          </w14:textFill>
        </w:rPr>
        <w:t>规定应当参加工伤</w:t>
      </w:r>
      <w:r>
        <w:rPr>
          <w:rFonts w:ascii="宋体" w:hAnsi="宋体"/>
          <w:color w:val="000000" w:themeColor="text1"/>
          <w:spacing w:val="-2"/>
          <w14:textFill>
            <w14:solidFill>
              <w14:schemeClr w14:val="tx1"/>
            </w14:solidFill>
          </w14:textFill>
        </w:rPr>
        <w:t>保险而未参加的，由社会保险行政部门责令限期参加，补缴</w:t>
      </w:r>
      <w:r>
        <w:rPr>
          <w:rFonts w:ascii="宋体" w:hAnsi="宋体"/>
          <w:color w:val="000000" w:themeColor="text1"/>
          <w:spacing w:val="-3"/>
          <w14:textFill>
            <w14:solidFill>
              <w14:schemeClr w14:val="tx1"/>
            </w14:solidFill>
          </w14:textFill>
        </w:rPr>
        <w:t>应当缴纳的工伤保险费，并自欠缴之日起，按日加收万分之</w:t>
      </w:r>
      <w:r>
        <w:rPr>
          <w:rFonts w:ascii="宋体" w:hAnsi="宋体"/>
          <w:color w:val="000000" w:themeColor="text1"/>
          <w:spacing w:val="-7"/>
          <w14:textFill>
            <w14:solidFill>
              <w14:schemeClr w14:val="tx1"/>
            </w14:solidFill>
          </w14:textFill>
        </w:rPr>
        <w:t>五的滞纳金；逾期仍不缴纳的，处欠缴数额</w:t>
      </w:r>
      <w:r>
        <w:rPr>
          <w:rFonts w:ascii="宋体" w:hAnsi="宋体" w:eastAsia="Times New Roman"/>
          <w:color w:val="000000" w:themeColor="text1"/>
          <w14:textFill>
            <w14:solidFill>
              <w14:schemeClr w14:val="tx1"/>
            </w14:solidFill>
          </w14:textFill>
        </w:rPr>
        <w:t>1</w:t>
      </w:r>
      <w:r>
        <w:rPr>
          <w:rFonts w:ascii="宋体" w:hAnsi="宋体"/>
          <w:color w:val="000000" w:themeColor="text1"/>
          <w:spacing w:val="-21"/>
          <w14:textFill>
            <w14:solidFill>
              <w14:schemeClr w14:val="tx1"/>
            </w14:solidFill>
          </w14:textFill>
        </w:rPr>
        <w:t>倍以上</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倍以下的罚款。</w:t>
      </w:r>
    </w:p>
    <w:p w14:paraId="27BE2C85">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依照本</w:t>
      </w:r>
      <w:r>
        <w:rPr>
          <w:rFonts w:hint="eastAsia" w:ascii="宋体" w:hAnsi="宋体"/>
          <w:color w:val="000000" w:themeColor="text1"/>
          <w:spacing w:val="13"/>
          <w:w w:val="95"/>
          <w:lang w:eastAsia="zh-CN"/>
          <w14:textFill>
            <w14:solidFill>
              <w14:schemeClr w14:val="tx1"/>
            </w14:solidFill>
          </w14:textFill>
        </w:rPr>
        <w:t>条例</w:t>
      </w:r>
      <w:r>
        <w:rPr>
          <w:rFonts w:ascii="宋体" w:hAnsi="宋体"/>
          <w:color w:val="000000" w:themeColor="text1"/>
          <w:spacing w:val="13"/>
          <w:w w:val="95"/>
          <w14:textFill>
            <w14:solidFill>
              <w14:schemeClr w14:val="tx1"/>
            </w14:solidFill>
          </w14:textFill>
        </w:rPr>
        <w:t>规定应当参加工伤保险而未参加工伤保险</w:t>
      </w:r>
      <w:r>
        <w:rPr>
          <w:rFonts w:ascii="宋体" w:hAnsi="宋体"/>
          <w:color w:val="000000" w:themeColor="text1"/>
          <w14:textFill>
            <w14:solidFill>
              <w14:schemeClr w14:val="tx1"/>
            </w14:solidFill>
          </w14:textFill>
        </w:rPr>
        <w:t>的用人单位职工发生工伤的，由该用人单位按照本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规定的工伤保险待遇项目和标准支付费用。</w:t>
      </w:r>
    </w:p>
    <w:p w14:paraId="66FD4A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用人单位参加工伤保险并补缴应当缴纳的工伤保险费、滞纳金后，由工伤保险基金和用人单位依照本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的规定支付新发生的费用。</w:t>
      </w:r>
    </w:p>
    <w:p w14:paraId="0BEA81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的规定，拒</w:t>
      </w:r>
      <w:r>
        <w:rPr>
          <w:rFonts w:ascii="宋体" w:hAnsi="宋体"/>
          <w:color w:val="000000" w:themeColor="text1"/>
          <w:spacing w:val="-1"/>
          <w:w w:val="95"/>
          <w14:textFill>
            <w14:solidFill>
              <w14:schemeClr w14:val="tx1"/>
            </w14:solidFill>
          </w14:textFill>
        </w:rPr>
        <w:t>不协助社会保险行政部门对事故进行调查核实的，由社会保</w:t>
      </w:r>
      <w:r>
        <w:rPr>
          <w:rFonts w:ascii="宋体" w:hAnsi="宋体"/>
          <w:color w:val="000000" w:themeColor="text1"/>
          <w:spacing w:val="-8"/>
          <w14:textFill>
            <w14:solidFill>
              <w14:schemeClr w14:val="tx1"/>
            </w14:solidFill>
          </w14:textFill>
        </w:rPr>
        <w:t>险行政部门责令改正，处</w:t>
      </w:r>
      <w:r>
        <w:rPr>
          <w:rFonts w:ascii="宋体" w:hAnsi="宋体" w:eastAsia="Times New Roman"/>
          <w:color w:val="000000" w:themeColor="text1"/>
          <w14:textFill>
            <w14:solidFill>
              <w14:schemeClr w14:val="tx1"/>
            </w14:solidFill>
          </w14:textFill>
        </w:rPr>
        <w:t>2000</w:t>
      </w:r>
      <w:r>
        <w:rPr>
          <w:rFonts w:ascii="宋体" w:hAnsi="宋体"/>
          <w:color w:val="000000" w:themeColor="text1"/>
          <w:spacing w:val="-21"/>
          <w14:textFill>
            <w14:solidFill>
              <w14:schemeClr w14:val="tx1"/>
            </w14:solidFill>
          </w14:textFill>
        </w:rPr>
        <w:t>元以上</w:t>
      </w:r>
      <w:r>
        <w:rPr>
          <w:rFonts w:ascii="宋体" w:hAnsi="宋体" w:eastAsia="Times New Roman"/>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万元以下的罚款。</w:t>
      </w:r>
    </w:p>
    <w:p w14:paraId="0EC666F8">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olor w:val="000000" w:themeColor="text1"/>
          <w14:textFill>
            <w14:solidFill>
              <w14:schemeClr w14:val="tx1"/>
            </w14:solidFill>
          </w14:textFill>
        </w:rPr>
      </w:pPr>
    </w:p>
    <w:p w14:paraId="6D7CB0DC">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第八</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附则</w:t>
      </w:r>
    </w:p>
    <w:p w14:paraId="7CDF8D9A">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405C05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所称工资总额，是指用人单位直接支付给本单位全部职工的劳动报酬总额。</w:t>
      </w:r>
    </w:p>
    <w:p w14:paraId="10D286AB">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本</w:t>
      </w:r>
      <w:r>
        <w:rPr>
          <w:rFonts w:hint="eastAsia" w:ascii="宋体" w:hAnsi="宋体"/>
          <w:color w:val="000000" w:themeColor="text1"/>
          <w:spacing w:val="-2"/>
          <w:lang w:eastAsia="zh-CN"/>
          <w14:textFill>
            <w14:solidFill>
              <w14:schemeClr w14:val="tx1"/>
            </w14:solidFill>
          </w14:textFill>
        </w:rPr>
        <w:t>条例</w:t>
      </w:r>
      <w:r>
        <w:rPr>
          <w:rFonts w:ascii="宋体" w:hAnsi="宋体"/>
          <w:color w:val="000000" w:themeColor="text1"/>
          <w:spacing w:val="-2"/>
          <w14:textFill>
            <w14:solidFill>
              <w14:schemeClr w14:val="tx1"/>
            </w14:solidFill>
          </w14:textFill>
        </w:rPr>
        <w:t>所称本人工资，是指工伤职工因工作遭受事故伤</w:t>
      </w:r>
      <w:r>
        <w:rPr>
          <w:rFonts w:ascii="宋体" w:hAnsi="宋体"/>
          <w:color w:val="000000" w:themeColor="text1"/>
          <w:spacing w:val="-5"/>
          <w14:textFill>
            <w14:solidFill>
              <w14:schemeClr w14:val="tx1"/>
            </w14:solidFill>
          </w14:textFill>
        </w:rPr>
        <w:t>害或者患职业病前</w:t>
      </w:r>
      <w:r>
        <w:rPr>
          <w:rFonts w:ascii="宋体" w:hAnsi="宋体" w:eastAsia="Times New Roman"/>
          <w:color w:val="000000" w:themeColor="text1"/>
          <w14:textFill>
            <w14:solidFill>
              <w14:schemeClr w14:val="tx1"/>
            </w14:solidFill>
          </w14:textFill>
        </w:rPr>
        <w:t>12</w:t>
      </w:r>
      <w:r>
        <w:rPr>
          <w:rFonts w:ascii="宋体" w:hAnsi="宋体"/>
          <w:color w:val="000000" w:themeColor="text1"/>
          <w:spacing w:val="4"/>
          <w14:textFill>
            <w14:solidFill>
              <w14:schemeClr w14:val="tx1"/>
            </w14:solidFill>
          </w14:textFill>
        </w:rPr>
        <w:t>个月平均月缴费工资。本人工资高于</w:t>
      </w:r>
      <w:r>
        <w:rPr>
          <w:rFonts w:ascii="宋体" w:hAnsi="宋体"/>
          <w:color w:val="000000" w:themeColor="text1"/>
          <w:spacing w:val="-5"/>
          <w14:textFill>
            <w14:solidFill>
              <w14:schemeClr w14:val="tx1"/>
            </w14:solidFill>
          </w14:textFill>
        </w:rPr>
        <w:t>统筹地区职工平均工资</w:t>
      </w:r>
      <w:r>
        <w:rPr>
          <w:rFonts w:ascii="宋体" w:hAnsi="宋体" w:eastAsia="Times New Roman"/>
          <w:color w:val="000000" w:themeColor="text1"/>
          <w14:textFill>
            <w14:solidFill>
              <w14:schemeClr w14:val="tx1"/>
            </w14:solidFill>
          </w14:textFill>
        </w:rPr>
        <w:t>300%</w:t>
      </w:r>
      <w:r>
        <w:rPr>
          <w:rFonts w:ascii="宋体" w:hAnsi="宋体"/>
          <w:color w:val="000000" w:themeColor="text1"/>
          <w:spacing w:val="4"/>
          <w14:textFill>
            <w14:solidFill>
              <w14:schemeClr w14:val="tx1"/>
            </w14:solidFill>
          </w14:textFill>
        </w:rPr>
        <w:t>的，按照统筹地区职工平均工</w:t>
      </w:r>
      <w:r>
        <w:rPr>
          <w:rFonts w:ascii="宋体" w:hAnsi="宋体"/>
          <w:color w:val="000000" w:themeColor="text1"/>
          <w:spacing w:val="-27"/>
          <w14:textFill>
            <w14:solidFill>
              <w14:schemeClr w14:val="tx1"/>
            </w14:solidFill>
          </w14:textFill>
        </w:rPr>
        <w:t>资的</w:t>
      </w:r>
      <w:r>
        <w:rPr>
          <w:rFonts w:ascii="宋体" w:hAnsi="宋体" w:eastAsia="Times New Roman"/>
          <w:color w:val="000000" w:themeColor="text1"/>
          <w14:textFill>
            <w14:solidFill>
              <w14:schemeClr w14:val="tx1"/>
            </w14:solidFill>
          </w14:textFill>
        </w:rPr>
        <w:t>300%</w:t>
      </w:r>
      <w:r>
        <w:rPr>
          <w:rFonts w:ascii="宋体" w:hAnsi="宋体"/>
          <w:color w:val="000000" w:themeColor="text1"/>
          <w:spacing w:val="-1"/>
          <w14:textFill>
            <w14:solidFill>
              <w14:schemeClr w14:val="tx1"/>
            </w14:solidFill>
          </w14:textFill>
        </w:rPr>
        <w:t>计算；本人工资低于统筹地区职工平均工资</w:t>
      </w:r>
      <w:r>
        <w:rPr>
          <w:rFonts w:ascii="宋体" w:hAnsi="宋体" w:eastAsia="Times New Roman"/>
          <w:color w:val="000000" w:themeColor="text1"/>
          <w:spacing w:val="-5"/>
          <w14:textFill>
            <w14:solidFill>
              <w14:schemeClr w14:val="tx1"/>
            </w14:solidFill>
          </w14:textFill>
        </w:rPr>
        <w:t>60%</w:t>
      </w:r>
      <w:r>
        <w:rPr>
          <w:rFonts w:ascii="宋体" w:hAnsi="宋体"/>
          <w:color w:val="000000" w:themeColor="text1"/>
          <w:spacing w:val="-6"/>
          <w14:textFill>
            <w14:solidFill>
              <w14:schemeClr w14:val="tx1"/>
            </w14:solidFill>
          </w14:textFill>
        </w:rPr>
        <w:t>的，按照统筹地区职工平均工资的</w:t>
      </w:r>
      <w:r>
        <w:rPr>
          <w:rFonts w:ascii="宋体" w:hAnsi="宋体" w:eastAsia="Times New Roman"/>
          <w:color w:val="000000" w:themeColor="text1"/>
          <w14:textFill>
            <w14:solidFill>
              <w14:schemeClr w14:val="tx1"/>
            </w14:solidFill>
          </w14:textFill>
        </w:rPr>
        <w:t>60%</w:t>
      </w:r>
      <w:r>
        <w:rPr>
          <w:rFonts w:ascii="宋体" w:hAnsi="宋体"/>
          <w:color w:val="000000" w:themeColor="text1"/>
          <w14:textFill>
            <w14:solidFill>
              <w14:schemeClr w14:val="tx1"/>
            </w14:solidFill>
          </w14:textFill>
        </w:rPr>
        <w:t>计算。</w:t>
      </w:r>
    </w:p>
    <w:p w14:paraId="382C39A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公务员和参照公务员法管理的事业单位、社会团体的工作人员因工作遭受事故伤害或者患职业病的，由所在单位支付费用。具体办法由国务院社会保险行政部门会同国务院财政部门规定。</w:t>
      </w:r>
    </w:p>
    <w:p w14:paraId="6B1D1DFF">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第六十六</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无营业执照或者未经依法登记、备案的单</w:t>
      </w:r>
      <w:r>
        <w:rPr>
          <w:rFonts w:ascii="宋体" w:hAnsi="宋体"/>
          <w:color w:val="000000" w:themeColor="text1"/>
          <w:spacing w:val="-3"/>
          <w14:textFill>
            <w14:solidFill>
              <w14:schemeClr w14:val="tx1"/>
            </w14:solidFill>
          </w14:textFill>
        </w:rPr>
        <w:t>位以及被依法吊销营业执照或者撤销登记、备案的单位的职</w:t>
      </w:r>
      <w:r>
        <w:rPr>
          <w:rFonts w:ascii="宋体" w:hAnsi="宋体"/>
          <w:color w:val="000000" w:themeColor="text1"/>
          <w:spacing w:val="-4"/>
          <w14:textFill>
            <w14:solidFill>
              <w14:schemeClr w14:val="tx1"/>
            </w14:solidFill>
          </w14:textFill>
        </w:rPr>
        <w:t>工受到事故伤害或者患职业病的，由该单位向伤残职工或者</w:t>
      </w:r>
      <w:r>
        <w:rPr>
          <w:rFonts w:ascii="宋体" w:hAnsi="宋体"/>
          <w:color w:val="000000" w:themeColor="text1"/>
          <w:spacing w:val="-5"/>
          <w14:textFill>
            <w14:solidFill>
              <w14:schemeClr w14:val="tx1"/>
            </w14:solidFill>
          </w14:textFill>
        </w:rPr>
        <w:t>死亡职工的近亲属给予一次性赔偿，赔偿标准不得低于本</w:t>
      </w:r>
      <w:r>
        <w:rPr>
          <w:rFonts w:hint="eastAsia" w:ascii="宋体" w:hAnsi="宋体"/>
          <w:color w:val="000000" w:themeColor="text1"/>
          <w:spacing w:val="-5"/>
          <w:lang w:eastAsia="zh-CN"/>
          <w14:textFill>
            <w14:solidFill>
              <w14:schemeClr w14:val="tx1"/>
            </w14:solidFill>
          </w14:textFill>
        </w:rPr>
        <w:t>条例</w:t>
      </w:r>
      <w:r>
        <w:rPr>
          <w:rFonts w:ascii="宋体" w:hAnsi="宋体"/>
          <w:color w:val="000000" w:themeColor="text1"/>
          <w:spacing w:val="-7"/>
          <w14:textFill>
            <w14:solidFill>
              <w14:schemeClr w14:val="tx1"/>
            </w14:solidFill>
          </w14:textFill>
        </w:rPr>
        <w:t>规定的工伤保险待遇；用人单位不得使用童工，用人单位</w:t>
      </w:r>
      <w:r>
        <w:rPr>
          <w:rFonts w:ascii="宋体" w:hAnsi="宋体"/>
          <w:color w:val="000000" w:themeColor="text1"/>
          <w:spacing w:val="-3"/>
          <w14:textFill>
            <w14:solidFill>
              <w14:schemeClr w14:val="tx1"/>
            </w14:solidFill>
          </w14:textFill>
        </w:rPr>
        <w:t>使用童工造成童工伤残、死亡的，由该单位向童工或者童工</w:t>
      </w:r>
      <w:r>
        <w:rPr>
          <w:rFonts w:ascii="宋体" w:hAnsi="宋体"/>
          <w:color w:val="000000" w:themeColor="text1"/>
          <w:spacing w:val="-2"/>
          <w14:textFill>
            <w14:solidFill>
              <w14:schemeClr w14:val="tx1"/>
            </w14:solidFill>
          </w14:textFill>
        </w:rPr>
        <w:t>的近亲属给予一次性赔偿，赔偿标准不得低于本</w:t>
      </w:r>
      <w:r>
        <w:rPr>
          <w:rFonts w:hint="eastAsia" w:ascii="宋体" w:hAnsi="宋体"/>
          <w:color w:val="000000" w:themeColor="text1"/>
          <w:spacing w:val="-2"/>
          <w:lang w:eastAsia="zh-CN"/>
          <w14:textFill>
            <w14:solidFill>
              <w14:schemeClr w14:val="tx1"/>
            </w14:solidFill>
          </w14:textFill>
        </w:rPr>
        <w:t>条例</w:t>
      </w:r>
      <w:r>
        <w:rPr>
          <w:rFonts w:ascii="宋体" w:hAnsi="宋体"/>
          <w:color w:val="000000" w:themeColor="text1"/>
          <w:spacing w:val="-2"/>
          <w14:textFill>
            <w14:solidFill>
              <w14:schemeClr w14:val="tx1"/>
            </w14:solidFill>
          </w14:textFill>
        </w:rPr>
        <w:t>规定的</w:t>
      </w:r>
      <w:r>
        <w:rPr>
          <w:rFonts w:ascii="宋体" w:hAnsi="宋体"/>
          <w:color w:val="000000" w:themeColor="text1"/>
          <w14:textFill>
            <w14:solidFill>
              <w14:schemeClr w14:val="tx1"/>
            </w14:solidFill>
          </w14:textFill>
        </w:rPr>
        <w:t>工伤保险待遇。具体办法由国务院社会保险行政部门规定。</w:t>
      </w:r>
      <w:r>
        <w:rPr>
          <w:rFonts w:ascii="宋体" w:hAnsi="宋体"/>
          <w:color w:val="000000" w:themeColor="text1"/>
          <w:w w:val="95"/>
          <w14:textFill>
            <w14:solidFill>
              <w14:schemeClr w14:val="tx1"/>
            </w14:solidFill>
          </w14:textFill>
        </w:rPr>
        <w:t>前款规定的伤残职工或者死亡职工的近亲属就赔偿数</w:t>
      </w:r>
      <w:r>
        <w:rPr>
          <w:rFonts w:ascii="宋体" w:hAnsi="宋体"/>
          <w:color w:val="000000" w:themeColor="text1"/>
          <w:spacing w:val="-2"/>
          <w14:textFill>
            <w14:solidFill>
              <w14:schemeClr w14:val="tx1"/>
            </w14:solidFill>
          </w14:textFill>
        </w:rPr>
        <w:t>额与单位发生争议的，以及前款规定的童工或者童工的近亲</w:t>
      </w:r>
      <w:r>
        <w:rPr>
          <w:rFonts w:ascii="宋体" w:hAnsi="宋体"/>
          <w:color w:val="000000" w:themeColor="text1"/>
          <w:spacing w:val="-3"/>
          <w14:textFill>
            <w14:solidFill>
              <w14:schemeClr w14:val="tx1"/>
            </w14:solidFill>
          </w14:textFill>
        </w:rPr>
        <w:t>属就赔偿数额与单位发生争议的，按照处理劳动争议的有关规定处理。</w:t>
      </w:r>
    </w:p>
    <w:p w14:paraId="180CAB23">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第六十七</w:t>
      </w:r>
      <w:r>
        <w:rPr>
          <w:rFonts w:hint="eastAsia" w:ascii="宋体" w:hAnsi="宋体" w:eastAsia="黑体"/>
          <w:color w:val="000000" w:themeColor="text1"/>
          <w:spacing w:val="5"/>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本</w:t>
      </w:r>
      <w:r>
        <w:rPr>
          <w:rFonts w:hint="eastAsia" w:ascii="宋体" w:hAnsi="宋体"/>
          <w:color w:val="000000" w:themeColor="text1"/>
          <w:spacing w:val="-12"/>
          <w:lang w:eastAsia="zh-CN"/>
          <w14:textFill>
            <w14:solidFill>
              <w14:schemeClr w14:val="tx1"/>
            </w14:solidFill>
          </w14:textFill>
        </w:rPr>
        <w:t>条例</w:t>
      </w:r>
      <w:r>
        <w:rPr>
          <w:rFonts w:ascii="宋体" w:hAnsi="宋体"/>
          <w:color w:val="000000" w:themeColor="text1"/>
          <w:spacing w:val="-12"/>
          <w14:textFill>
            <w14:solidFill>
              <w14:schemeClr w14:val="tx1"/>
            </w14:solidFill>
          </w14:textFill>
        </w:rPr>
        <w:t>自</w:t>
      </w:r>
      <w:r>
        <w:rPr>
          <w:rFonts w:ascii="宋体" w:hAnsi="宋体" w:eastAsia="Times New Roman"/>
          <w:color w:val="000000" w:themeColor="text1"/>
          <w14:textFill>
            <w14:solidFill>
              <w14:schemeClr w14:val="tx1"/>
            </w14:solidFill>
          </w14:textFill>
        </w:rPr>
        <w:t>2004</w:t>
      </w:r>
      <w:r>
        <w:rPr>
          <w:rFonts w:ascii="宋体" w:hAnsi="宋体"/>
          <w:color w:val="000000" w:themeColor="text1"/>
          <w:spacing w:val="-37"/>
          <w14:textFill>
            <w14:solidFill>
              <w14:schemeClr w14:val="tx1"/>
            </w14:solidFill>
          </w14:textFill>
        </w:rPr>
        <w:t>年</w:t>
      </w:r>
      <w:r>
        <w:rPr>
          <w:rFonts w:ascii="宋体" w:hAnsi="宋体" w:eastAsia="Times New Roman"/>
          <w:color w:val="000000" w:themeColor="text1"/>
          <w14:textFill>
            <w14:solidFill>
              <w14:schemeClr w14:val="tx1"/>
            </w14:solidFill>
          </w14:textFill>
        </w:rPr>
        <w:t>1</w:t>
      </w:r>
      <w:r>
        <w:rPr>
          <w:rFonts w:ascii="宋体" w:hAnsi="宋体"/>
          <w:color w:val="000000" w:themeColor="text1"/>
          <w:spacing w:val="-37"/>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spacing w:val="6"/>
          <w14:textFill>
            <w14:solidFill>
              <w14:schemeClr w14:val="tx1"/>
            </w14:solidFill>
          </w14:textFill>
        </w:rPr>
        <w:t>日起施行。本</w:t>
      </w:r>
      <w:r>
        <w:rPr>
          <w:rFonts w:hint="eastAsia" w:ascii="宋体" w:hAnsi="宋体"/>
          <w:color w:val="000000" w:themeColor="text1"/>
          <w:spacing w:val="6"/>
          <w:lang w:eastAsia="zh-CN"/>
          <w14:textFill>
            <w14:solidFill>
              <w14:schemeClr w14:val="tx1"/>
            </w14:solidFill>
          </w14:textFill>
        </w:rPr>
        <w:t>条例</w:t>
      </w:r>
      <w:r>
        <w:rPr>
          <w:rFonts w:ascii="宋体" w:hAnsi="宋体"/>
          <w:color w:val="000000" w:themeColor="text1"/>
          <w:spacing w:val="11"/>
          <w:w w:val="95"/>
          <w14:textFill>
            <w14:solidFill>
              <w14:schemeClr w14:val="tx1"/>
            </w14:solidFill>
          </w14:textFill>
        </w:rPr>
        <w:t>施行前已受到事故伤害或者患职业病的职工尚未完成工</w:t>
      </w:r>
      <w:r>
        <w:rPr>
          <w:rFonts w:ascii="宋体" w:hAnsi="宋体"/>
          <w:color w:val="000000" w:themeColor="text1"/>
          <w:spacing w:val="11"/>
          <w14:textFill>
            <w14:solidFill>
              <w14:schemeClr w14:val="tx1"/>
            </w14:solidFill>
          </w14:textFill>
        </w:rPr>
        <w:t>伤认定的，按照本</w:t>
      </w:r>
      <w:r>
        <w:rPr>
          <w:rFonts w:hint="eastAsia" w:ascii="宋体" w:hAnsi="宋体"/>
          <w:color w:val="000000" w:themeColor="text1"/>
          <w:spacing w:val="11"/>
          <w:lang w:eastAsia="zh-CN"/>
          <w14:textFill>
            <w14:solidFill>
              <w14:schemeClr w14:val="tx1"/>
            </w14:solidFill>
          </w14:textFill>
        </w:rPr>
        <w:t>条例</w:t>
      </w:r>
      <w:r>
        <w:rPr>
          <w:rFonts w:ascii="宋体" w:hAnsi="宋体"/>
          <w:color w:val="000000" w:themeColor="text1"/>
          <w:spacing w:val="11"/>
          <w14:textFill>
            <w14:solidFill>
              <w14:schemeClr w14:val="tx1"/>
            </w14:solidFill>
          </w14:textFill>
        </w:rPr>
        <w:t>的规定执行。</w:t>
      </w:r>
    </w:p>
    <w:p w14:paraId="373A28A7">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31" w:type="default"/>
          <w:pgSz w:w="11910" w:h="16840"/>
          <w:pgMar w:top="1701" w:right="1417" w:bottom="1417" w:left="1417" w:header="0" w:footer="965" w:gutter="0"/>
          <w:pgNumType w:fmt="decimal"/>
          <w:cols w:space="720" w:num="1"/>
          <w:rtlGutter w:val="0"/>
        </w:sectPr>
      </w:pPr>
    </w:p>
    <w:p w14:paraId="5604F06F">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lang w:val="zh-CN" w:eastAsia="zh-CN" w:bidi="zh-CN"/>
          <w14:textFill>
            <w14:solidFill>
              <w14:schemeClr w14:val="tx1"/>
            </w14:solidFill>
          </w14:textFill>
        </w:rPr>
      </w:pPr>
      <w:bookmarkStart w:id="126" w:name="_Toc10193"/>
      <w:r>
        <w:rPr>
          <w:rFonts w:hint="eastAsia" w:ascii="宋体" w:hAnsi="宋体" w:eastAsia="方正小标宋_GBK" w:cs="方正小标宋_GBK"/>
          <w:color w:val="000000" w:themeColor="text1"/>
          <w14:textFill>
            <w14:solidFill>
              <w14:schemeClr w14:val="tx1"/>
            </w14:solidFill>
          </w14:textFill>
        </w:rPr>
        <w:t>云南省人民政府关于印发云南省实施</w:t>
      </w:r>
      <w:r>
        <w:rPr>
          <w:rFonts w:hint="eastAsia" w:ascii="宋体" w:hAnsi="宋体" w:eastAsia="方正小标宋_GBK" w:cs="方正小标宋_GBK"/>
          <w:color w:val="000000" w:themeColor="text1"/>
          <w:sz w:val="36"/>
          <w:szCs w:val="36"/>
          <w:lang w:val="zh-CN" w:eastAsia="zh-CN" w:bidi="zh-CN"/>
          <w14:textFill>
            <w14:solidFill>
              <w14:schemeClr w14:val="tx1"/>
            </w14:solidFill>
          </w14:textFill>
        </w:rPr>
        <w:t>《工伤保险条例》办法的通知</w:t>
      </w:r>
      <w:bookmarkEnd w:id="126"/>
    </w:p>
    <w:p w14:paraId="5C055F7F">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云政发〔2011〕255号</w:t>
      </w:r>
    </w:p>
    <w:p w14:paraId="2666777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《云南省人民政府关于保留修改和废止行政规范性文</w:t>
      </w:r>
      <w:r>
        <w:rPr>
          <w:rFonts w:hint="eastAsia" w:ascii="宋体" w:hAnsi="宋体" w:eastAsia="楷体"/>
          <w:color w:val="000000" w:themeColor="text1"/>
          <w:spacing w:val="-8"/>
          <w14:textFill>
            <w14:solidFill>
              <w14:schemeClr w14:val="tx1"/>
            </w14:solidFill>
          </w14:textFill>
        </w:rPr>
        <w:t>件的决定》</w:t>
      </w:r>
      <w:r>
        <w:rPr>
          <w:rFonts w:hint="eastAsia" w:ascii="宋体" w:hAnsi="宋体" w:eastAsia="楷体"/>
          <w:color w:val="000000" w:themeColor="text1"/>
          <w14:textFill>
            <w14:solidFill>
              <w14:schemeClr w14:val="tx1"/>
            </w14:solidFill>
          </w14:textFill>
        </w:rPr>
        <w:t>（</w:t>
      </w:r>
      <w:r>
        <w:rPr>
          <w:rFonts w:hint="eastAsia" w:ascii="宋体" w:hAnsi="宋体" w:eastAsia="楷体"/>
          <w:color w:val="000000" w:themeColor="text1"/>
          <w:spacing w:val="-5"/>
          <w14:textFill>
            <w14:solidFill>
              <w14:schemeClr w14:val="tx1"/>
            </w14:solidFill>
          </w14:textFill>
        </w:rPr>
        <w:t>云政规〔</w:t>
      </w:r>
      <w:r>
        <w:rPr>
          <w:rFonts w:hint="eastAsia" w:ascii="宋体" w:hAnsi="宋体" w:eastAsia="楷体"/>
          <w:color w:val="000000" w:themeColor="text1"/>
          <w14:textFill>
            <w14:solidFill>
              <w14:schemeClr w14:val="tx1"/>
            </w14:solidFill>
          </w14:textFill>
        </w:rPr>
        <w:t>2021</w:t>
      </w:r>
      <w:r>
        <w:rPr>
          <w:rFonts w:hint="eastAsia" w:ascii="宋体" w:hAnsi="宋体" w:eastAsia="楷体"/>
          <w:color w:val="000000" w:themeColor="text1"/>
          <w:spacing w:val="-17"/>
          <w14:textFill>
            <w14:solidFill>
              <w14:schemeClr w14:val="tx1"/>
            </w14:solidFill>
          </w14:textFill>
        </w:rPr>
        <w:t>〕</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48"/>
          <w14:textFill>
            <w14:solidFill>
              <w14:schemeClr w14:val="tx1"/>
            </w14:solidFill>
          </w14:textFill>
        </w:rPr>
        <w:t>号</w:t>
      </w:r>
      <w:r>
        <w:rPr>
          <w:rFonts w:hint="eastAsia" w:ascii="宋体" w:hAnsi="宋体" w:eastAsia="楷体"/>
          <w:color w:val="000000" w:themeColor="text1"/>
          <w:spacing w:val="-17"/>
          <w14:textFill>
            <w14:solidFill>
              <w14:schemeClr w14:val="tx1"/>
            </w14:solidFill>
          </w14:textFill>
        </w:rPr>
        <w:t>）</w:t>
      </w:r>
      <w:r>
        <w:rPr>
          <w:rFonts w:hint="eastAsia" w:ascii="宋体" w:hAnsi="宋体" w:eastAsia="楷体"/>
          <w:color w:val="000000" w:themeColor="text1"/>
          <w14:textFill>
            <w14:solidFill>
              <w14:schemeClr w14:val="tx1"/>
            </w14:solidFill>
          </w14:textFill>
        </w:rPr>
        <w:t>对该文件内容作出修改。</w:t>
      </w:r>
    </w:p>
    <w:p w14:paraId="62451473">
      <w:pPr>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color w:val="000000" w:themeColor="text1"/>
          <w:sz w:val="31"/>
          <w14:textFill>
            <w14:solidFill>
              <w14:schemeClr w14:val="tx1"/>
            </w14:solidFill>
          </w14:textFill>
        </w:rPr>
      </w:pPr>
    </w:p>
    <w:p w14:paraId="65F9E772">
      <w:pPr>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各州、市人民政府，省直各委、办、厅、局：</w:t>
      </w:r>
    </w:p>
    <w:p w14:paraId="0079BBE8">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现将《云南省实施〈工伤保险</w:t>
      </w:r>
      <w:r>
        <w:rPr>
          <w:rFonts w:hint="eastAsia" w:ascii="宋体" w:hAnsi="宋体"/>
          <w:color w:val="000000" w:themeColor="text1"/>
          <w:sz w:val="31"/>
          <w:lang w:eastAsia="zh-CN"/>
          <w14:textFill>
            <w14:solidFill>
              <w14:schemeClr w14:val="tx1"/>
            </w14:solidFill>
          </w14:textFill>
        </w:rPr>
        <w:t>条例</w:t>
      </w:r>
      <w:r>
        <w:rPr>
          <w:rFonts w:ascii="宋体" w:hAnsi="宋体"/>
          <w:color w:val="000000" w:themeColor="text1"/>
          <w:sz w:val="31"/>
          <w14:textFill>
            <w14:solidFill>
              <w14:schemeClr w14:val="tx1"/>
            </w14:solidFill>
          </w14:textFill>
        </w:rPr>
        <w:t>〉办法》印发给你们，请认真贯彻执行。</w:t>
      </w:r>
    </w:p>
    <w:p w14:paraId="5B3160E2">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sz w:val="30"/>
          <w14:textFill>
            <w14:solidFill>
              <w14:schemeClr w14:val="tx1"/>
            </w14:solidFill>
          </w14:textFill>
        </w:rPr>
      </w:pPr>
    </w:p>
    <w:p w14:paraId="2A075554">
      <w:pPr>
        <w:keepNext w:val="0"/>
        <w:keepLines w:val="0"/>
        <w:pageBreakBefore w:val="0"/>
        <w:kinsoku/>
        <w:wordWrap/>
        <w:overflowPunct/>
        <w:topLinePunct w:val="0"/>
        <w:bidi w:val="0"/>
        <w:adjustRightInd/>
        <w:snapToGrid/>
        <w:spacing w:line="600" w:lineRule="exact"/>
        <w:ind w:left="0" w:leftChars="0" w:right="0" w:rightChars="0" w:firstLine="620" w:firstLineChars="200"/>
        <w:jc w:val="right"/>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云南省人民政府</w:t>
      </w:r>
    </w:p>
    <w:p w14:paraId="08BDD37F">
      <w:pPr>
        <w:keepNext w:val="0"/>
        <w:keepLines w:val="0"/>
        <w:pageBreakBefore w:val="0"/>
        <w:kinsoku/>
        <w:wordWrap/>
        <w:overflowPunct/>
        <w:topLinePunct w:val="0"/>
        <w:bidi w:val="0"/>
        <w:adjustRightInd/>
        <w:snapToGrid/>
        <w:spacing w:line="600" w:lineRule="exact"/>
        <w:ind w:left="0" w:leftChars="0" w:right="0" w:rightChars="0" w:firstLine="620" w:firstLineChars="200"/>
        <w:jc w:val="right"/>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二〇一一年十二月三十一日</w:t>
      </w:r>
    </w:p>
    <w:p w14:paraId="14429F94">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254E3EAE">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5CBBDE2A">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5176FD04">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079BC8BE">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24CA2E59">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6E3EF784">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7547DDD1">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5E203C6C">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6937FDC9">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1B8CD651">
      <w:pPr>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云南省实施《工伤保险</w:t>
      </w:r>
      <w:r>
        <w:rPr>
          <w:rFonts w:hint="eastAsia" w:ascii="宋体" w:hAnsi="宋体" w:eastAsia="方正小标宋_GBK" w:cs="方正小标宋_GBK"/>
          <w:color w:val="000000" w:themeColor="text1"/>
          <w:sz w:val="36"/>
          <w:szCs w:val="36"/>
          <w:lang w:eastAsia="zh-CN"/>
          <w14:textFill>
            <w14:solidFill>
              <w14:schemeClr w14:val="tx1"/>
            </w14:solidFill>
          </w14:textFill>
        </w:rPr>
        <w:t>条例</w:t>
      </w:r>
      <w:r>
        <w:rPr>
          <w:rFonts w:hint="eastAsia" w:ascii="宋体" w:hAnsi="宋体" w:eastAsia="方正小标宋_GBK" w:cs="方正小标宋_GBK"/>
          <w:color w:val="000000" w:themeColor="text1"/>
          <w:sz w:val="36"/>
          <w:szCs w:val="36"/>
          <w14:textFill>
            <w14:solidFill>
              <w14:schemeClr w14:val="tx1"/>
            </w14:solidFill>
          </w14:textFill>
        </w:rPr>
        <w:t>》办法</w:t>
      </w:r>
    </w:p>
    <w:p w14:paraId="1080B409">
      <w:pPr>
        <w:keepNext w:val="0"/>
        <w:keepLines w:val="0"/>
        <w:pageBreakBefore w:val="0"/>
        <w:tabs>
          <w:tab w:val="left" w:pos="1580"/>
          <w:tab w:val="left" w:pos="2355"/>
        </w:tabs>
        <w:kinsoku/>
        <w:wordWrap/>
        <w:overflowPunct/>
        <w:topLinePunct w:val="0"/>
        <w:bidi w:val="0"/>
        <w:adjustRightInd/>
        <w:snapToGrid/>
        <w:spacing w:line="600" w:lineRule="exact"/>
        <w:ind w:right="0" w:rightChars="0"/>
        <w:jc w:val="center"/>
        <w:textAlignment w:val="auto"/>
        <w:rPr>
          <w:rFonts w:hint="eastAsia" w:ascii="宋体" w:hAnsi="宋体" w:eastAsia="黑体"/>
          <w:color w:val="000000" w:themeColor="text1"/>
          <w:sz w:val="31"/>
          <w14:textFill>
            <w14:solidFill>
              <w14:schemeClr w14:val="tx1"/>
            </w14:solidFill>
          </w14:textFill>
        </w:rPr>
      </w:pPr>
    </w:p>
    <w:p w14:paraId="2AB28EE3">
      <w:pPr>
        <w:keepNext w:val="0"/>
        <w:keepLines w:val="0"/>
        <w:pageBreakBefore w:val="0"/>
        <w:tabs>
          <w:tab w:val="left" w:pos="1580"/>
          <w:tab w:val="left" w:pos="2355"/>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第一</w:t>
      </w:r>
      <w:r>
        <w:rPr>
          <w:rFonts w:hint="eastAsia" w:ascii="宋体" w:hAnsi="宋体" w:eastAsia="黑体"/>
          <w:color w:val="000000" w:themeColor="text1"/>
          <w:sz w:val="31"/>
          <w:lang w:eastAsia="zh-CN"/>
          <w14:textFill>
            <w14:solidFill>
              <w14:schemeClr w14:val="tx1"/>
            </w14:solidFill>
          </w14:textFill>
        </w:rPr>
        <w:t xml:space="preserve">章 </w:t>
      </w:r>
      <w:r>
        <w:rPr>
          <w:rFonts w:hint="eastAsia" w:ascii="宋体" w:hAnsi="宋体" w:eastAsia="黑体"/>
          <w:color w:val="000000" w:themeColor="text1"/>
          <w:sz w:val="31"/>
          <w14:textFill>
            <w14:solidFill>
              <w14:schemeClr w14:val="tx1"/>
            </w14:solidFill>
          </w14:textFill>
        </w:rPr>
        <w:t>总则</w:t>
      </w:r>
    </w:p>
    <w:p w14:paraId="61625185">
      <w:pPr>
        <w:pStyle w:val="2"/>
        <w:keepNext w:val="0"/>
        <w:keepLines w:val="0"/>
        <w:pageBreakBefore w:val="0"/>
        <w:kinsoku/>
        <w:wordWrap/>
        <w:overflowPunct/>
        <w:topLinePunct w:val="0"/>
        <w:bidi w:val="0"/>
        <w:adjustRightInd/>
        <w:snapToGrid/>
        <w:spacing w:line="600" w:lineRule="exact"/>
        <w:ind w:left="0" w:leftChars="0" w:right="0" w:rightChars="0" w:firstLine="840" w:firstLineChars="200"/>
        <w:jc w:val="both"/>
        <w:textAlignment w:val="auto"/>
        <w:rPr>
          <w:rFonts w:ascii="宋体" w:hAnsi="宋体"/>
          <w:color w:val="000000" w:themeColor="text1"/>
          <w:sz w:val="42"/>
          <w14:textFill>
            <w14:solidFill>
              <w14:schemeClr w14:val="tx1"/>
            </w14:solidFill>
          </w14:textFill>
        </w:rPr>
      </w:pPr>
    </w:p>
    <w:p w14:paraId="71D6CF3E">
      <w:pPr>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7"/>
          <w:sz w:val="31"/>
          <w14:textFill>
            <w14:solidFill>
              <w14:schemeClr w14:val="tx1"/>
            </w14:solidFill>
          </w14:textFill>
        </w:rPr>
        <w:t>第一</w:t>
      </w:r>
      <w:r>
        <w:rPr>
          <w:rFonts w:hint="eastAsia" w:ascii="宋体" w:hAnsi="宋体" w:eastAsia="黑体"/>
          <w:color w:val="000000" w:themeColor="text1"/>
          <w:spacing w:val="7"/>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为了保障因工作遭受事故伤害或者患职业病的</w:t>
      </w:r>
      <w:r>
        <w:rPr>
          <w:rFonts w:ascii="宋体" w:hAnsi="宋体"/>
          <w:color w:val="000000" w:themeColor="text1"/>
          <w:spacing w:val="-2"/>
          <w:sz w:val="31"/>
          <w14:textFill>
            <w14:solidFill>
              <w14:schemeClr w14:val="tx1"/>
            </w14:solidFill>
          </w14:textFill>
        </w:rPr>
        <w:t>职工获得医疗救治和经济补偿，促进工伤预防和职业康复，分</w:t>
      </w:r>
      <w:r>
        <w:rPr>
          <w:rFonts w:ascii="宋体" w:hAnsi="宋体"/>
          <w:color w:val="000000" w:themeColor="text1"/>
          <w:spacing w:val="-16"/>
          <w:sz w:val="31"/>
          <w14:textFill>
            <w14:solidFill>
              <w14:schemeClr w14:val="tx1"/>
            </w14:solidFill>
          </w14:textFill>
        </w:rPr>
        <w:t>散用人单位的工伤风险，根据《中华人民共和国社会保险法》、</w:t>
      </w:r>
      <w:r>
        <w:rPr>
          <w:rFonts w:ascii="宋体" w:hAnsi="宋体"/>
          <w:color w:val="000000" w:themeColor="text1"/>
          <w:sz w:val="31"/>
          <w14:textFill>
            <w14:solidFill>
              <w14:schemeClr w14:val="tx1"/>
            </w14:solidFill>
          </w14:textFill>
        </w:rPr>
        <w:t>《工伤保险</w:t>
      </w:r>
      <w:r>
        <w:rPr>
          <w:rFonts w:hint="eastAsia" w:ascii="宋体" w:hAnsi="宋体"/>
          <w:color w:val="000000" w:themeColor="text1"/>
          <w:sz w:val="31"/>
          <w:lang w:eastAsia="zh-CN"/>
          <w14:textFill>
            <w14:solidFill>
              <w14:schemeClr w14:val="tx1"/>
            </w14:solidFill>
          </w14:textFill>
        </w:rPr>
        <w:t>条例</w:t>
      </w:r>
      <w:r>
        <w:rPr>
          <w:rFonts w:ascii="宋体" w:hAnsi="宋体"/>
          <w:color w:val="000000" w:themeColor="text1"/>
          <w:sz w:val="31"/>
          <w14:textFill>
            <w14:solidFill>
              <w14:schemeClr w14:val="tx1"/>
            </w14:solidFill>
          </w14:textFill>
        </w:rPr>
        <w:t>》（以下称</w:t>
      </w:r>
      <w:r>
        <w:rPr>
          <w:rFonts w:hint="eastAsia" w:ascii="宋体" w:hAnsi="宋体"/>
          <w:color w:val="000000" w:themeColor="text1"/>
          <w:sz w:val="31"/>
          <w:lang w:eastAsia="zh-CN"/>
          <w14:textFill>
            <w14:solidFill>
              <w14:schemeClr w14:val="tx1"/>
            </w14:solidFill>
          </w14:textFill>
        </w:rPr>
        <w:t>条例</w:t>
      </w:r>
      <w:r>
        <w:rPr>
          <w:rFonts w:ascii="宋体" w:hAnsi="宋体"/>
          <w:color w:val="000000" w:themeColor="text1"/>
          <w:sz w:val="31"/>
          <w14:textFill>
            <w14:solidFill>
              <w14:schemeClr w14:val="tx1"/>
            </w14:solidFill>
          </w14:textFill>
        </w:rPr>
        <w:t>）等法律、法规，结合本省实际，制定本实施办法。</w:t>
      </w:r>
    </w:p>
    <w:p w14:paraId="73FD0DAB">
      <w:pPr>
        <w:keepNext w:val="0"/>
        <w:keepLines w:val="0"/>
        <w:pageBreakBefore w:val="0"/>
        <w:tabs>
          <w:tab w:val="left" w:pos="2380"/>
        </w:tabs>
        <w:kinsoku/>
        <w:wordWrap/>
        <w:overflowPunct/>
        <w:topLinePunct w:val="0"/>
        <w:bidi w:val="0"/>
        <w:adjustRightInd/>
        <w:snapToGrid/>
        <w:spacing w:line="600" w:lineRule="exact"/>
        <w:ind w:left="0" w:leftChars="0" w:right="0" w:rightChars="0" w:firstLine="664"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11"/>
          <w:sz w:val="31"/>
          <w14:textFill>
            <w14:solidFill>
              <w14:schemeClr w14:val="tx1"/>
            </w14:solidFill>
          </w14:textFill>
        </w:rPr>
        <w:t>第</w:t>
      </w:r>
      <w:r>
        <w:rPr>
          <w:rFonts w:hint="eastAsia" w:ascii="宋体" w:hAnsi="宋体" w:eastAsia="黑体"/>
          <w:color w:val="000000" w:themeColor="text1"/>
          <w:spacing w:val="9"/>
          <w:sz w:val="31"/>
          <w14:textFill>
            <w14:solidFill>
              <w14:schemeClr w14:val="tx1"/>
            </w14:solidFill>
          </w14:textFill>
        </w:rPr>
        <w:t>二</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pacing w:val="11"/>
          <w:sz w:val="31"/>
          <w14:textFill>
            <w14:solidFill>
              <w14:schemeClr w14:val="tx1"/>
            </w14:solidFill>
          </w14:textFill>
        </w:rPr>
        <w:t>本</w:t>
      </w:r>
      <w:r>
        <w:rPr>
          <w:rFonts w:ascii="宋体" w:hAnsi="宋体"/>
          <w:color w:val="000000" w:themeColor="text1"/>
          <w:spacing w:val="9"/>
          <w:sz w:val="31"/>
          <w14:textFill>
            <w14:solidFill>
              <w14:schemeClr w14:val="tx1"/>
            </w14:solidFill>
          </w14:textFill>
        </w:rPr>
        <w:t>省</w:t>
      </w:r>
      <w:r>
        <w:rPr>
          <w:rFonts w:ascii="宋体" w:hAnsi="宋体"/>
          <w:color w:val="000000" w:themeColor="text1"/>
          <w:spacing w:val="11"/>
          <w:sz w:val="31"/>
          <w14:textFill>
            <w14:solidFill>
              <w14:schemeClr w14:val="tx1"/>
            </w14:solidFill>
          </w14:textFill>
        </w:rPr>
        <w:t>行</w:t>
      </w:r>
      <w:r>
        <w:rPr>
          <w:rFonts w:ascii="宋体" w:hAnsi="宋体"/>
          <w:color w:val="000000" w:themeColor="text1"/>
          <w:spacing w:val="9"/>
          <w:sz w:val="31"/>
          <w14:textFill>
            <w14:solidFill>
              <w14:schemeClr w14:val="tx1"/>
            </w14:solidFill>
          </w14:textFill>
        </w:rPr>
        <w:t>政</w:t>
      </w:r>
      <w:r>
        <w:rPr>
          <w:rFonts w:ascii="宋体" w:hAnsi="宋体"/>
          <w:color w:val="000000" w:themeColor="text1"/>
          <w:spacing w:val="11"/>
          <w:sz w:val="31"/>
          <w14:textFill>
            <w14:solidFill>
              <w14:schemeClr w14:val="tx1"/>
            </w14:solidFill>
          </w14:textFill>
        </w:rPr>
        <w:t>区域</w:t>
      </w:r>
      <w:r>
        <w:rPr>
          <w:rFonts w:ascii="宋体" w:hAnsi="宋体"/>
          <w:color w:val="000000" w:themeColor="text1"/>
          <w:spacing w:val="9"/>
          <w:sz w:val="31"/>
          <w14:textFill>
            <w14:solidFill>
              <w14:schemeClr w14:val="tx1"/>
            </w14:solidFill>
          </w14:textFill>
        </w:rPr>
        <w:t>内</w:t>
      </w:r>
      <w:r>
        <w:rPr>
          <w:rFonts w:ascii="宋体" w:hAnsi="宋体"/>
          <w:color w:val="000000" w:themeColor="text1"/>
          <w:spacing w:val="11"/>
          <w:sz w:val="31"/>
          <w14:textFill>
            <w14:solidFill>
              <w14:schemeClr w14:val="tx1"/>
            </w14:solidFill>
          </w14:textFill>
        </w:rPr>
        <w:t>的国</w:t>
      </w:r>
      <w:r>
        <w:rPr>
          <w:rFonts w:ascii="宋体" w:hAnsi="宋体"/>
          <w:color w:val="000000" w:themeColor="text1"/>
          <w:spacing w:val="9"/>
          <w:sz w:val="31"/>
          <w14:textFill>
            <w14:solidFill>
              <w14:schemeClr w14:val="tx1"/>
            </w14:solidFill>
          </w14:textFill>
        </w:rPr>
        <w:t>家</w:t>
      </w:r>
      <w:r>
        <w:rPr>
          <w:rFonts w:ascii="宋体" w:hAnsi="宋体"/>
          <w:color w:val="000000" w:themeColor="text1"/>
          <w:spacing w:val="11"/>
          <w:sz w:val="31"/>
          <w14:textFill>
            <w14:solidFill>
              <w14:schemeClr w14:val="tx1"/>
            </w14:solidFill>
          </w14:textFill>
        </w:rPr>
        <w:t>机</w:t>
      </w:r>
      <w:r>
        <w:rPr>
          <w:rFonts w:ascii="宋体" w:hAnsi="宋体"/>
          <w:color w:val="000000" w:themeColor="text1"/>
          <w:spacing w:val="9"/>
          <w:sz w:val="31"/>
          <w14:textFill>
            <w14:solidFill>
              <w14:schemeClr w14:val="tx1"/>
            </w14:solidFill>
          </w14:textFill>
        </w:rPr>
        <w:t>关</w:t>
      </w:r>
      <w:r>
        <w:rPr>
          <w:rFonts w:ascii="宋体" w:hAnsi="宋体"/>
          <w:color w:val="000000" w:themeColor="text1"/>
          <w:spacing w:val="11"/>
          <w:sz w:val="31"/>
          <w14:textFill>
            <w14:solidFill>
              <w14:schemeClr w14:val="tx1"/>
            </w14:solidFill>
          </w14:textFill>
        </w:rPr>
        <w:t>和参</w:t>
      </w:r>
      <w:r>
        <w:rPr>
          <w:rFonts w:ascii="宋体" w:hAnsi="宋体"/>
          <w:color w:val="000000" w:themeColor="text1"/>
          <w:spacing w:val="9"/>
          <w:sz w:val="31"/>
          <w14:textFill>
            <w14:solidFill>
              <w14:schemeClr w14:val="tx1"/>
            </w14:solidFill>
          </w14:textFill>
        </w:rPr>
        <w:t>照</w:t>
      </w:r>
      <w:r>
        <w:rPr>
          <w:rFonts w:ascii="宋体" w:hAnsi="宋体"/>
          <w:color w:val="000000" w:themeColor="text1"/>
          <w:spacing w:val="11"/>
          <w:sz w:val="31"/>
          <w14:textFill>
            <w14:solidFill>
              <w14:schemeClr w14:val="tx1"/>
            </w14:solidFill>
          </w14:textFill>
        </w:rPr>
        <w:t>公务</w:t>
      </w:r>
      <w:r>
        <w:rPr>
          <w:rFonts w:ascii="宋体" w:hAnsi="宋体"/>
          <w:color w:val="000000" w:themeColor="text1"/>
          <w:spacing w:val="9"/>
          <w:sz w:val="31"/>
          <w14:textFill>
            <w14:solidFill>
              <w14:schemeClr w14:val="tx1"/>
            </w14:solidFill>
          </w14:textFill>
        </w:rPr>
        <w:t>员</w:t>
      </w:r>
      <w:r>
        <w:rPr>
          <w:rFonts w:ascii="宋体" w:hAnsi="宋体"/>
          <w:color w:val="000000" w:themeColor="text1"/>
          <w:spacing w:val="11"/>
          <w:sz w:val="31"/>
          <w14:textFill>
            <w14:solidFill>
              <w14:schemeClr w14:val="tx1"/>
            </w14:solidFill>
          </w14:textFill>
        </w:rPr>
        <w:t>法</w:t>
      </w:r>
      <w:r>
        <w:rPr>
          <w:rFonts w:ascii="宋体" w:hAnsi="宋体"/>
          <w:color w:val="000000" w:themeColor="text1"/>
          <w:sz w:val="31"/>
          <w14:textFill>
            <w14:solidFill>
              <w14:schemeClr w14:val="tx1"/>
            </w14:solidFill>
          </w14:textFill>
        </w:rPr>
        <w:t>管理的事业单位</w:t>
      </w:r>
      <w:r>
        <w:rPr>
          <w:rFonts w:ascii="宋体" w:hAnsi="宋体"/>
          <w:color w:val="000000" w:themeColor="text1"/>
          <w:spacing w:val="-18"/>
          <w:sz w:val="31"/>
          <w14:textFill>
            <w14:solidFill>
              <w14:schemeClr w14:val="tx1"/>
            </w14:solidFill>
          </w14:textFill>
        </w:rPr>
        <w:t>、</w:t>
      </w:r>
      <w:r>
        <w:rPr>
          <w:rFonts w:ascii="宋体" w:hAnsi="宋体"/>
          <w:color w:val="000000" w:themeColor="text1"/>
          <w:sz w:val="31"/>
          <w14:textFill>
            <w14:solidFill>
              <w14:schemeClr w14:val="tx1"/>
            </w14:solidFill>
          </w14:textFill>
        </w:rPr>
        <w:t>各类企业</w:t>
      </w:r>
      <w:r>
        <w:rPr>
          <w:rFonts w:ascii="宋体" w:hAnsi="宋体"/>
          <w:color w:val="000000" w:themeColor="text1"/>
          <w:spacing w:val="-15"/>
          <w:sz w:val="31"/>
          <w14:textFill>
            <w14:solidFill>
              <w14:schemeClr w14:val="tx1"/>
            </w14:solidFill>
          </w14:textFill>
        </w:rPr>
        <w:t>、</w:t>
      </w:r>
      <w:r>
        <w:rPr>
          <w:rFonts w:ascii="宋体" w:hAnsi="宋体"/>
          <w:color w:val="000000" w:themeColor="text1"/>
          <w:sz w:val="31"/>
          <w14:textFill>
            <w14:solidFill>
              <w14:schemeClr w14:val="tx1"/>
            </w14:solidFill>
          </w14:textFill>
        </w:rPr>
        <w:t>其他事业单位</w:t>
      </w:r>
      <w:r>
        <w:rPr>
          <w:rFonts w:ascii="宋体" w:hAnsi="宋体"/>
          <w:color w:val="000000" w:themeColor="text1"/>
          <w:spacing w:val="-18"/>
          <w:sz w:val="31"/>
          <w14:textFill>
            <w14:solidFill>
              <w14:schemeClr w14:val="tx1"/>
            </w14:solidFill>
          </w14:textFill>
        </w:rPr>
        <w:t>、</w:t>
      </w:r>
      <w:r>
        <w:rPr>
          <w:rFonts w:ascii="宋体" w:hAnsi="宋体"/>
          <w:color w:val="000000" w:themeColor="text1"/>
          <w:sz w:val="31"/>
          <w14:textFill>
            <w14:solidFill>
              <w14:schemeClr w14:val="tx1"/>
            </w14:solidFill>
          </w14:textFill>
        </w:rPr>
        <w:t>社会团体</w:t>
      </w:r>
      <w:r>
        <w:rPr>
          <w:rFonts w:ascii="宋体" w:hAnsi="宋体"/>
          <w:color w:val="000000" w:themeColor="text1"/>
          <w:spacing w:val="-18"/>
          <w:sz w:val="31"/>
          <w14:textFill>
            <w14:solidFill>
              <w14:schemeClr w14:val="tx1"/>
            </w14:solidFill>
          </w14:textFill>
        </w:rPr>
        <w:t>、</w:t>
      </w:r>
      <w:r>
        <w:rPr>
          <w:rFonts w:ascii="宋体" w:hAnsi="宋体"/>
          <w:color w:val="000000" w:themeColor="text1"/>
          <w:sz w:val="31"/>
          <w14:textFill>
            <w14:solidFill>
              <w14:schemeClr w14:val="tx1"/>
            </w14:solidFill>
          </w14:textFill>
        </w:rPr>
        <w:t>民办非</w:t>
      </w:r>
      <w:r>
        <w:rPr>
          <w:rFonts w:ascii="宋体" w:hAnsi="宋体"/>
          <w:color w:val="000000" w:themeColor="text1"/>
          <w:spacing w:val="-8"/>
          <w:sz w:val="31"/>
          <w14:textFill>
            <w14:solidFill>
              <w14:schemeClr w14:val="tx1"/>
            </w14:solidFill>
          </w14:textFill>
        </w:rPr>
        <w:t>企业单位、基金会、律师事务所、会计师事务所等组织和有雇</w:t>
      </w:r>
      <w:r>
        <w:rPr>
          <w:rFonts w:ascii="宋体" w:hAnsi="宋体"/>
          <w:color w:val="000000" w:themeColor="text1"/>
          <w:spacing w:val="-23"/>
          <w:sz w:val="31"/>
          <w14:textFill>
            <w14:solidFill>
              <w14:schemeClr w14:val="tx1"/>
            </w14:solidFill>
          </w14:textFill>
        </w:rPr>
        <w:t>工的个体工商户</w:t>
      </w:r>
      <w:r>
        <w:rPr>
          <w:rFonts w:ascii="宋体" w:hAnsi="宋体"/>
          <w:color w:val="000000" w:themeColor="text1"/>
          <w:spacing w:val="-3"/>
          <w:sz w:val="31"/>
          <w14:textFill>
            <w14:solidFill>
              <w14:schemeClr w14:val="tx1"/>
            </w14:solidFill>
          </w14:textFill>
        </w:rPr>
        <w:t>（</w:t>
      </w:r>
      <w:r>
        <w:rPr>
          <w:rFonts w:ascii="宋体" w:hAnsi="宋体"/>
          <w:color w:val="000000" w:themeColor="text1"/>
          <w:sz w:val="31"/>
          <w14:textFill>
            <w14:solidFill>
              <w14:schemeClr w14:val="tx1"/>
            </w14:solidFill>
          </w14:textFill>
        </w:rPr>
        <w:t>以下简称用人单位</w:t>
      </w:r>
      <w:r>
        <w:rPr>
          <w:rFonts w:ascii="宋体" w:hAnsi="宋体"/>
          <w:color w:val="000000" w:themeColor="text1"/>
          <w:spacing w:val="-109"/>
          <w:sz w:val="31"/>
          <w14:textFill>
            <w14:solidFill>
              <w14:schemeClr w14:val="tx1"/>
            </w14:solidFill>
          </w14:textFill>
        </w:rPr>
        <w:t>）</w:t>
      </w:r>
      <w:r>
        <w:rPr>
          <w:rFonts w:ascii="宋体" w:hAnsi="宋体"/>
          <w:color w:val="000000" w:themeColor="text1"/>
          <w:sz w:val="31"/>
          <w14:textFill>
            <w14:solidFill>
              <w14:schemeClr w14:val="tx1"/>
            </w14:solidFill>
          </w14:textFill>
        </w:rPr>
        <w:t>应当依法参加工伤保险，</w:t>
      </w:r>
      <w:r>
        <w:rPr>
          <w:rFonts w:ascii="宋体" w:hAnsi="宋体"/>
          <w:color w:val="000000" w:themeColor="text1"/>
          <w:spacing w:val="-3"/>
          <w:sz w:val="31"/>
          <w14:textFill>
            <w14:solidFill>
              <w14:schemeClr w14:val="tx1"/>
            </w14:solidFill>
          </w14:textFill>
        </w:rPr>
        <w:t>为本单位全部职工（含非全日制从业人员，以下简称职工</w:t>
      </w:r>
      <w:r>
        <w:rPr>
          <w:rFonts w:ascii="宋体" w:hAnsi="宋体"/>
          <w:color w:val="000000" w:themeColor="text1"/>
          <w:spacing w:val="-20"/>
          <w:sz w:val="31"/>
          <w14:textFill>
            <w14:solidFill>
              <w14:schemeClr w14:val="tx1"/>
            </w14:solidFill>
          </w14:textFill>
        </w:rPr>
        <w:t>）</w:t>
      </w:r>
      <w:r>
        <w:rPr>
          <w:rFonts w:ascii="宋体" w:hAnsi="宋体"/>
          <w:color w:val="000000" w:themeColor="text1"/>
          <w:sz w:val="31"/>
          <w14:textFill>
            <w14:solidFill>
              <w14:schemeClr w14:val="tx1"/>
            </w14:solidFill>
          </w14:textFill>
        </w:rPr>
        <w:t>缴纳工伤保险费。</w:t>
      </w:r>
    </w:p>
    <w:p w14:paraId="7F3060C1">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以工程项目施工的应当按照项目参加工伤保险。</w:t>
      </w:r>
    </w:p>
    <w:p w14:paraId="104AD5E3">
      <w:pPr>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35"/>
          <w:sz w:val="31"/>
          <w14:textFill>
            <w14:solidFill>
              <w14:schemeClr w14:val="tx1"/>
            </w14:solidFill>
          </w14:textFill>
        </w:rPr>
        <w:t>第三</w:t>
      </w:r>
      <w:r>
        <w:rPr>
          <w:rFonts w:hint="eastAsia" w:ascii="宋体" w:hAnsi="宋体" w:eastAsia="黑体"/>
          <w:color w:val="000000" w:themeColor="text1"/>
          <w:spacing w:val="35"/>
          <w:sz w:val="31"/>
          <w:lang w:eastAsia="zh-CN"/>
          <w14:textFill>
            <w14:solidFill>
              <w14:schemeClr w14:val="tx1"/>
            </w14:solidFill>
          </w14:textFill>
        </w:rPr>
        <w:t xml:space="preserve">条 </w:t>
      </w:r>
      <w:r>
        <w:rPr>
          <w:rFonts w:ascii="宋体" w:hAnsi="宋体"/>
          <w:color w:val="000000" w:themeColor="text1"/>
          <w:spacing w:val="-17"/>
          <w:sz w:val="31"/>
          <w14:textFill>
            <w14:solidFill>
              <w14:schemeClr w14:val="tx1"/>
            </w14:solidFill>
          </w14:textFill>
        </w:rPr>
        <w:t>工伤保险坚持“制度统一、机制健全、预防优先、分级管理、待遇公平、持续发展”的原则，逐步完善工伤预防、补偿、康复“三位一体”的工伤保险制度。</w:t>
      </w:r>
    </w:p>
    <w:p w14:paraId="6A3FCA19">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第四</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省社会保险行政部门负责全省的工伤保险工作；州（市）和县（市、区）社会保险行政部门负责本行政区域内的工伤保险工作。</w:t>
      </w:r>
    </w:p>
    <w:p w14:paraId="5EB64055">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社会保险行政部门设立的社会保险经办机构具体承办工伤保险事务，乡（镇）或街道办事处的社会保障站（所）根据社会保险经办机构的委托具体承办工伤保险事务。</w:t>
      </w:r>
    </w:p>
    <w:p w14:paraId="7FEA4B7E">
      <w:pPr>
        <w:keepNext w:val="0"/>
        <w:keepLines w:val="0"/>
        <w:pageBreakBefore w:val="0"/>
        <w:tabs>
          <w:tab w:val="left" w:pos="2339"/>
        </w:tabs>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第五</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pacing w:val="-1"/>
          <w:sz w:val="31"/>
          <w14:textFill>
            <w14:solidFill>
              <w14:schemeClr w14:val="tx1"/>
            </w14:solidFill>
          </w14:textFill>
        </w:rPr>
        <w:t>全省工伤保险基金实行</w:t>
      </w:r>
      <w:r>
        <w:rPr>
          <w:rFonts w:ascii="宋体" w:hAnsi="宋体"/>
          <w:color w:val="000000" w:themeColor="text1"/>
          <w:sz w:val="31"/>
          <w14:textFill>
            <w14:solidFill>
              <w14:schemeClr w14:val="tx1"/>
            </w14:solidFill>
          </w14:textFill>
        </w:rPr>
        <w:t>省级统筹管理</w:t>
      </w:r>
      <w:r>
        <w:rPr>
          <w:rFonts w:ascii="宋体" w:hAnsi="宋体"/>
          <w:color w:val="000000" w:themeColor="text1"/>
          <w:spacing w:val="-66"/>
          <w:sz w:val="31"/>
          <w14:textFill>
            <w14:solidFill>
              <w14:schemeClr w14:val="tx1"/>
            </w14:solidFill>
          </w14:textFill>
        </w:rPr>
        <w:t>，</w:t>
      </w:r>
      <w:r>
        <w:rPr>
          <w:rFonts w:ascii="宋体" w:hAnsi="宋体"/>
          <w:color w:val="000000" w:themeColor="text1"/>
          <w:sz w:val="31"/>
          <w14:textFill>
            <w14:solidFill>
              <w14:schemeClr w14:val="tx1"/>
            </w14:solidFill>
          </w14:textFill>
        </w:rPr>
        <w:t>按照国家</w:t>
      </w:r>
      <w:r>
        <w:rPr>
          <w:rFonts w:ascii="宋体" w:hAnsi="宋体"/>
          <w:color w:val="000000" w:themeColor="text1"/>
          <w:spacing w:val="-1"/>
          <w:sz w:val="31"/>
          <w14:textFill>
            <w14:solidFill>
              <w14:schemeClr w14:val="tx1"/>
            </w14:solidFill>
          </w14:textFill>
        </w:rPr>
        <w:t>和省规定，建立工伤保险省级调</w:t>
      </w:r>
      <w:r>
        <w:rPr>
          <w:rFonts w:ascii="宋体" w:hAnsi="宋体"/>
          <w:color w:val="000000" w:themeColor="text1"/>
          <w:sz w:val="31"/>
          <w14:textFill>
            <w14:solidFill>
              <w14:schemeClr w14:val="tx1"/>
            </w14:solidFill>
          </w14:textFill>
        </w:rPr>
        <w:t>剂金和工伤保险省级储备金。</w:t>
      </w:r>
      <w:r>
        <w:rPr>
          <w:rFonts w:ascii="宋体" w:hAnsi="宋体"/>
          <w:color w:val="000000" w:themeColor="text1"/>
          <w:spacing w:val="11"/>
          <w:sz w:val="31"/>
          <w14:textFill>
            <w14:solidFill>
              <w14:schemeClr w14:val="tx1"/>
            </w14:solidFill>
          </w14:textFill>
        </w:rPr>
        <w:t>省</w:t>
      </w:r>
      <w:r>
        <w:rPr>
          <w:rFonts w:ascii="宋体" w:hAnsi="宋体"/>
          <w:color w:val="000000" w:themeColor="text1"/>
          <w:spacing w:val="9"/>
          <w:sz w:val="31"/>
          <w14:textFill>
            <w14:solidFill>
              <w14:schemeClr w14:val="tx1"/>
            </w14:solidFill>
          </w14:textFill>
        </w:rPr>
        <w:t>级</w:t>
      </w:r>
      <w:r>
        <w:rPr>
          <w:rFonts w:ascii="宋体" w:hAnsi="宋体"/>
          <w:color w:val="000000" w:themeColor="text1"/>
          <w:spacing w:val="11"/>
          <w:sz w:val="31"/>
          <w14:textFill>
            <w14:solidFill>
              <w14:schemeClr w14:val="tx1"/>
            </w14:solidFill>
          </w14:textFill>
        </w:rPr>
        <w:t>调</w:t>
      </w:r>
      <w:r>
        <w:rPr>
          <w:rFonts w:ascii="宋体" w:hAnsi="宋体"/>
          <w:color w:val="000000" w:themeColor="text1"/>
          <w:spacing w:val="9"/>
          <w:sz w:val="31"/>
          <w14:textFill>
            <w14:solidFill>
              <w14:schemeClr w14:val="tx1"/>
            </w14:solidFill>
          </w14:textFill>
        </w:rPr>
        <w:t>剂</w:t>
      </w:r>
      <w:r>
        <w:rPr>
          <w:rFonts w:ascii="宋体" w:hAnsi="宋体"/>
          <w:color w:val="000000" w:themeColor="text1"/>
          <w:spacing w:val="11"/>
          <w:sz w:val="31"/>
          <w14:textFill>
            <w14:solidFill>
              <w14:schemeClr w14:val="tx1"/>
            </w14:solidFill>
          </w14:textFill>
        </w:rPr>
        <w:t>金和</w:t>
      </w:r>
      <w:r>
        <w:rPr>
          <w:rFonts w:ascii="宋体" w:hAnsi="宋体"/>
          <w:color w:val="000000" w:themeColor="text1"/>
          <w:spacing w:val="9"/>
          <w:sz w:val="31"/>
          <w14:textFill>
            <w14:solidFill>
              <w14:schemeClr w14:val="tx1"/>
            </w14:solidFill>
          </w14:textFill>
        </w:rPr>
        <w:t>储</w:t>
      </w:r>
      <w:r>
        <w:rPr>
          <w:rFonts w:ascii="宋体" w:hAnsi="宋体"/>
          <w:color w:val="000000" w:themeColor="text1"/>
          <w:spacing w:val="11"/>
          <w:sz w:val="31"/>
          <w14:textFill>
            <w14:solidFill>
              <w14:schemeClr w14:val="tx1"/>
            </w14:solidFill>
          </w14:textFill>
        </w:rPr>
        <w:t>备金</w:t>
      </w:r>
      <w:r>
        <w:rPr>
          <w:rFonts w:ascii="宋体" w:hAnsi="宋体"/>
          <w:color w:val="000000" w:themeColor="text1"/>
          <w:spacing w:val="9"/>
          <w:sz w:val="31"/>
          <w14:textFill>
            <w14:solidFill>
              <w14:schemeClr w14:val="tx1"/>
            </w14:solidFill>
          </w14:textFill>
        </w:rPr>
        <w:t>管</w:t>
      </w:r>
      <w:r>
        <w:rPr>
          <w:rFonts w:ascii="宋体" w:hAnsi="宋体"/>
          <w:color w:val="000000" w:themeColor="text1"/>
          <w:spacing w:val="11"/>
          <w:sz w:val="31"/>
          <w14:textFill>
            <w14:solidFill>
              <w14:schemeClr w14:val="tx1"/>
            </w14:solidFill>
          </w14:textFill>
        </w:rPr>
        <w:t>理</w:t>
      </w:r>
      <w:r>
        <w:rPr>
          <w:rFonts w:ascii="宋体" w:hAnsi="宋体"/>
          <w:color w:val="000000" w:themeColor="text1"/>
          <w:spacing w:val="9"/>
          <w:sz w:val="31"/>
          <w14:textFill>
            <w14:solidFill>
              <w14:schemeClr w14:val="tx1"/>
            </w14:solidFill>
          </w14:textFill>
        </w:rPr>
        <w:t>使</w:t>
      </w:r>
      <w:r>
        <w:rPr>
          <w:rFonts w:ascii="宋体" w:hAnsi="宋体"/>
          <w:color w:val="000000" w:themeColor="text1"/>
          <w:spacing w:val="11"/>
          <w:sz w:val="31"/>
          <w14:textFill>
            <w14:solidFill>
              <w14:schemeClr w14:val="tx1"/>
            </w14:solidFill>
          </w14:textFill>
        </w:rPr>
        <w:t>用的</w:t>
      </w:r>
      <w:r>
        <w:rPr>
          <w:rFonts w:ascii="宋体" w:hAnsi="宋体"/>
          <w:color w:val="000000" w:themeColor="text1"/>
          <w:spacing w:val="9"/>
          <w:sz w:val="31"/>
          <w14:textFill>
            <w14:solidFill>
              <w14:schemeClr w14:val="tx1"/>
            </w14:solidFill>
          </w14:textFill>
        </w:rPr>
        <w:t>具</w:t>
      </w:r>
      <w:r>
        <w:rPr>
          <w:rFonts w:ascii="宋体" w:hAnsi="宋体"/>
          <w:color w:val="000000" w:themeColor="text1"/>
          <w:spacing w:val="11"/>
          <w:sz w:val="31"/>
          <w14:textFill>
            <w14:solidFill>
              <w14:schemeClr w14:val="tx1"/>
            </w14:solidFill>
          </w14:textFill>
        </w:rPr>
        <w:t>体办</w:t>
      </w:r>
      <w:r>
        <w:rPr>
          <w:rFonts w:ascii="宋体" w:hAnsi="宋体"/>
          <w:color w:val="000000" w:themeColor="text1"/>
          <w:spacing w:val="9"/>
          <w:sz w:val="31"/>
          <w14:textFill>
            <w14:solidFill>
              <w14:schemeClr w14:val="tx1"/>
            </w14:solidFill>
          </w14:textFill>
        </w:rPr>
        <w:t>法</w:t>
      </w:r>
      <w:r>
        <w:rPr>
          <w:rFonts w:ascii="宋体" w:hAnsi="宋体"/>
          <w:color w:val="000000" w:themeColor="text1"/>
          <w:spacing w:val="11"/>
          <w:sz w:val="31"/>
          <w14:textFill>
            <w14:solidFill>
              <w14:schemeClr w14:val="tx1"/>
            </w14:solidFill>
          </w14:textFill>
        </w:rPr>
        <w:t>由</w:t>
      </w:r>
      <w:r>
        <w:rPr>
          <w:rFonts w:ascii="宋体" w:hAnsi="宋体"/>
          <w:color w:val="000000" w:themeColor="text1"/>
          <w:spacing w:val="9"/>
          <w:sz w:val="31"/>
          <w14:textFill>
            <w14:solidFill>
              <w14:schemeClr w14:val="tx1"/>
            </w14:solidFill>
          </w14:textFill>
        </w:rPr>
        <w:t>省</w:t>
      </w:r>
      <w:r>
        <w:rPr>
          <w:rFonts w:ascii="宋体" w:hAnsi="宋体"/>
          <w:color w:val="000000" w:themeColor="text1"/>
          <w:spacing w:val="11"/>
          <w:sz w:val="31"/>
          <w14:textFill>
            <w14:solidFill>
              <w14:schemeClr w14:val="tx1"/>
            </w14:solidFill>
          </w14:textFill>
        </w:rPr>
        <w:t>社会</w:t>
      </w:r>
      <w:r>
        <w:rPr>
          <w:rFonts w:ascii="宋体" w:hAnsi="宋体"/>
          <w:color w:val="000000" w:themeColor="text1"/>
          <w:spacing w:val="9"/>
          <w:sz w:val="31"/>
          <w14:textFill>
            <w14:solidFill>
              <w14:schemeClr w14:val="tx1"/>
            </w14:solidFill>
          </w14:textFill>
        </w:rPr>
        <w:t>保</w:t>
      </w:r>
      <w:r>
        <w:rPr>
          <w:rFonts w:ascii="宋体" w:hAnsi="宋体"/>
          <w:color w:val="000000" w:themeColor="text1"/>
          <w:sz w:val="31"/>
          <w14:textFill>
            <w14:solidFill>
              <w14:schemeClr w14:val="tx1"/>
            </w14:solidFill>
          </w14:textFill>
        </w:rPr>
        <w:t>险行政部门会同财政部门另行制定。</w:t>
      </w:r>
    </w:p>
    <w:p w14:paraId="54119E90">
      <w:pPr>
        <w:keepNext w:val="0"/>
        <w:keepLines w:val="0"/>
        <w:pageBreakBefore w:val="0"/>
        <w:tabs>
          <w:tab w:val="left" w:pos="2339"/>
        </w:tabs>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第六</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各级政府应当运用法律</w:t>
      </w:r>
      <w:r>
        <w:rPr>
          <w:rFonts w:ascii="宋体" w:hAnsi="宋体"/>
          <w:color w:val="000000" w:themeColor="text1"/>
          <w:spacing w:val="-22"/>
          <w:sz w:val="31"/>
          <w14:textFill>
            <w14:solidFill>
              <w14:schemeClr w14:val="tx1"/>
            </w14:solidFill>
          </w14:textFill>
        </w:rPr>
        <w:t>、</w:t>
      </w:r>
      <w:r>
        <w:rPr>
          <w:rFonts w:ascii="宋体" w:hAnsi="宋体"/>
          <w:color w:val="000000" w:themeColor="text1"/>
          <w:sz w:val="31"/>
          <w14:textFill>
            <w14:solidFill>
              <w14:schemeClr w14:val="tx1"/>
            </w14:solidFill>
          </w14:textFill>
        </w:rPr>
        <w:t>行政</w:t>
      </w:r>
      <w:r>
        <w:rPr>
          <w:rFonts w:ascii="宋体" w:hAnsi="宋体"/>
          <w:color w:val="000000" w:themeColor="text1"/>
          <w:spacing w:val="-22"/>
          <w:sz w:val="31"/>
          <w14:textFill>
            <w14:solidFill>
              <w14:schemeClr w14:val="tx1"/>
            </w14:solidFill>
          </w14:textFill>
        </w:rPr>
        <w:t>、</w:t>
      </w:r>
      <w:r>
        <w:rPr>
          <w:rFonts w:ascii="宋体" w:hAnsi="宋体"/>
          <w:color w:val="000000" w:themeColor="text1"/>
          <w:sz w:val="31"/>
          <w14:textFill>
            <w14:solidFill>
              <w14:schemeClr w14:val="tx1"/>
            </w14:solidFill>
          </w14:textFill>
        </w:rPr>
        <w:t>经济等手段</w:t>
      </w:r>
      <w:r>
        <w:rPr>
          <w:rFonts w:ascii="宋体" w:hAnsi="宋体"/>
          <w:color w:val="000000" w:themeColor="text1"/>
          <w:spacing w:val="-20"/>
          <w:sz w:val="31"/>
          <w14:textFill>
            <w14:solidFill>
              <w14:schemeClr w14:val="tx1"/>
            </w14:solidFill>
          </w14:textFill>
        </w:rPr>
        <w:t>，</w:t>
      </w:r>
      <w:r>
        <w:rPr>
          <w:rFonts w:ascii="宋体" w:hAnsi="宋体"/>
          <w:color w:val="000000" w:themeColor="text1"/>
          <w:sz w:val="31"/>
          <w14:textFill>
            <w14:solidFill>
              <w14:schemeClr w14:val="tx1"/>
            </w14:solidFill>
          </w14:textFill>
        </w:rPr>
        <w:t>保证工伤保险基金的征收和工伤保险待遇的给付。</w:t>
      </w:r>
    </w:p>
    <w:p w14:paraId="461E1526">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第七</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用人单位参加工伤保险，实行属地管理，由用人单位所在地社会保险经办机构规定的机构办理参保登记及处理有关业务。</w:t>
      </w:r>
    </w:p>
    <w:p w14:paraId="59B89ED0">
      <w:pPr>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9"/>
          <w:sz w:val="31"/>
          <w14:textFill>
            <w14:solidFill>
              <w14:schemeClr w14:val="tx1"/>
            </w14:solidFill>
          </w14:textFill>
        </w:rPr>
        <w:t>省内跨州</w:t>
      </w:r>
      <w:r>
        <w:rPr>
          <w:rFonts w:ascii="宋体" w:hAnsi="宋体"/>
          <w:color w:val="000000" w:themeColor="text1"/>
          <w:sz w:val="31"/>
          <w14:textFill>
            <w14:solidFill>
              <w14:schemeClr w14:val="tx1"/>
            </w14:solidFill>
          </w14:textFill>
        </w:rPr>
        <w:t>（市</w:t>
      </w:r>
      <w:r>
        <w:rPr>
          <w:rFonts w:ascii="宋体" w:hAnsi="宋体"/>
          <w:color w:val="000000" w:themeColor="text1"/>
          <w:spacing w:val="-32"/>
          <w:sz w:val="31"/>
          <w14:textFill>
            <w14:solidFill>
              <w14:schemeClr w14:val="tx1"/>
            </w14:solidFill>
          </w14:textFill>
        </w:rPr>
        <w:t>）</w:t>
      </w:r>
      <w:r>
        <w:rPr>
          <w:rFonts w:ascii="宋体" w:hAnsi="宋体"/>
          <w:color w:val="000000" w:themeColor="text1"/>
          <w:sz w:val="31"/>
          <w14:textFill>
            <w14:solidFill>
              <w14:schemeClr w14:val="tx1"/>
            </w14:solidFill>
          </w14:textFill>
        </w:rPr>
        <w:t>生产流动性较大的用人单位申请集中登记</w:t>
      </w:r>
      <w:r>
        <w:rPr>
          <w:rFonts w:ascii="宋体" w:hAnsi="宋体"/>
          <w:color w:val="000000" w:themeColor="text1"/>
          <w:spacing w:val="-6"/>
          <w:sz w:val="31"/>
          <w14:textFill>
            <w14:solidFill>
              <w14:schemeClr w14:val="tx1"/>
            </w14:solidFill>
          </w14:textFill>
        </w:rPr>
        <w:t>办理参加工伤保险手续的，由省社会保险行政部门会同有关部门确定集中参保地。</w:t>
      </w:r>
    </w:p>
    <w:p w14:paraId="721EF240">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原由省社会保险经办机构管理的参保单位及其职工，待</w:t>
      </w:r>
      <w:r>
        <w:rPr>
          <w:rFonts w:hint="eastAsia" w:ascii="宋体" w:hAnsi="宋体"/>
          <w:color w:val="000000" w:themeColor="text1"/>
          <w:sz w:val="31"/>
          <w:lang w:eastAsia="zh-CN"/>
          <w14:textFill>
            <w14:solidFill>
              <w14:schemeClr w14:val="tx1"/>
            </w14:solidFill>
          </w14:textFill>
        </w:rPr>
        <w:t>条件</w:t>
      </w:r>
      <w:r>
        <w:rPr>
          <w:rFonts w:ascii="宋体" w:hAnsi="宋体"/>
          <w:color w:val="000000" w:themeColor="text1"/>
          <w:sz w:val="31"/>
          <w14:textFill>
            <w14:solidFill>
              <w14:schemeClr w14:val="tx1"/>
            </w14:solidFill>
          </w14:textFill>
        </w:rPr>
        <w:t>成熟时，逐步移交所在属地管理。</w:t>
      </w:r>
    </w:p>
    <w:p w14:paraId="7872C0A7">
      <w:pPr>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8"/>
          <w:sz w:val="31"/>
          <w14:textFill>
            <w14:solidFill>
              <w14:schemeClr w14:val="tx1"/>
            </w14:solidFill>
          </w14:textFill>
        </w:rPr>
        <w:t>其他适用于</w:t>
      </w:r>
      <w:r>
        <w:rPr>
          <w:rFonts w:hint="eastAsia" w:ascii="宋体" w:hAnsi="宋体"/>
          <w:color w:val="000000" w:themeColor="text1"/>
          <w:spacing w:val="8"/>
          <w:sz w:val="31"/>
          <w:lang w:eastAsia="zh-CN"/>
          <w14:textFill>
            <w14:solidFill>
              <w14:schemeClr w14:val="tx1"/>
            </w14:solidFill>
          </w14:textFill>
        </w:rPr>
        <w:t>条例</w:t>
      </w:r>
      <w:r>
        <w:rPr>
          <w:rFonts w:ascii="宋体" w:hAnsi="宋体"/>
          <w:color w:val="000000" w:themeColor="text1"/>
          <w:spacing w:val="8"/>
          <w:sz w:val="31"/>
          <w14:textFill>
            <w14:solidFill>
              <w14:schemeClr w14:val="tx1"/>
            </w14:solidFill>
          </w14:textFill>
        </w:rPr>
        <w:t>和本办法的用人单位及职工参加工伤保</w:t>
      </w:r>
      <w:r>
        <w:rPr>
          <w:rFonts w:ascii="宋体" w:hAnsi="宋体"/>
          <w:color w:val="000000" w:themeColor="text1"/>
          <w:spacing w:val="-5"/>
          <w:sz w:val="31"/>
          <w14:textFill>
            <w14:solidFill>
              <w14:schemeClr w14:val="tx1"/>
            </w14:solidFill>
          </w14:textFill>
        </w:rPr>
        <w:t>险，由用人单位所在县</w:t>
      </w:r>
      <w:r>
        <w:rPr>
          <w:rFonts w:ascii="宋体" w:hAnsi="宋体"/>
          <w:color w:val="000000" w:themeColor="text1"/>
          <w:sz w:val="31"/>
          <w14:textFill>
            <w14:solidFill>
              <w14:schemeClr w14:val="tx1"/>
            </w14:solidFill>
          </w14:textFill>
        </w:rPr>
        <w:t>（</w:t>
      </w:r>
      <w:r>
        <w:rPr>
          <w:rFonts w:ascii="宋体" w:hAnsi="宋体"/>
          <w:color w:val="000000" w:themeColor="text1"/>
          <w:spacing w:val="-6"/>
          <w:sz w:val="31"/>
          <w14:textFill>
            <w14:solidFill>
              <w14:schemeClr w14:val="tx1"/>
            </w14:solidFill>
          </w14:textFill>
        </w:rPr>
        <w:t>市、区</w:t>
      </w:r>
      <w:r>
        <w:rPr>
          <w:rFonts w:ascii="宋体" w:hAnsi="宋体"/>
          <w:color w:val="000000" w:themeColor="text1"/>
          <w:spacing w:val="-15"/>
          <w:sz w:val="31"/>
          <w14:textFill>
            <w14:solidFill>
              <w14:schemeClr w14:val="tx1"/>
            </w14:solidFill>
          </w14:textFill>
        </w:rPr>
        <w:t>）</w:t>
      </w:r>
      <w:r>
        <w:rPr>
          <w:rFonts w:ascii="宋体" w:hAnsi="宋体"/>
          <w:color w:val="000000" w:themeColor="text1"/>
          <w:sz w:val="31"/>
          <w14:textFill>
            <w14:solidFill>
              <w14:schemeClr w14:val="tx1"/>
            </w14:solidFill>
          </w14:textFill>
        </w:rPr>
        <w:t>社会保险经办机构办理参保手续。</w:t>
      </w:r>
    </w:p>
    <w:p w14:paraId="17155A4E">
      <w:pPr>
        <w:keepNext w:val="0"/>
        <w:keepLines w:val="0"/>
        <w:pageBreakBefore w:val="0"/>
        <w:tabs>
          <w:tab w:val="left" w:pos="1580"/>
        </w:tabs>
        <w:kinsoku/>
        <w:wordWrap/>
        <w:overflowPunct/>
        <w:topLinePunct w:val="0"/>
        <w:bidi w:val="0"/>
        <w:adjustRightInd/>
        <w:snapToGrid/>
        <w:spacing w:line="600" w:lineRule="exact"/>
        <w:ind w:right="0" w:rightChars="0"/>
        <w:jc w:val="both"/>
        <w:textAlignment w:val="auto"/>
        <w:rPr>
          <w:rFonts w:hint="eastAsia" w:ascii="宋体" w:hAnsi="宋体" w:eastAsia="黑体"/>
          <w:color w:val="000000" w:themeColor="text1"/>
          <w:sz w:val="31"/>
          <w14:textFill>
            <w14:solidFill>
              <w14:schemeClr w14:val="tx1"/>
            </w14:solidFill>
          </w14:textFill>
        </w:rPr>
      </w:pPr>
    </w:p>
    <w:p w14:paraId="48BB5722">
      <w:pPr>
        <w:keepNext w:val="0"/>
        <w:keepLines w:val="0"/>
        <w:pageBreakBefore w:val="0"/>
        <w:tabs>
          <w:tab w:val="left" w:pos="1580"/>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第二</w:t>
      </w:r>
      <w:r>
        <w:rPr>
          <w:rFonts w:hint="eastAsia" w:ascii="宋体" w:hAnsi="宋体" w:eastAsia="黑体"/>
          <w:color w:val="000000" w:themeColor="text1"/>
          <w:sz w:val="31"/>
          <w:lang w:eastAsia="zh-CN"/>
          <w14:textFill>
            <w14:solidFill>
              <w14:schemeClr w14:val="tx1"/>
            </w14:solidFill>
          </w14:textFill>
        </w:rPr>
        <w:t xml:space="preserve">章 </w:t>
      </w:r>
      <w:r>
        <w:rPr>
          <w:rFonts w:hint="eastAsia" w:ascii="宋体" w:hAnsi="宋体" w:eastAsia="黑体"/>
          <w:color w:val="000000" w:themeColor="text1"/>
          <w:sz w:val="31"/>
          <w14:textFill>
            <w14:solidFill>
              <w14:schemeClr w14:val="tx1"/>
            </w14:solidFill>
          </w14:textFill>
        </w:rPr>
        <w:t>基金管理</w:t>
      </w:r>
    </w:p>
    <w:p w14:paraId="6C286B32">
      <w:pPr>
        <w:pStyle w:val="2"/>
        <w:keepNext w:val="0"/>
        <w:keepLines w:val="0"/>
        <w:pageBreakBefore w:val="0"/>
        <w:kinsoku/>
        <w:wordWrap/>
        <w:overflowPunct/>
        <w:topLinePunct w:val="0"/>
        <w:bidi w:val="0"/>
        <w:adjustRightInd/>
        <w:snapToGrid/>
        <w:spacing w:line="600" w:lineRule="exact"/>
        <w:ind w:left="0" w:leftChars="0" w:right="0" w:rightChars="0" w:firstLine="840" w:firstLineChars="200"/>
        <w:jc w:val="both"/>
        <w:textAlignment w:val="auto"/>
        <w:rPr>
          <w:rFonts w:ascii="宋体" w:hAnsi="宋体"/>
          <w:color w:val="000000" w:themeColor="text1"/>
          <w:sz w:val="42"/>
          <w14:textFill>
            <w14:solidFill>
              <w14:schemeClr w14:val="tx1"/>
            </w14:solidFill>
          </w14:textFill>
        </w:rPr>
      </w:pPr>
    </w:p>
    <w:p w14:paraId="524D2294">
      <w:pPr>
        <w:keepNext w:val="0"/>
        <w:keepLines w:val="0"/>
        <w:pageBreakBefore w:val="0"/>
        <w:kinsoku/>
        <w:wordWrap/>
        <w:overflowPunct/>
        <w:topLinePunct w:val="0"/>
        <w:bidi w:val="0"/>
        <w:adjustRightInd/>
        <w:snapToGrid/>
        <w:spacing w:line="600" w:lineRule="exact"/>
        <w:ind w:left="0" w:leftChars="0" w:right="0" w:rightChars="0" w:firstLine="764"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36"/>
          <w:sz w:val="31"/>
          <w14:textFill>
            <w14:solidFill>
              <w14:schemeClr w14:val="tx1"/>
            </w14:solidFill>
          </w14:textFill>
        </w:rPr>
        <w:t>第八</w:t>
      </w:r>
      <w:r>
        <w:rPr>
          <w:rFonts w:hint="eastAsia" w:ascii="宋体" w:hAnsi="宋体" w:eastAsia="黑体"/>
          <w:color w:val="000000" w:themeColor="text1"/>
          <w:spacing w:val="36"/>
          <w:sz w:val="31"/>
          <w:lang w:eastAsia="zh-CN"/>
          <w14:textFill>
            <w14:solidFill>
              <w14:schemeClr w14:val="tx1"/>
            </w14:solidFill>
          </w14:textFill>
        </w:rPr>
        <w:t xml:space="preserve">条 </w:t>
      </w:r>
      <w:r>
        <w:rPr>
          <w:rFonts w:hint="eastAsia" w:ascii="宋体" w:hAnsi="宋体"/>
          <w:color w:val="000000" w:themeColor="text1"/>
          <w:spacing w:val="-8"/>
          <w:sz w:val="31"/>
          <w:lang w:eastAsia="zh-CN"/>
          <w14:textFill>
            <w14:solidFill>
              <w14:schemeClr w14:val="tx1"/>
            </w14:solidFill>
          </w14:textFill>
        </w:rPr>
        <w:t>工伤保险费</w:t>
      </w:r>
      <w:r>
        <w:rPr>
          <w:rFonts w:ascii="宋体" w:hAnsi="宋体"/>
          <w:color w:val="000000" w:themeColor="text1"/>
          <w:spacing w:val="-8"/>
          <w:sz w:val="31"/>
          <w14:textFill>
            <w14:solidFill>
              <w14:schemeClr w14:val="tx1"/>
            </w14:solidFill>
          </w14:textFill>
        </w:rPr>
        <w:t>根据以支定收、收支平衡的原则确定全省统一的</w:t>
      </w:r>
      <w:r>
        <w:rPr>
          <w:rFonts w:ascii="宋体" w:hAnsi="宋体"/>
          <w:color w:val="000000" w:themeColor="text1"/>
          <w:spacing w:val="-13"/>
          <w:sz w:val="31"/>
          <w14:textFill>
            <w14:solidFill>
              <w14:schemeClr w14:val="tx1"/>
            </w14:solidFill>
          </w14:textFill>
        </w:rPr>
        <w:t>工伤保险行业类别基准费率，建立全省统一的工伤保险单位缴</w:t>
      </w:r>
      <w:r>
        <w:rPr>
          <w:rFonts w:ascii="宋体" w:hAnsi="宋体"/>
          <w:color w:val="000000" w:themeColor="text1"/>
          <w:spacing w:val="-8"/>
          <w:sz w:val="31"/>
          <w14:textFill>
            <w14:solidFill>
              <w14:schemeClr w14:val="tx1"/>
            </w14:solidFill>
          </w14:textFill>
        </w:rPr>
        <w:t>费费率浮动机制。参保地社会保险经办机构根据用人单位工伤</w:t>
      </w:r>
      <w:r>
        <w:rPr>
          <w:rFonts w:ascii="宋体" w:hAnsi="宋体"/>
          <w:color w:val="000000" w:themeColor="text1"/>
          <w:spacing w:val="-10"/>
          <w:sz w:val="31"/>
          <w14:textFill>
            <w14:solidFill>
              <w14:schemeClr w14:val="tx1"/>
            </w14:solidFill>
          </w14:textFill>
        </w:rPr>
        <w:t>发生率、使用工伤保险基金等情况，合理确定用人单位所属行业内相应的浮动费率档次。</w:t>
      </w:r>
    </w:p>
    <w:p w14:paraId="1451F534">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第九</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工伤保险费按照《云南省社会保险费征缴</w:t>
      </w:r>
      <w:r>
        <w:rPr>
          <w:rFonts w:hint="eastAsia" w:ascii="宋体" w:hAnsi="宋体"/>
          <w:color w:val="000000" w:themeColor="text1"/>
          <w:sz w:val="31"/>
          <w:lang w:eastAsia="zh-CN"/>
          <w14:textFill>
            <w14:solidFill>
              <w14:schemeClr w14:val="tx1"/>
            </w14:solidFill>
          </w14:textFill>
        </w:rPr>
        <w:t>条例</w:t>
      </w:r>
      <w:r>
        <w:rPr>
          <w:rFonts w:ascii="宋体" w:hAnsi="宋体"/>
          <w:color w:val="000000" w:themeColor="text1"/>
          <w:sz w:val="31"/>
          <w14:textFill>
            <w14:solidFill>
              <w14:schemeClr w14:val="tx1"/>
            </w14:solidFill>
          </w14:textFill>
        </w:rPr>
        <w:t>》的规定，由用人单位所在地社会保险经办机构统一核定，由社会保险费征收机关负责征收。</w:t>
      </w:r>
    </w:p>
    <w:p w14:paraId="31BEFCFB">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用人单位依法按时足额缴纳工伤保险费。职工个人不缴纳工伤保险费。</w:t>
      </w:r>
    </w:p>
    <w:p w14:paraId="5AA8E516">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用人单位缴纳工伤保险费的数额为本单位职工工资总额乘以单位缴费费率之积。</w:t>
      </w:r>
    </w:p>
    <w:p w14:paraId="2FB91FDD">
      <w:pPr>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4"/>
          <w:sz w:val="31"/>
          <w14:textFill>
            <w14:solidFill>
              <w14:schemeClr w14:val="tx1"/>
            </w14:solidFill>
          </w14:textFill>
        </w:rPr>
        <w:t>难以按照用人单位工资总额缴纳工伤保险费的，可按照建</w:t>
      </w:r>
      <w:r>
        <w:rPr>
          <w:rFonts w:ascii="宋体" w:hAnsi="宋体"/>
          <w:color w:val="000000" w:themeColor="text1"/>
          <w:spacing w:val="-10"/>
          <w:sz w:val="31"/>
          <w14:textFill>
            <w14:solidFill>
              <w14:schemeClr w14:val="tx1"/>
            </w14:solidFill>
          </w14:textFill>
        </w:rPr>
        <w:t>筑工程造价提取一定比例、经营服务面积核定人数和吨矿产品相应费率的方式计算并缴费，实行实名登记参保。</w:t>
      </w:r>
    </w:p>
    <w:p w14:paraId="2E6472B0">
      <w:pPr>
        <w:keepNext w:val="0"/>
        <w:keepLines w:val="0"/>
        <w:pageBreakBefore w:val="0"/>
        <w:kinsoku/>
        <w:wordWrap/>
        <w:overflowPunct/>
        <w:topLinePunct w:val="0"/>
        <w:bidi w:val="0"/>
        <w:adjustRightInd/>
        <w:snapToGrid/>
        <w:spacing w:line="600" w:lineRule="exact"/>
        <w:ind w:left="0" w:leftChars="0" w:right="0" w:rightChars="0" w:firstLine="764"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36"/>
          <w:sz w:val="31"/>
          <w14:textFill>
            <w14:solidFill>
              <w14:schemeClr w14:val="tx1"/>
            </w14:solidFill>
          </w14:textFill>
        </w:rPr>
        <w:t>第十</w:t>
      </w:r>
      <w:r>
        <w:rPr>
          <w:rFonts w:hint="eastAsia" w:ascii="宋体" w:hAnsi="宋体" w:eastAsia="黑体"/>
          <w:color w:val="000000" w:themeColor="text1"/>
          <w:spacing w:val="36"/>
          <w:sz w:val="31"/>
          <w:lang w:eastAsia="zh-CN"/>
          <w14:textFill>
            <w14:solidFill>
              <w14:schemeClr w14:val="tx1"/>
            </w14:solidFill>
          </w14:textFill>
        </w:rPr>
        <w:t xml:space="preserve">条 </w:t>
      </w:r>
      <w:r>
        <w:rPr>
          <w:rFonts w:ascii="宋体" w:hAnsi="宋体"/>
          <w:color w:val="000000" w:themeColor="text1"/>
          <w:spacing w:val="-4"/>
          <w:sz w:val="31"/>
          <w14:textFill>
            <w14:solidFill>
              <w14:schemeClr w14:val="tx1"/>
            </w14:solidFill>
          </w14:textFill>
        </w:rPr>
        <w:t>工伤保险基金存入社会保障基金财政专户，实行</w:t>
      </w:r>
      <w:r>
        <w:rPr>
          <w:rFonts w:ascii="宋体" w:hAnsi="宋体"/>
          <w:color w:val="000000" w:themeColor="text1"/>
          <w:spacing w:val="-6"/>
          <w:sz w:val="31"/>
          <w14:textFill>
            <w14:solidFill>
              <w14:schemeClr w14:val="tx1"/>
            </w14:solidFill>
          </w14:textFill>
        </w:rPr>
        <w:t>收支两</w:t>
      </w:r>
      <w:r>
        <w:rPr>
          <w:rFonts w:hint="eastAsia" w:ascii="宋体" w:hAnsi="宋体"/>
          <w:color w:val="000000" w:themeColor="text1"/>
          <w:spacing w:val="-6"/>
          <w:sz w:val="31"/>
          <w:lang w:eastAsia="zh-CN"/>
          <w14:textFill>
            <w14:solidFill>
              <w14:schemeClr w14:val="tx1"/>
            </w14:solidFill>
          </w14:textFill>
        </w:rPr>
        <w:t xml:space="preserve">条 </w:t>
      </w:r>
      <w:r>
        <w:rPr>
          <w:rFonts w:ascii="宋体" w:hAnsi="宋体"/>
          <w:color w:val="000000" w:themeColor="text1"/>
          <w:spacing w:val="-6"/>
          <w:sz w:val="31"/>
          <w14:textFill>
            <w14:solidFill>
              <w14:schemeClr w14:val="tx1"/>
            </w14:solidFill>
          </w14:textFill>
        </w:rPr>
        <w:t>线管理。工伤保险基金依法用于工伤预防、补偿、康复等下列费用：</w:t>
      </w:r>
    </w:p>
    <w:p w14:paraId="03A5DBE0">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（一）治疗工伤的医疗费用和康复费用；</w:t>
      </w:r>
    </w:p>
    <w:p w14:paraId="021F1FE5">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（二）住院伙食补助费；</w:t>
      </w:r>
    </w:p>
    <w:p w14:paraId="523707C1">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（三）参保所在州（市）以外就医的交通食宿费；</w:t>
      </w:r>
    </w:p>
    <w:p w14:paraId="3197E005">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（四</w:t>
      </w:r>
      <w:r>
        <w:rPr>
          <w:rFonts w:ascii="宋体" w:hAnsi="宋体"/>
          <w:color w:val="000000" w:themeColor="text1"/>
          <w:spacing w:val="-66"/>
          <w:sz w:val="31"/>
          <w14:textFill>
            <w14:solidFill>
              <w14:schemeClr w14:val="tx1"/>
            </w14:solidFill>
          </w14:textFill>
        </w:rPr>
        <w:t>）</w:t>
      </w:r>
      <w:r>
        <w:rPr>
          <w:rFonts w:ascii="宋体" w:hAnsi="宋体"/>
          <w:color w:val="000000" w:themeColor="text1"/>
          <w:sz w:val="31"/>
          <w14:textFill>
            <w14:solidFill>
              <w14:schemeClr w14:val="tx1"/>
            </w14:solidFill>
          </w14:textFill>
        </w:rPr>
        <w:t>经劳动能力鉴定委员会确认需安装配置伤残辅助器具的费用；</w:t>
      </w:r>
    </w:p>
    <w:p w14:paraId="1243A252">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（五</w:t>
      </w:r>
      <w:r>
        <w:rPr>
          <w:rFonts w:ascii="宋体" w:hAnsi="宋体"/>
          <w:color w:val="000000" w:themeColor="text1"/>
          <w:spacing w:val="-34"/>
          <w:sz w:val="31"/>
          <w14:textFill>
            <w14:solidFill>
              <w14:schemeClr w14:val="tx1"/>
            </w14:solidFill>
          </w14:textFill>
        </w:rPr>
        <w:t>）</w:t>
      </w:r>
      <w:r>
        <w:rPr>
          <w:rFonts w:ascii="宋体" w:hAnsi="宋体"/>
          <w:color w:val="000000" w:themeColor="text1"/>
          <w:spacing w:val="-5"/>
          <w:sz w:val="31"/>
          <w14:textFill>
            <w14:solidFill>
              <w14:schemeClr w14:val="tx1"/>
            </w14:solidFill>
          </w14:textFill>
        </w:rPr>
        <w:t>生活不能自理的，经劳动能力鉴定委员会确认的生活护理费；</w:t>
      </w:r>
    </w:p>
    <w:p w14:paraId="65B1C69B">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（六</w:t>
      </w:r>
      <w:r>
        <w:rPr>
          <w:rFonts w:ascii="宋体" w:hAnsi="宋体"/>
          <w:color w:val="000000" w:themeColor="text1"/>
          <w:spacing w:val="-66"/>
          <w:sz w:val="31"/>
          <w14:textFill>
            <w14:solidFill>
              <w14:schemeClr w14:val="tx1"/>
            </w14:solidFill>
          </w14:textFill>
        </w:rPr>
        <w:t>）</w:t>
      </w:r>
      <w:r>
        <w:rPr>
          <w:rFonts w:ascii="宋体" w:hAnsi="宋体"/>
          <w:color w:val="000000" w:themeColor="text1"/>
          <w:sz w:val="31"/>
          <w14:textFill>
            <w14:solidFill>
              <w14:schemeClr w14:val="tx1"/>
            </w14:solidFill>
          </w14:textFill>
        </w:rPr>
        <w:t>一次性伤残补助金和一至四级伤残职工按月领取的伤残津贴；</w:t>
      </w:r>
    </w:p>
    <w:p w14:paraId="79E4B7C8">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（七）终止或者解除劳动合同时，应当享受的一次性工伤医疗补助金；</w:t>
      </w:r>
    </w:p>
    <w:p w14:paraId="5B6A4DD5">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（八）因工死亡遗属领取的丧葬补助金、供养亲属抚恤金和一次性工亡补助金；</w:t>
      </w:r>
    </w:p>
    <w:p w14:paraId="3B111790">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（九）因工致残劳动能力鉴定的所需费用；</w:t>
      </w:r>
    </w:p>
    <w:p w14:paraId="26E73AA9">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（十）工伤预防费；</w:t>
      </w:r>
    </w:p>
    <w:p w14:paraId="394FE36C">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（十一）法律、法规规定的其他费用。</w:t>
      </w:r>
    </w:p>
    <w:p w14:paraId="1976D96A">
      <w:pPr>
        <w:keepNext w:val="0"/>
        <w:keepLines w:val="0"/>
        <w:pageBreakBefore w:val="0"/>
        <w:tabs>
          <w:tab w:val="left" w:pos="2030"/>
          <w:tab w:val="left" w:pos="2702"/>
        </w:tabs>
        <w:kinsoku/>
        <w:wordWrap/>
        <w:overflowPunct/>
        <w:topLinePunct w:val="0"/>
        <w:bidi w:val="0"/>
        <w:adjustRightInd/>
        <w:snapToGrid/>
        <w:spacing w:line="600" w:lineRule="exact"/>
        <w:ind w:left="0" w:leftChars="0" w:right="0" w:rightChars="0" w:firstLine="664" w:firstLineChars="200"/>
        <w:jc w:val="both"/>
        <w:textAlignment w:val="auto"/>
        <w:rPr>
          <w:rFonts w:hint="eastAsia" w:ascii="宋体" w:hAnsi="宋体"/>
          <w:color w:val="000000" w:themeColor="text1"/>
          <w:sz w:val="31"/>
          <w:lang w:val="en-US" w:eastAsia="zh-CN"/>
          <w14:textFill>
            <w14:solidFill>
              <w14:schemeClr w14:val="tx1"/>
            </w14:solidFill>
          </w14:textFill>
        </w:rPr>
      </w:pPr>
      <w:r>
        <w:rPr>
          <w:rFonts w:hint="eastAsia" w:ascii="宋体" w:hAnsi="宋体" w:eastAsia="黑体"/>
          <w:color w:val="000000" w:themeColor="text1"/>
          <w:spacing w:val="11"/>
          <w:sz w:val="31"/>
          <w14:textFill>
            <w14:solidFill>
              <w14:schemeClr w14:val="tx1"/>
            </w14:solidFill>
          </w14:textFill>
        </w:rPr>
        <w:t>第</w:t>
      </w:r>
      <w:r>
        <w:rPr>
          <w:rFonts w:hint="eastAsia" w:ascii="宋体" w:hAnsi="宋体" w:eastAsia="黑体"/>
          <w:color w:val="000000" w:themeColor="text1"/>
          <w:spacing w:val="9"/>
          <w:sz w:val="31"/>
          <w14:textFill>
            <w14:solidFill>
              <w14:schemeClr w14:val="tx1"/>
            </w14:solidFill>
          </w14:textFill>
        </w:rPr>
        <w:t>十</w:t>
      </w:r>
      <w:r>
        <w:rPr>
          <w:rFonts w:hint="eastAsia" w:ascii="宋体" w:hAnsi="宋体" w:eastAsia="黑体"/>
          <w:color w:val="000000" w:themeColor="text1"/>
          <w:spacing w:val="11"/>
          <w:sz w:val="31"/>
          <w14:textFill>
            <w14:solidFill>
              <w14:schemeClr w14:val="tx1"/>
            </w14:solidFill>
          </w14:textFill>
        </w:rPr>
        <w:t>一</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pacing w:val="11"/>
          <w:sz w:val="31"/>
          <w14:textFill>
            <w14:solidFill>
              <w14:schemeClr w14:val="tx1"/>
            </w14:solidFill>
          </w14:textFill>
        </w:rPr>
        <w:t>工</w:t>
      </w:r>
      <w:r>
        <w:rPr>
          <w:rFonts w:ascii="宋体" w:hAnsi="宋体"/>
          <w:color w:val="000000" w:themeColor="text1"/>
          <w:spacing w:val="9"/>
          <w:sz w:val="31"/>
          <w14:textFill>
            <w14:solidFill>
              <w14:schemeClr w14:val="tx1"/>
            </w14:solidFill>
          </w14:textFill>
        </w:rPr>
        <w:t>伤</w:t>
      </w:r>
      <w:r>
        <w:rPr>
          <w:rFonts w:ascii="宋体" w:hAnsi="宋体"/>
          <w:color w:val="000000" w:themeColor="text1"/>
          <w:spacing w:val="11"/>
          <w:sz w:val="31"/>
          <w14:textFill>
            <w14:solidFill>
              <w14:schemeClr w14:val="tx1"/>
            </w14:solidFill>
          </w14:textFill>
        </w:rPr>
        <w:t>预</w:t>
      </w:r>
      <w:r>
        <w:rPr>
          <w:rFonts w:ascii="宋体" w:hAnsi="宋体"/>
          <w:color w:val="000000" w:themeColor="text1"/>
          <w:spacing w:val="9"/>
          <w:sz w:val="31"/>
          <w14:textFill>
            <w14:solidFill>
              <w14:schemeClr w14:val="tx1"/>
            </w14:solidFill>
          </w14:textFill>
        </w:rPr>
        <w:t>防</w:t>
      </w:r>
      <w:r>
        <w:rPr>
          <w:rFonts w:ascii="宋体" w:hAnsi="宋体"/>
          <w:color w:val="000000" w:themeColor="text1"/>
          <w:spacing w:val="11"/>
          <w:sz w:val="31"/>
          <w14:textFill>
            <w14:solidFill>
              <w14:schemeClr w14:val="tx1"/>
            </w14:solidFill>
          </w14:textFill>
        </w:rPr>
        <w:t>费依</w:t>
      </w:r>
      <w:r>
        <w:rPr>
          <w:rFonts w:ascii="宋体" w:hAnsi="宋体"/>
          <w:color w:val="000000" w:themeColor="text1"/>
          <w:spacing w:val="9"/>
          <w:sz w:val="31"/>
          <w14:textFill>
            <w14:solidFill>
              <w14:schemeClr w14:val="tx1"/>
            </w14:solidFill>
          </w14:textFill>
        </w:rPr>
        <w:t>法</w:t>
      </w:r>
      <w:r>
        <w:rPr>
          <w:rFonts w:ascii="宋体" w:hAnsi="宋体"/>
          <w:color w:val="000000" w:themeColor="text1"/>
          <w:spacing w:val="11"/>
          <w:sz w:val="31"/>
          <w14:textFill>
            <w14:solidFill>
              <w14:schemeClr w14:val="tx1"/>
            </w14:solidFill>
          </w14:textFill>
        </w:rPr>
        <w:t>用于</w:t>
      </w:r>
      <w:r>
        <w:rPr>
          <w:rFonts w:ascii="宋体" w:hAnsi="宋体"/>
          <w:color w:val="000000" w:themeColor="text1"/>
          <w:spacing w:val="9"/>
          <w:sz w:val="31"/>
          <w14:textFill>
            <w14:solidFill>
              <w14:schemeClr w14:val="tx1"/>
            </w14:solidFill>
          </w14:textFill>
        </w:rPr>
        <w:t>工</w:t>
      </w:r>
      <w:r>
        <w:rPr>
          <w:rFonts w:ascii="宋体" w:hAnsi="宋体"/>
          <w:color w:val="000000" w:themeColor="text1"/>
          <w:spacing w:val="11"/>
          <w:sz w:val="31"/>
          <w14:textFill>
            <w14:solidFill>
              <w14:schemeClr w14:val="tx1"/>
            </w14:solidFill>
          </w14:textFill>
        </w:rPr>
        <w:t>伤</w:t>
      </w:r>
      <w:r>
        <w:rPr>
          <w:rFonts w:ascii="宋体" w:hAnsi="宋体"/>
          <w:color w:val="000000" w:themeColor="text1"/>
          <w:spacing w:val="9"/>
          <w:sz w:val="31"/>
          <w14:textFill>
            <w14:solidFill>
              <w14:schemeClr w14:val="tx1"/>
            </w14:solidFill>
          </w14:textFill>
        </w:rPr>
        <w:t>预</w:t>
      </w:r>
      <w:r>
        <w:rPr>
          <w:rFonts w:ascii="宋体" w:hAnsi="宋体"/>
          <w:color w:val="000000" w:themeColor="text1"/>
          <w:spacing w:val="11"/>
          <w:sz w:val="31"/>
          <w14:textFill>
            <w14:solidFill>
              <w14:schemeClr w14:val="tx1"/>
            </w14:solidFill>
          </w14:textFill>
        </w:rPr>
        <w:t>防宣</w:t>
      </w:r>
      <w:r>
        <w:rPr>
          <w:rFonts w:ascii="宋体" w:hAnsi="宋体"/>
          <w:color w:val="000000" w:themeColor="text1"/>
          <w:spacing w:val="9"/>
          <w:sz w:val="31"/>
          <w14:textFill>
            <w14:solidFill>
              <w14:schemeClr w14:val="tx1"/>
            </w14:solidFill>
          </w14:textFill>
        </w:rPr>
        <w:t>传</w:t>
      </w:r>
      <w:r>
        <w:rPr>
          <w:rFonts w:ascii="宋体" w:hAnsi="宋体"/>
          <w:color w:val="000000" w:themeColor="text1"/>
          <w:spacing w:val="11"/>
          <w:sz w:val="31"/>
          <w14:textFill>
            <w14:solidFill>
              <w14:schemeClr w14:val="tx1"/>
            </w14:solidFill>
          </w14:textFill>
        </w:rPr>
        <w:t>和培</w:t>
      </w:r>
      <w:r>
        <w:rPr>
          <w:rFonts w:ascii="宋体" w:hAnsi="宋体"/>
          <w:color w:val="000000" w:themeColor="text1"/>
          <w:spacing w:val="9"/>
          <w:sz w:val="31"/>
          <w14:textFill>
            <w14:solidFill>
              <w14:schemeClr w14:val="tx1"/>
            </w14:solidFill>
          </w14:textFill>
        </w:rPr>
        <w:t>训</w:t>
      </w:r>
      <w:r>
        <w:rPr>
          <w:rFonts w:ascii="宋体" w:hAnsi="宋体"/>
          <w:color w:val="000000" w:themeColor="text1"/>
          <w:sz w:val="31"/>
          <w14:textFill>
            <w14:solidFill>
              <w14:schemeClr w14:val="tx1"/>
            </w14:solidFill>
          </w14:textFill>
        </w:rPr>
        <w:t>等</w:t>
      </w:r>
      <w:r>
        <w:rPr>
          <w:rFonts w:ascii="宋体" w:hAnsi="宋体"/>
          <w:color w:val="000000" w:themeColor="text1"/>
          <w:spacing w:val="-1"/>
          <w:sz w:val="31"/>
          <w14:textFill>
            <w14:solidFill>
              <w14:schemeClr w14:val="tx1"/>
            </w14:solidFill>
          </w14:textFill>
        </w:rPr>
        <w:t>工作支出</w:t>
      </w:r>
      <w:r>
        <w:rPr>
          <w:rFonts w:ascii="宋体" w:hAnsi="宋体"/>
          <w:color w:val="000000" w:themeColor="text1"/>
          <w:spacing w:val="-66"/>
          <w:sz w:val="31"/>
          <w14:textFill>
            <w14:solidFill>
              <w14:schemeClr w14:val="tx1"/>
            </w14:solidFill>
          </w14:textFill>
        </w:rPr>
        <w:t>。</w:t>
      </w:r>
      <w:r>
        <w:rPr>
          <w:rFonts w:ascii="宋体" w:hAnsi="宋体"/>
          <w:color w:val="000000" w:themeColor="text1"/>
          <w:spacing w:val="-1"/>
          <w:sz w:val="31"/>
          <w14:textFill>
            <w14:solidFill>
              <w14:schemeClr w14:val="tx1"/>
            </w14:solidFill>
          </w14:textFill>
        </w:rPr>
        <w:t>工伤防预费使用比例</w:t>
      </w:r>
      <w:r>
        <w:rPr>
          <w:rFonts w:ascii="宋体" w:hAnsi="宋体"/>
          <w:color w:val="000000" w:themeColor="text1"/>
          <w:sz w:val="31"/>
          <w14:textFill>
            <w14:solidFill>
              <w14:schemeClr w14:val="tx1"/>
            </w14:solidFill>
          </w14:textFill>
        </w:rPr>
        <w:t>原则上不超过上年度工伤保险基金征缴收入的3%</w:t>
      </w:r>
      <w:r>
        <w:rPr>
          <w:rFonts w:ascii="宋体" w:hAnsi="宋体"/>
          <w:color w:val="000000" w:themeColor="text1"/>
          <w:spacing w:val="-70"/>
          <w:sz w:val="31"/>
          <w14:textFill>
            <w14:solidFill>
              <w14:schemeClr w14:val="tx1"/>
            </w14:solidFill>
          </w14:textFill>
        </w:rPr>
        <w:t>。</w:t>
      </w:r>
      <w:r>
        <w:rPr>
          <w:rFonts w:ascii="宋体" w:hAnsi="宋体"/>
          <w:color w:val="000000" w:themeColor="text1"/>
          <w:sz w:val="31"/>
          <w14:textFill>
            <w14:solidFill>
              <w14:schemeClr w14:val="tx1"/>
            </w14:solidFill>
          </w14:textFill>
        </w:rPr>
        <w:t>因工伤预防工作需要</w:t>
      </w:r>
      <w:r>
        <w:rPr>
          <w:rFonts w:ascii="宋体" w:hAnsi="宋体"/>
          <w:color w:val="000000" w:themeColor="text1"/>
          <w:spacing w:val="-70"/>
          <w:sz w:val="31"/>
          <w14:textFill>
            <w14:solidFill>
              <w14:schemeClr w14:val="tx1"/>
            </w14:solidFill>
          </w14:textFill>
        </w:rPr>
        <w:t>，</w:t>
      </w:r>
      <w:r>
        <w:rPr>
          <w:rFonts w:ascii="宋体" w:hAnsi="宋体"/>
          <w:color w:val="000000" w:themeColor="text1"/>
          <w:sz w:val="31"/>
          <w14:textFill>
            <w14:solidFill>
              <w14:schemeClr w14:val="tx1"/>
            </w14:solidFill>
          </w14:textFill>
        </w:rPr>
        <w:t>经省社会保险行政</w:t>
      </w:r>
      <w:r>
        <w:rPr>
          <w:rFonts w:ascii="宋体" w:hAnsi="宋体"/>
          <w:color w:val="000000" w:themeColor="text1"/>
          <w:spacing w:val="-1"/>
          <w:sz w:val="31"/>
          <w14:textFill>
            <w14:solidFill>
              <w14:schemeClr w14:val="tx1"/>
            </w14:solidFill>
          </w14:textFill>
        </w:rPr>
        <w:t>部门和财政部门同意，可以适当</w:t>
      </w:r>
      <w:r>
        <w:rPr>
          <w:rFonts w:ascii="宋体" w:hAnsi="宋体"/>
          <w:color w:val="000000" w:themeColor="text1"/>
          <w:sz w:val="31"/>
          <w14:textFill>
            <w14:solidFill>
              <w14:schemeClr w14:val="tx1"/>
            </w14:solidFill>
          </w14:textFill>
        </w:rPr>
        <w:t>提高工伤预防费的使用比例</w:t>
      </w:r>
      <w:r>
        <w:rPr>
          <w:rFonts w:hint="eastAsia" w:ascii="宋体" w:hAnsi="宋体"/>
          <w:color w:val="000000" w:themeColor="text1"/>
          <w:sz w:val="31"/>
          <w:lang w:eastAsia="zh-CN"/>
          <w14:textFill>
            <w14:solidFill>
              <w14:schemeClr w14:val="tx1"/>
            </w14:solidFill>
          </w14:textFill>
        </w:rPr>
        <w:t>。</w:t>
      </w:r>
    </w:p>
    <w:p w14:paraId="1A92DB48">
      <w:pPr>
        <w:keepNext w:val="0"/>
        <w:keepLines w:val="0"/>
        <w:pageBreakBefore w:val="0"/>
        <w:tabs>
          <w:tab w:val="left" w:pos="2030"/>
          <w:tab w:val="left" w:pos="2702"/>
        </w:tabs>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第十二</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pacing w:val="-1"/>
          <w:sz w:val="31"/>
          <w14:textFill>
            <w14:solidFill>
              <w14:schemeClr w14:val="tx1"/>
            </w14:solidFill>
          </w14:textFill>
        </w:rPr>
        <w:t>用人单位未依法缴纳</w:t>
      </w:r>
      <w:r>
        <w:rPr>
          <w:rFonts w:ascii="宋体" w:hAnsi="宋体"/>
          <w:color w:val="000000" w:themeColor="text1"/>
          <w:sz w:val="31"/>
          <w14:textFill>
            <w14:solidFill>
              <w14:schemeClr w14:val="tx1"/>
            </w14:solidFill>
          </w14:textFill>
        </w:rPr>
        <w:t>工伤保险费</w:t>
      </w:r>
      <w:r>
        <w:rPr>
          <w:rFonts w:ascii="宋体" w:hAnsi="宋体"/>
          <w:color w:val="000000" w:themeColor="text1"/>
          <w:spacing w:val="-63"/>
          <w:sz w:val="31"/>
          <w14:textFill>
            <w14:solidFill>
              <w14:schemeClr w14:val="tx1"/>
            </w14:solidFill>
          </w14:textFill>
        </w:rPr>
        <w:t>，</w:t>
      </w:r>
      <w:r>
        <w:rPr>
          <w:rFonts w:ascii="宋体" w:hAnsi="宋体"/>
          <w:color w:val="000000" w:themeColor="text1"/>
          <w:sz w:val="31"/>
          <w14:textFill>
            <w14:solidFill>
              <w14:schemeClr w14:val="tx1"/>
            </w14:solidFill>
          </w14:textFill>
        </w:rPr>
        <w:t>发生工伤事</w:t>
      </w:r>
      <w:r>
        <w:rPr>
          <w:rFonts w:ascii="宋体" w:hAnsi="宋体"/>
          <w:color w:val="000000" w:themeColor="text1"/>
          <w:spacing w:val="-8"/>
          <w:sz w:val="31"/>
          <w14:textFill>
            <w14:solidFill>
              <w14:schemeClr w14:val="tx1"/>
            </w14:solidFill>
          </w14:textFill>
        </w:rPr>
        <w:t>故后，用人单位不支付工伤职工工伤保险待遇的；或者由于第</w:t>
      </w:r>
      <w:r>
        <w:rPr>
          <w:rFonts w:ascii="宋体" w:hAnsi="宋体"/>
          <w:color w:val="000000" w:themeColor="text1"/>
          <w:spacing w:val="-12"/>
          <w:sz w:val="31"/>
          <w14:textFill>
            <w14:solidFill>
              <w14:schemeClr w14:val="tx1"/>
            </w14:solidFill>
          </w14:textFill>
        </w:rPr>
        <w:t>三人的原因造成工伤，第三人不支付工伤医疗费用或者无法确定第三人的，申请人申请先行支付有关费用时，应当持工伤认</w:t>
      </w:r>
      <w:r>
        <w:rPr>
          <w:rFonts w:ascii="宋体" w:hAnsi="宋体"/>
          <w:color w:val="000000" w:themeColor="text1"/>
          <w:spacing w:val="-1"/>
          <w:sz w:val="31"/>
          <w14:textFill>
            <w14:solidFill>
              <w14:schemeClr w14:val="tx1"/>
            </w14:solidFill>
          </w14:textFill>
        </w:rPr>
        <w:t>定决定书和有关资料向当地社会保险经办机构提出书面申请，</w:t>
      </w:r>
      <w:r>
        <w:rPr>
          <w:rFonts w:ascii="宋体" w:hAnsi="宋体"/>
          <w:color w:val="000000" w:themeColor="text1"/>
          <w:spacing w:val="-6"/>
          <w:sz w:val="31"/>
          <w14:textFill>
            <w14:solidFill>
              <w14:schemeClr w14:val="tx1"/>
            </w14:solidFill>
          </w14:textFill>
        </w:rPr>
        <w:t>经审核符合先行支付</w:t>
      </w:r>
      <w:r>
        <w:rPr>
          <w:rFonts w:hint="eastAsia" w:ascii="宋体" w:hAnsi="宋体"/>
          <w:color w:val="000000" w:themeColor="text1"/>
          <w:spacing w:val="-6"/>
          <w:sz w:val="31"/>
          <w:lang w:eastAsia="zh-CN"/>
          <w14:textFill>
            <w14:solidFill>
              <w14:schemeClr w14:val="tx1"/>
            </w14:solidFill>
          </w14:textFill>
        </w:rPr>
        <w:t>条件</w:t>
      </w:r>
      <w:r>
        <w:rPr>
          <w:rFonts w:ascii="宋体" w:hAnsi="宋体"/>
          <w:color w:val="000000" w:themeColor="text1"/>
          <w:spacing w:val="-6"/>
          <w:sz w:val="31"/>
          <w14:textFill>
            <w14:solidFill>
              <w14:schemeClr w14:val="tx1"/>
            </w14:solidFill>
          </w14:textFill>
        </w:rPr>
        <w:t>的，从工伤保险基金中支付，然后由社会保险经办机构依法追偿有关费用。</w:t>
      </w:r>
    </w:p>
    <w:p w14:paraId="5E809AE9">
      <w:pPr>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sz w:val="24"/>
          <w14:textFill>
            <w14:solidFill>
              <w14:schemeClr w14:val="tx1"/>
            </w14:solidFill>
          </w14:textFill>
        </w:rPr>
      </w:pPr>
      <w:r>
        <w:rPr>
          <w:rFonts w:ascii="宋体" w:hAnsi="宋体"/>
          <w:color w:val="000000" w:themeColor="text1"/>
          <w:spacing w:val="8"/>
          <w:sz w:val="31"/>
          <w14:textFill>
            <w14:solidFill>
              <w14:schemeClr w14:val="tx1"/>
            </w14:solidFill>
          </w14:textFill>
        </w:rPr>
        <w:t>社会保险经办机构不得以工伤认定决定正在行政复议或</w:t>
      </w:r>
      <w:r>
        <w:rPr>
          <w:rFonts w:ascii="宋体" w:hAnsi="宋体"/>
          <w:color w:val="000000" w:themeColor="text1"/>
          <w:spacing w:val="-3"/>
          <w:sz w:val="31"/>
          <w14:textFill>
            <w14:solidFill>
              <w14:schemeClr w14:val="tx1"/>
            </w14:solidFill>
          </w14:textFill>
        </w:rPr>
        <w:t>者行政诉讼为由，拒绝法律、法规规定应当先行支付的有关待遇。</w:t>
      </w:r>
    </w:p>
    <w:p w14:paraId="11228131">
      <w:pPr>
        <w:keepNext w:val="0"/>
        <w:keepLines w:val="0"/>
        <w:pageBreakBefore w:val="0"/>
        <w:tabs>
          <w:tab w:val="left" w:pos="1580"/>
        </w:tabs>
        <w:kinsoku/>
        <w:wordWrap/>
        <w:overflowPunct/>
        <w:topLinePunct w:val="0"/>
        <w:bidi w:val="0"/>
        <w:adjustRightInd/>
        <w:snapToGrid/>
        <w:spacing w:line="600" w:lineRule="exact"/>
        <w:ind w:right="0" w:rightChars="0"/>
        <w:jc w:val="center"/>
        <w:textAlignment w:val="auto"/>
        <w:rPr>
          <w:rFonts w:hint="eastAsia" w:ascii="宋体" w:hAnsi="宋体" w:eastAsia="黑体"/>
          <w:color w:val="000000" w:themeColor="text1"/>
          <w:sz w:val="31"/>
          <w14:textFill>
            <w14:solidFill>
              <w14:schemeClr w14:val="tx1"/>
            </w14:solidFill>
          </w14:textFill>
        </w:rPr>
      </w:pPr>
    </w:p>
    <w:p w14:paraId="060FB7A4">
      <w:pPr>
        <w:keepNext w:val="0"/>
        <w:keepLines w:val="0"/>
        <w:pageBreakBefore w:val="0"/>
        <w:tabs>
          <w:tab w:val="left" w:pos="1580"/>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第三</w:t>
      </w:r>
      <w:r>
        <w:rPr>
          <w:rFonts w:hint="eastAsia" w:ascii="宋体" w:hAnsi="宋体" w:eastAsia="黑体"/>
          <w:color w:val="000000" w:themeColor="text1"/>
          <w:sz w:val="31"/>
          <w:lang w:eastAsia="zh-CN"/>
          <w14:textFill>
            <w14:solidFill>
              <w14:schemeClr w14:val="tx1"/>
            </w14:solidFill>
          </w14:textFill>
        </w:rPr>
        <w:t xml:space="preserve">章 </w:t>
      </w:r>
      <w:r>
        <w:rPr>
          <w:rFonts w:hint="eastAsia" w:ascii="宋体" w:hAnsi="宋体" w:eastAsia="黑体"/>
          <w:color w:val="000000" w:themeColor="text1"/>
          <w:sz w:val="31"/>
          <w14:textFill>
            <w14:solidFill>
              <w14:schemeClr w14:val="tx1"/>
            </w14:solidFill>
          </w14:textFill>
        </w:rPr>
        <w:t>工伤认定</w:t>
      </w:r>
    </w:p>
    <w:p w14:paraId="7CE3BAFB">
      <w:pPr>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hint="eastAsia" w:ascii="宋体" w:hAnsi="宋体" w:eastAsia="黑体"/>
          <w:color w:val="000000" w:themeColor="text1"/>
          <w:spacing w:val="9"/>
          <w:sz w:val="31"/>
          <w14:textFill>
            <w14:solidFill>
              <w14:schemeClr w14:val="tx1"/>
            </w14:solidFill>
          </w14:textFill>
        </w:rPr>
      </w:pPr>
    </w:p>
    <w:p w14:paraId="5C0C6D10">
      <w:pPr>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9"/>
          <w:sz w:val="31"/>
          <w14:textFill>
            <w14:solidFill>
              <w14:schemeClr w14:val="tx1"/>
            </w14:solidFill>
          </w14:textFill>
        </w:rPr>
        <w:t>第十三</w:t>
      </w:r>
      <w:r>
        <w:rPr>
          <w:rFonts w:hint="eastAsia" w:ascii="宋体" w:hAnsi="宋体" w:eastAsia="黑体"/>
          <w:color w:val="000000" w:themeColor="text1"/>
          <w:spacing w:val="9"/>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工伤认定应当向用人单位所在地社会保险行</w:t>
      </w:r>
      <w:r>
        <w:rPr>
          <w:rFonts w:ascii="宋体" w:hAnsi="宋体"/>
          <w:color w:val="000000" w:themeColor="text1"/>
          <w:spacing w:val="-2"/>
          <w:sz w:val="31"/>
          <w14:textFill>
            <w14:solidFill>
              <w14:schemeClr w14:val="tx1"/>
            </w14:solidFill>
          </w14:textFill>
        </w:rPr>
        <w:t>政部门提出申请；事故发生地与用人单位所在地不一致的，也</w:t>
      </w:r>
      <w:r>
        <w:rPr>
          <w:rFonts w:ascii="宋体" w:hAnsi="宋体"/>
          <w:color w:val="000000" w:themeColor="text1"/>
          <w:spacing w:val="-4"/>
          <w:sz w:val="31"/>
          <w14:textFill>
            <w14:solidFill>
              <w14:schemeClr w14:val="tx1"/>
            </w14:solidFill>
          </w14:textFill>
        </w:rPr>
        <w:t>可以向事故发生地社会保险行政部门提出申请。对工伤认定管</w:t>
      </w:r>
      <w:r>
        <w:rPr>
          <w:rFonts w:ascii="宋体" w:hAnsi="宋体"/>
          <w:color w:val="000000" w:themeColor="text1"/>
          <w:spacing w:val="-8"/>
          <w:sz w:val="31"/>
          <w14:textFill>
            <w14:solidFill>
              <w14:schemeClr w14:val="tx1"/>
            </w14:solidFill>
          </w14:textFill>
        </w:rPr>
        <w:t>辖权发生争议的，由其共同的上一级社会保险行政部门指定管辖。</w:t>
      </w:r>
    </w:p>
    <w:p w14:paraId="379D0513">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国家机关、参照公务员法管理的事业单位工作人员发生工伤，以及省社会保险经办机构管理的用人单位发生工伤的，其工伤认定由单位所在地社会保险行政部门按照</w:t>
      </w:r>
      <w:r>
        <w:rPr>
          <w:rFonts w:hint="eastAsia" w:ascii="宋体" w:hAnsi="宋体"/>
          <w:color w:val="000000" w:themeColor="text1"/>
          <w:sz w:val="31"/>
          <w:lang w:eastAsia="zh-CN"/>
          <w14:textFill>
            <w14:solidFill>
              <w14:schemeClr w14:val="tx1"/>
            </w14:solidFill>
          </w14:textFill>
        </w:rPr>
        <w:t>条例</w:t>
      </w:r>
      <w:r>
        <w:rPr>
          <w:rFonts w:ascii="宋体" w:hAnsi="宋体"/>
          <w:color w:val="000000" w:themeColor="text1"/>
          <w:sz w:val="31"/>
          <w14:textFill>
            <w14:solidFill>
              <w14:schemeClr w14:val="tx1"/>
            </w14:solidFill>
          </w14:textFill>
        </w:rPr>
        <w:t>规定受理、认定。</w:t>
      </w:r>
    </w:p>
    <w:p w14:paraId="1D5E07A8">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第十四</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职工有下列情形之一的，可依据</w:t>
      </w:r>
      <w:r>
        <w:rPr>
          <w:rFonts w:hint="eastAsia" w:ascii="宋体" w:hAnsi="宋体"/>
          <w:color w:val="000000" w:themeColor="text1"/>
          <w:sz w:val="31"/>
          <w:lang w:eastAsia="zh-CN"/>
          <w14:textFill>
            <w14:solidFill>
              <w14:schemeClr w14:val="tx1"/>
            </w14:solidFill>
          </w14:textFill>
        </w:rPr>
        <w:t>条例</w:t>
      </w:r>
      <w:r>
        <w:rPr>
          <w:rFonts w:ascii="宋体" w:hAnsi="宋体"/>
          <w:color w:val="000000" w:themeColor="text1"/>
          <w:sz w:val="31"/>
          <w14:textFill>
            <w14:solidFill>
              <w14:schemeClr w14:val="tx1"/>
            </w14:solidFill>
          </w14:textFill>
        </w:rPr>
        <w:t>第十四</w:t>
      </w:r>
      <w:r>
        <w:rPr>
          <w:rFonts w:hint="eastAsia" w:ascii="宋体" w:hAnsi="宋体"/>
          <w:color w:val="000000" w:themeColor="text1"/>
          <w:sz w:val="31"/>
          <w:lang w:eastAsia="zh-CN"/>
          <w14:textFill>
            <w14:solidFill>
              <w14:schemeClr w14:val="tx1"/>
            </w14:solidFill>
          </w14:textFill>
        </w:rPr>
        <w:t>条规定</w:t>
      </w:r>
      <w:r>
        <w:rPr>
          <w:rFonts w:ascii="宋体" w:hAnsi="宋体"/>
          <w:color w:val="000000" w:themeColor="text1"/>
          <w:sz w:val="31"/>
          <w14:textFill>
            <w14:solidFill>
              <w14:schemeClr w14:val="tx1"/>
            </w14:solidFill>
          </w14:textFill>
        </w:rPr>
        <w:t>，按照工伤处理：</w:t>
      </w:r>
    </w:p>
    <w:p w14:paraId="74830ABD">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（一</w:t>
      </w:r>
      <w:r>
        <w:rPr>
          <w:rFonts w:ascii="宋体" w:hAnsi="宋体"/>
          <w:color w:val="000000" w:themeColor="text1"/>
          <w:spacing w:val="-66"/>
          <w:sz w:val="31"/>
          <w14:textFill>
            <w14:solidFill>
              <w14:schemeClr w14:val="tx1"/>
            </w14:solidFill>
          </w14:textFill>
        </w:rPr>
        <w:t>）</w:t>
      </w:r>
      <w:r>
        <w:rPr>
          <w:rFonts w:ascii="宋体" w:hAnsi="宋体"/>
          <w:color w:val="000000" w:themeColor="text1"/>
          <w:sz w:val="31"/>
          <w14:textFill>
            <w14:solidFill>
              <w14:schemeClr w14:val="tx1"/>
            </w14:solidFill>
          </w14:textFill>
        </w:rPr>
        <w:t>因工作环境存在有毒有害物质或者在用人单位食堂</w:t>
      </w:r>
      <w:r>
        <w:rPr>
          <w:rFonts w:ascii="宋体" w:hAnsi="宋体"/>
          <w:color w:val="000000" w:themeColor="text1"/>
          <w:spacing w:val="-6"/>
          <w:sz w:val="31"/>
          <w14:textFill>
            <w14:solidFill>
              <w14:schemeClr w14:val="tx1"/>
            </w14:solidFill>
          </w14:textFill>
        </w:rPr>
        <w:t>就餐造成急性中毒进行抢救治疗，并经县级以上卫生防疫等部门验证确诊的；</w:t>
      </w:r>
    </w:p>
    <w:p w14:paraId="02C37FE0">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（二）受用人单位指派前往疫区工作而感染该疫病的；</w:t>
      </w:r>
    </w:p>
    <w:p w14:paraId="48133CF3">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（三）在工作时间，参加用人单位组织或者受用人单位指派参加竞技和文娱、体育比赛等活动而受到意外伤害的；</w:t>
      </w:r>
    </w:p>
    <w:p w14:paraId="7439E95E">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（四</w:t>
      </w:r>
      <w:r>
        <w:rPr>
          <w:rFonts w:ascii="宋体" w:hAnsi="宋体"/>
          <w:color w:val="000000" w:themeColor="text1"/>
          <w:spacing w:val="-66"/>
          <w:sz w:val="31"/>
          <w14:textFill>
            <w14:solidFill>
              <w14:schemeClr w14:val="tx1"/>
            </w14:solidFill>
          </w14:textFill>
        </w:rPr>
        <w:t>）</w:t>
      </w:r>
      <w:r>
        <w:rPr>
          <w:rFonts w:ascii="宋体" w:hAnsi="宋体"/>
          <w:color w:val="000000" w:themeColor="text1"/>
          <w:sz w:val="31"/>
          <w14:textFill>
            <w14:solidFill>
              <w14:schemeClr w14:val="tx1"/>
            </w14:solidFill>
          </w14:textFill>
        </w:rPr>
        <w:t>受用人单位指派在出差期间因基本生活必需而受到意外伤害的。</w:t>
      </w:r>
    </w:p>
    <w:p w14:paraId="1EFA63BE">
      <w:pPr>
        <w:keepNext w:val="0"/>
        <w:keepLines w:val="0"/>
        <w:pageBreakBefore w:val="0"/>
        <w:kinsoku/>
        <w:wordWrap/>
        <w:overflowPunct/>
        <w:topLinePunct w:val="0"/>
        <w:bidi w:val="0"/>
        <w:adjustRightInd/>
        <w:snapToGrid/>
        <w:spacing w:line="600" w:lineRule="exact"/>
        <w:ind w:left="0" w:leftChars="0" w:right="0" w:rightChars="0" w:firstLine="732"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8"/>
          <w:sz w:val="31"/>
          <w14:textFill>
            <w14:solidFill>
              <w14:schemeClr w14:val="tx1"/>
            </w14:solidFill>
          </w14:textFill>
        </w:rPr>
        <w:t>第十五</w:t>
      </w:r>
      <w:r>
        <w:rPr>
          <w:rFonts w:hint="eastAsia" w:ascii="宋体" w:hAnsi="宋体" w:eastAsia="黑体"/>
          <w:color w:val="000000" w:themeColor="text1"/>
          <w:spacing w:val="28"/>
          <w:sz w:val="31"/>
          <w:lang w:eastAsia="zh-CN"/>
          <w14:textFill>
            <w14:solidFill>
              <w14:schemeClr w14:val="tx1"/>
            </w14:solidFill>
          </w14:textFill>
        </w:rPr>
        <w:t xml:space="preserve">条 </w:t>
      </w:r>
      <w:r>
        <w:rPr>
          <w:rFonts w:ascii="宋体" w:hAnsi="宋体"/>
          <w:color w:val="000000" w:themeColor="text1"/>
          <w:spacing w:val="-5"/>
          <w:sz w:val="31"/>
          <w14:textFill>
            <w14:solidFill>
              <w14:schemeClr w14:val="tx1"/>
            </w14:solidFill>
          </w14:textFill>
        </w:rPr>
        <w:t>非本人主要责任交通事故的认定，应当以公安</w:t>
      </w:r>
      <w:r>
        <w:rPr>
          <w:rFonts w:ascii="宋体" w:hAnsi="宋体"/>
          <w:color w:val="000000" w:themeColor="text1"/>
          <w:spacing w:val="-10"/>
          <w:sz w:val="31"/>
          <w14:textFill>
            <w14:solidFill>
              <w14:schemeClr w14:val="tx1"/>
            </w14:solidFill>
          </w14:textFill>
        </w:rPr>
        <w:t>机关交通管理、交通运输、铁路等部门或者司法机关，以及法律、法规授权组织出具的有关有效证明资料为依据。</w:t>
      </w:r>
      <w:r>
        <w:rPr>
          <w:rFonts w:ascii="宋体" w:hAnsi="宋体"/>
          <w:color w:val="000000" w:themeColor="text1"/>
          <w:sz w:val="31"/>
          <w14:textFill>
            <w14:solidFill>
              <w14:schemeClr w14:val="tx1"/>
            </w14:solidFill>
          </w14:textFill>
        </w:rPr>
        <w:t>属于《</w:t>
      </w:r>
      <w:r>
        <w:rPr>
          <w:rFonts w:hint="eastAsia" w:ascii="宋体" w:hAnsi="宋体"/>
          <w:color w:val="000000" w:themeColor="text1"/>
          <w:sz w:val="31"/>
          <w:lang w:eastAsia="zh-CN"/>
          <w14:textFill>
            <w14:solidFill>
              <w14:schemeClr w14:val="tx1"/>
            </w14:solidFill>
          </w14:textFill>
        </w:rPr>
        <w:t>条例</w:t>
      </w:r>
      <w:r>
        <w:rPr>
          <w:rFonts w:ascii="宋体" w:hAnsi="宋体"/>
          <w:color w:val="000000" w:themeColor="text1"/>
          <w:sz w:val="31"/>
          <w14:textFill>
            <w14:solidFill>
              <w14:schemeClr w14:val="tx1"/>
            </w14:solidFill>
          </w14:textFill>
        </w:rPr>
        <w:t>》第十五</w:t>
      </w:r>
      <w:r>
        <w:rPr>
          <w:rFonts w:hint="eastAsia" w:ascii="宋体" w:hAnsi="宋体"/>
          <w:color w:val="000000" w:themeColor="text1"/>
          <w:sz w:val="31"/>
          <w:lang w:eastAsia="zh-CN"/>
          <w14:textFill>
            <w14:solidFill>
              <w14:schemeClr w14:val="tx1"/>
            </w14:solidFill>
          </w14:textFill>
        </w:rPr>
        <w:t>条</w:t>
      </w:r>
      <w:r>
        <w:rPr>
          <w:rFonts w:ascii="宋体" w:hAnsi="宋体"/>
          <w:color w:val="000000" w:themeColor="text1"/>
          <w:sz w:val="31"/>
          <w14:textFill>
            <w14:solidFill>
              <w14:schemeClr w14:val="tx1"/>
            </w14:solidFill>
          </w14:textFill>
        </w:rPr>
        <w:t>第一款第（一）项情形的，在申请工伤时，应当提交医疗机构的抢救和死亡证明。</w:t>
      </w:r>
    </w:p>
    <w:p w14:paraId="3351909B">
      <w:pPr>
        <w:keepNext w:val="0"/>
        <w:keepLines w:val="0"/>
        <w:pageBreakBefore w:val="0"/>
        <w:kinsoku/>
        <w:wordWrap/>
        <w:overflowPunct/>
        <w:topLinePunct w:val="0"/>
        <w:bidi w:val="0"/>
        <w:adjustRightInd/>
        <w:snapToGrid/>
        <w:spacing w:line="600" w:lineRule="exact"/>
        <w:ind w:left="0" w:leftChars="0" w:right="0" w:rightChars="0" w:firstLine="592"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7"/>
          <w:sz w:val="31"/>
          <w14:textFill>
            <w14:solidFill>
              <w14:schemeClr w14:val="tx1"/>
            </w14:solidFill>
          </w14:textFill>
        </w:rPr>
        <w:t>属于《</w:t>
      </w:r>
      <w:r>
        <w:rPr>
          <w:rFonts w:hint="eastAsia" w:ascii="宋体" w:hAnsi="宋体"/>
          <w:color w:val="000000" w:themeColor="text1"/>
          <w:spacing w:val="-7"/>
          <w:sz w:val="31"/>
          <w:lang w:eastAsia="zh-CN"/>
          <w14:textFill>
            <w14:solidFill>
              <w14:schemeClr w14:val="tx1"/>
            </w14:solidFill>
          </w14:textFill>
        </w:rPr>
        <w:t>条例</w:t>
      </w:r>
      <w:r>
        <w:rPr>
          <w:rFonts w:ascii="宋体" w:hAnsi="宋体"/>
          <w:color w:val="000000" w:themeColor="text1"/>
          <w:spacing w:val="-7"/>
          <w:sz w:val="31"/>
          <w14:textFill>
            <w14:solidFill>
              <w14:schemeClr w14:val="tx1"/>
            </w14:solidFill>
          </w14:textFill>
        </w:rPr>
        <w:t>》第十五项第一款第</w:t>
      </w:r>
      <w:r>
        <w:rPr>
          <w:rFonts w:ascii="宋体" w:hAnsi="宋体"/>
          <w:color w:val="000000" w:themeColor="text1"/>
          <w:sz w:val="31"/>
          <w14:textFill>
            <w14:solidFill>
              <w14:schemeClr w14:val="tx1"/>
            </w14:solidFill>
          </w14:textFill>
        </w:rPr>
        <w:t>（三</w:t>
      </w:r>
      <w:r>
        <w:rPr>
          <w:rFonts w:ascii="宋体" w:hAnsi="宋体"/>
          <w:color w:val="000000" w:themeColor="text1"/>
          <w:spacing w:val="-15"/>
          <w:sz w:val="31"/>
          <w14:textFill>
            <w14:solidFill>
              <w14:schemeClr w14:val="tx1"/>
            </w14:solidFill>
          </w14:textFill>
        </w:rPr>
        <w:t>）</w:t>
      </w:r>
      <w:r>
        <w:rPr>
          <w:rFonts w:ascii="宋体" w:hAnsi="宋体"/>
          <w:color w:val="000000" w:themeColor="text1"/>
          <w:spacing w:val="-3"/>
          <w:sz w:val="31"/>
          <w14:textFill>
            <w14:solidFill>
              <w14:schemeClr w14:val="tx1"/>
            </w14:solidFill>
          </w14:textFill>
        </w:rPr>
        <w:t>项情形的，申请工</w:t>
      </w:r>
      <w:r>
        <w:rPr>
          <w:rFonts w:ascii="宋体" w:hAnsi="宋体"/>
          <w:color w:val="000000" w:themeColor="text1"/>
          <w:spacing w:val="-8"/>
          <w:sz w:val="31"/>
          <w14:textFill>
            <w14:solidFill>
              <w14:schemeClr w14:val="tx1"/>
            </w14:solidFill>
          </w14:textFill>
        </w:rPr>
        <w:t>伤时，提交《中华人民共和国残疾军人证》及劳动能力鉴定委员会的旧伤复发鉴定证明。</w:t>
      </w:r>
    </w:p>
    <w:p w14:paraId="169CEED9">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第十六</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《中华人民共和国社会保险法》第三十七</w:t>
      </w:r>
      <w:r>
        <w:rPr>
          <w:rFonts w:hint="eastAsia" w:ascii="宋体" w:hAnsi="宋体"/>
          <w:color w:val="000000" w:themeColor="text1"/>
          <w:sz w:val="31"/>
          <w:lang w:eastAsia="zh-CN"/>
          <w14:textFill>
            <w14:solidFill>
              <w14:schemeClr w14:val="tx1"/>
            </w14:solidFill>
          </w14:textFill>
        </w:rPr>
        <w:t>条</w:t>
      </w:r>
      <w:r>
        <w:rPr>
          <w:rFonts w:ascii="宋体" w:hAnsi="宋体"/>
          <w:color w:val="000000" w:themeColor="text1"/>
          <w:sz w:val="31"/>
          <w14:textFill>
            <w14:solidFill>
              <w14:schemeClr w14:val="tx1"/>
            </w14:solidFill>
          </w14:textFill>
        </w:rPr>
        <w:t>第（二）项中的醉酒认定，按照《车辆驾驶人员血液、呼气酒精含量阈值与检验》（GB19522-2044）执行。</w:t>
      </w:r>
    </w:p>
    <w:p w14:paraId="6FFFA0C1">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公安机关交通管理部门、医疗机构等有关单位依法出具的检测结论、诊断证明等资料，可以作为认定醉酒的依据。</w:t>
      </w:r>
    </w:p>
    <w:p w14:paraId="147A0763">
      <w:pPr>
        <w:keepNext w:val="0"/>
        <w:keepLines w:val="0"/>
        <w:pageBreakBefore w:val="0"/>
        <w:kinsoku/>
        <w:wordWrap/>
        <w:overflowPunct/>
        <w:topLinePunct w:val="0"/>
        <w:bidi w:val="0"/>
        <w:adjustRightInd/>
        <w:snapToGrid/>
        <w:spacing w:line="600" w:lineRule="exact"/>
        <w:ind w:left="0" w:leftChars="0" w:right="0" w:rightChars="0" w:firstLine="732"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8"/>
          <w:sz w:val="31"/>
          <w14:textFill>
            <w14:solidFill>
              <w14:schemeClr w14:val="tx1"/>
            </w14:solidFill>
          </w14:textFill>
        </w:rPr>
        <w:t>第十七</w:t>
      </w:r>
      <w:r>
        <w:rPr>
          <w:rFonts w:hint="eastAsia" w:ascii="宋体" w:hAnsi="宋体" w:eastAsia="黑体"/>
          <w:color w:val="000000" w:themeColor="text1"/>
          <w:spacing w:val="28"/>
          <w:sz w:val="31"/>
          <w:lang w:eastAsia="zh-CN"/>
          <w14:textFill>
            <w14:solidFill>
              <w14:schemeClr w14:val="tx1"/>
            </w14:solidFill>
          </w14:textFill>
        </w:rPr>
        <w:t xml:space="preserve">条 </w:t>
      </w:r>
      <w:r>
        <w:rPr>
          <w:rFonts w:hint="eastAsia" w:ascii="宋体" w:hAnsi="宋体"/>
          <w:color w:val="000000" w:themeColor="text1"/>
          <w:spacing w:val="-3"/>
          <w:sz w:val="31"/>
          <w:lang w:eastAsia="zh-CN"/>
          <w14:textFill>
            <w14:solidFill>
              <w14:schemeClr w14:val="tx1"/>
            </w14:solidFill>
          </w14:textFill>
        </w:rPr>
        <w:t>条例</w:t>
      </w:r>
      <w:r>
        <w:rPr>
          <w:rFonts w:ascii="宋体" w:hAnsi="宋体"/>
          <w:color w:val="000000" w:themeColor="text1"/>
          <w:spacing w:val="-3"/>
          <w:sz w:val="31"/>
          <w14:textFill>
            <w14:solidFill>
              <w14:schemeClr w14:val="tx1"/>
            </w14:solidFill>
          </w14:textFill>
        </w:rPr>
        <w:t>第十六</w:t>
      </w:r>
      <w:r>
        <w:rPr>
          <w:rFonts w:hint="eastAsia" w:ascii="宋体" w:hAnsi="宋体"/>
          <w:color w:val="000000" w:themeColor="text1"/>
          <w:spacing w:val="-3"/>
          <w:sz w:val="31"/>
          <w:lang w:eastAsia="zh-CN"/>
          <w14:textFill>
            <w14:solidFill>
              <w14:schemeClr w14:val="tx1"/>
            </w14:solidFill>
          </w14:textFill>
        </w:rPr>
        <w:t>条</w:t>
      </w:r>
      <w:r>
        <w:rPr>
          <w:rFonts w:ascii="宋体" w:hAnsi="宋体"/>
          <w:color w:val="000000" w:themeColor="text1"/>
          <w:spacing w:val="-3"/>
          <w:sz w:val="31"/>
          <w14:textFill>
            <w14:solidFill>
              <w14:schemeClr w14:val="tx1"/>
            </w14:solidFill>
          </w14:textFill>
        </w:rPr>
        <w:t>第（</w:t>
      </w:r>
      <w:r>
        <w:rPr>
          <w:rFonts w:ascii="宋体" w:hAnsi="宋体"/>
          <w:color w:val="000000" w:themeColor="text1"/>
          <w:sz w:val="31"/>
          <w14:textFill>
            <w14:solidFill>
              <w14:schemeClr w14:val="tx1"/>
            </w14:solidFill>
          </w14:textFill>
        </w:rPr>
        <w:t>二</w:t>
      </w:r>
      <w:r>
        <w:rPr>
          <w:rFonts w:ascii="宋体" w:hAnsi="宋体"/>
          <w:color w:val="000000" w:themeColor="text1"/>
          <w:spacing w:val="-20"/>
          <w:sz w:val="31"/>
          <w14:textFill>
            <w14:solidFill>
              <w14:schemeClr w14:val="tx1"/>
            </w14:solidFill>
          </w14:textFill>
        </w:rPr>
        <w:t>）</w:t>
      </w:r>
      <w:r>
        <w:rPr>
          <w:rFonts w:ascii="宋体" w:hAnsi="宋体"/>
          <w:color w:val="000000" w:themeColor="text1"/>
          <w:spacing w:val="-3"/>
          <w:sz w:val="31"/>
          <w14:textFill>
            <w14:solidFill>
              <w14:schemeClr w14:val="tx1"/>
            </w14:solidFill>
          </w14:textFill>
        </w:rPr>
        <w:t>项中吸毒的确定，按照</w:t>
      </w:r>
      <w:r>
        <w:rPr>
          <w:rFonts w:ascii="宋体" w:hAnsi="宋体"/>
          <w:color w:val="000000" w:themeColor="text1"/>
          <w:spacing w:val="-9"/>
          <w:sz w:val="31"/>
          <w14:textFill>
            <w14:solidFill>
              <w14:schemeClr w14:val="tx1"/>
            </w14:solidFill>
          </w14:textFill>
        </w:rPr>
        <w:t>国家有关规定，由公安机关或者其委托的机构依法出具的检测结论、诊断证明等资料可以作为认定吸毒的依据。</w:t>
      </w:r>
    </w:p>
    <w:p w14:paraId="4C50405F">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第十八</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有证据显示受伤职工有醉酒或者吸毒嫌疑的，而申请人未能提供相反有效证据证明或者拒绝检测的，不予认定为工伤或者视同工伤。</w:t>
      </w:r>
    </w:p>
    <w:p w14:paraId="5168979C">
      <w:pPr>
        <w:keepNext w:val="0"/>
        <w:keepLines w:val="0"/>
        <w:pageBreakBefore w:val="0"/>
        <w:kinsoku/>
        <w:wordWrap/>
        <w:overflowPunct/>
        <w:topLinePunct w:val="0"/>
        <w:bidi w:val="0"/>
        <w:adjustRightInd/>
        <w:snapToGrid/>
        <w:spacing w:line="600" w:lineRule="exact"/>
        <w:ind w:left="0" w:leftChars="0" w:right="0" w:rightChars="0" w:firstLine="732" w:firstLineChars="200"/>
        <w:jc w:val="both"/>
        <w:textAlignment w:val="auto"/>
        <w:rPr>
          <w:rFonts w:ascii="宋体" w:hAnsi="宋体"/>
          <w:color w:val="000000" w:themeColor="text1"/>
          <w:spacing w:val="-14"/>
          <w:sz w:val="31"/>
          <w14:textFill>
            <w14:solidFill>
              <w14:schemeClr w14:val="tx1"/>
            </w14:solidFill>
          </w14:textFill>
        </w:rPr>
      </w:pPr>
      <w:r>
        <w:rPr>
          <w:rFonts w:hint="eastAsia" w:ascii="宋体" w:hAnsi="宋体" w:eastAsia="黑体"/>
          <w:color w:val="000000" w:themeColor="text1"/>
          <w:spacing w:val="28"/>
          <w:sz w:val="31"/>
          <w14:textFill>
            <w14:solidFill>
              <w14:schemeClr w14:val="tx1"/>
            </w14:solidFill>
          </w14:textFill>
        </w:rPr>
        <w:t>第十九</w:t>
      </w:r>
      <w:r>
        <w:rPr>
          <w:rFonts w:hint="eastAsia" w:ascii="宋体" w:hAnsi="宋体" w:eastAsia="黑体"/>
          <w:color w:val="000000" w:themeColor="text1"/>
          <w:spacing w:val="28"/>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职工在原用人单位从事接触职业病危害作业，</w:t>
      </w:r>
      <w:r>
        <w:rPr>
          <w:rFonts w:ascii="宋体" w:hAnsi="宋体"/>
          <w:color w:val="000000" w:themeColor="text1"/>
          <w:spacing w:val="-4"/>
          <w:sz w:val="31"/>
          <w14:textFill>
            <w14:solidFill>
              <w14:schemeClr w14:val="tx1"/>
            </w14:solidFill>
          </w14:textFill>
        </w:rPr>
        <w:t>到现用人单位后被诊断患职业病的，现用人单位、本人或者其</w:t>
      </w:r>
      <w:r>
        <w:rPr>
          <w:rFonts w:ascii="宋体" w:hAnsi="宋体"/>
          <w:color w:val="000000" w:themeColor="text1"/>
          <w:spacing w:val="-8"/>
          <w:sz w:val="31"/>
          <w14:textFill>
            <w14:solidFill>
              <w14:schemeClr w14:val="tx1"/>
            </w14:solidFill>
          </w14:textFill>
        </w:rPr>
        <w:t>近亲属可以依法提出工伤认定申请；离开原用人单位后无职业</w:t>
      </w:r>
      <w:r>
        <w:rPr>
          <w:rFonts w:ascii="宋体" w:hAnsi="宋体"/>
          <w:color w:val="000000" w:themeColor="text1"/>
          <w:spacing w:val="-11"/>
          <w:sz w:val="31"/>
          <w14:textFill>
            <w14:solidFill>
              <w14:schemeClr w14:val="tx1"/>
            </w14:solidFill>
          </w14:textFill>
        </w:rPr>
        <w:t>病接触史，现无用人单位且被诊断为职业病的，本人或者其近</w:t>
      </w:r>
      <w:r>
        <w:rPr>
          <w:rFonts w:ascii="宋体" w:hAnsi="宋体"/>
          <w:color w:val="000000" w:themeColor="text1"/>
          <w:spacing w:val="-14"/>
          <w:sz w:val="31"/>
          <w14:textFill>
            <w14:solidFill>
              <w14:schemeClr w14:val="tx1"/>
            </w14:solidFill>
          </w14:textFill>
        </w:rPr>
        <w:t>亲属可以自被诊断为职业病之日起一年内，向原用人单位所在地社会保险行政部门提出工伤认定申请。</w:t>
      </w:r>
    </w:p>
    <w:p w14:paraId="79CE59E5">
      <w:pPr>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4"/>
          <w:sz w:val="31"/>
          <w14:textFill>
            <w14:solidFill>
              <w14:schemeClr w14:val="tx1"/>
            </w14:solidFill>
          </w14:textFill>
        </w:rPr>
        <w:t>职工退休前因从事接触职业病危害作业，在办理退休手续</w:t>
      </w:r>
      <w:r>
        <w:rPr>
          <w:rFonts w:ascii="宋体" w:hAnsi="宋体"/>
          <w:color w:val="000000" w:themeColor="text1"/>
          <w:spacing w:val="-14"/>
          <w:sz w:val="31"/>
          <w14:textFill>
            <w14:solidFill>
              <w14:schemeClr w14:val="tx1"/>
            </w14:solidFill>
          </w14:textFill>
        </w:rPr>
        <w:t>后被诊断为职业病的，应当自被诊断为职业病之日起</w:t>
      </w:r>
      <w:r>
        <w:rPr>
          <w:rFonts w:ascii="宋体" w:hAnsi="宋体"/>
          <w:color w:val="000000" w:themeColor="text1"/>
          <w:sz w:val="31"/>
          <w14:textFill>
            <w14:solidFill>
              <w14:schemeClr w14:val="tx1"/>
            </w14:solidFill>
          </w14:textFill>
        </w:rPr>
        <w:t>1</w:t>
      </w:r>
      <w:r>
        <w:rPr>
          <w:rFonts w:ascii="宋体" w:hAnsi="宋体"/>
          <w:color w:val="000000" w:themeColor="text1"/>
          <w:spacing w:val="-21"/>
          <w:sz w:val="31"/>
          <w14:textFill>
            <w14:solidFill>
              <w14:schemeClr w14:val="tx1"/>
            </w14:solidFill>
          </w14:textFill>
        </w:rPr>
        <w:t>年内提出工伤认定申请。</w:t>
      </w:r>
    </w:p>
    <w:p w14:paraId="1910FA38">
      <w:pPr>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9"/>
          <w:sz w:val="31"/>
          <w14:textFill>
            <w14:solidFill>
              <w14:schemeClr w14:val="tx1"/>
            </w14:solidFill>
          </w14:textFill>
        </w:rPr>
        <w:t>第二十</w:t>
      </w:r>
      <w:r>
        <w:rPr>
          <w:rFonts w:hint="eastAsia" w:ascii="宋体" w:hAnsi="宋体" w:eastAsia="黑体"/>
          <w:color w:val="000000" w:themeColor="text1"/>
          <w:spacing w:val="9"/>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职工在两个或者两个以上用人单位同时存在</w:t>
      </w:r>
      <w:r>
        <w:rPr>
          <w:rFonts w:ascii="宋体" w:hAnsi="宋体"/>
          <w:color w:val="000000" w:themeColor="text1"/>
          <w:spacing w:val="-2"/>
          <w:sz w:val="31"/>
          <w14:textFill>
            <w14:solidFill>
              <w14:schemeClr w14:val="tx1"/>
            </w14:solidFill>
          </w14:textFill>
        </w:rPr>
        <w:t>劳动关系的，各用人单位应当依法为职工缴纳工伤保险费。职</w:t>
      </w:r>
      <w:r>
        <w:rPr>
          <w:rFonts w:ascii="宋体" w:hAnsi="宋体"/>
          <w:color w:val="000000" w:themeColor="text1"/>
          <w:spacing w:val="-9"/>
          <w:sz w:val="31"/>
          <w14:textFill>
            <w14:solidFill>
              <w14:schemeClr w14:val="tx1"/>
            </w14:solidFill>
          </w14:textFill>
        </w:rPr>
        <w:t>工发生工伤，由职工受到伤害时的用人单位依法承担工伤保险责任。</w:t>
      </w:r>
    </w:p>
    <w:p w14:paraId="3E2612DD">
      <w:pPr>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5"/>
          <w:sz w:val="31"/>
          <w14:textFill>
            <w14:solidFill>
              <w14:schemeClr w14:val="tx1"/>
            </w14:solidFill>
          </w14:textFill>
        </w:rPr>
        <w:t>第二十一</w:t>
      </w:r>
      <w:r>
        <w:rPr>
          <w:rFonts w:hint="eastAsia" w:ascii="宋体" w:hAnsi="宋体" w:eastAsia="黑体"/>
          <w:color w:val="000000" w:themeColor="text1"/>
          <w:spacing w:val="25"/>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用人单位分立、合并、转让的，承继单位应</w:t>
      </w:r>
      <w:r>
        <w:rPr>
          <w:rFonts w:ascii="宋体" w:hAnsi="宋体"/>
          <w:color w:val="000000" w:themeColor="text1"/>
          <w:spacing w:val="-9"/>
          <w:sz w:val="31"/>
          <w14:textFill>
            <w14:solidFill>
              <w14:schemeClr w14:val="tx1"/>
            </w14:solidFill>
          </w14:textFill>
        </w:rPr>
        <w:t>当自变更之日起</w:t>
      </w:r>
      <w:r>
        <w:rPr>
          <w:rFonts w:ascii="宋体" w:hAnsi="宋体"/>
          <w:color w:val="000000" w:themeColor="text1"/>
          <w:sz w:val="31"/>
          <w14:textFill>
            <w14:solidFill>
              <w14:schemeClr w14:val="tx1"/>
            </w14:solidFill>
          </w14:textFill>
        </w:rPr>
        <w:t>30</w:t>
      </w:r>
      <w:r>
        <w:rPr>
          <w:rFonts w:ascii="宋体" w:hAnsi="宋体"/>
          <w:color w:val="000000" w:themeColor="text1"/>
          <w:spacing w:val="-7"/>
          <w:sz w:val="31"/>
          <w14:textFill>
            <w14:solidFill>
              <w14:schemeClr w14:val="tx1"/>
            </w14:solidFill>
          </w14:textFill>
        </w:rPr>
        <w:t>日内到当地社会保险经办机构办理工伤保</w:t>
      </w:r>
      <w:r>
        <w:rPr>
          <w:rFonts w:ascii="宋体" w:hAnsi="宋体"/>
          <w:color w:val="000000" w:themeColor="text1"/>
          <w:spacing w:val="-6"/>
          <w:sz w:val="31"/>
          <w14:textFill>
            <w14:solidFill>
              <w14:schemeClr w14:val="tx1"/>
            </w14:solidFill>
          </w14:textFill>
        </w:rPr>
        <w:t>险登记或者变更登记手续，继续承担原用人单位的工伤保险责任。</w:t>
      </w:r>
    </w:p>
    <w:p w14:paraId="5A3A6A83">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第二十二</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pacing w:val="-5"/>
          <w:sz w:val="31"/>
          <w14:textFill>
            <w14:solidFill>
              <w14:schemeClr w14:val="tx1"/>
            </w14:solidFill>
          </w14:textFill>
        </w:rPr>
        <w:t>职工或者其近亲属认为是工伤，用人单位认</w:t>
      </w:r>
      <w:r>
        <w:rPr>
          <w:rFonts w:ascii="宋体" w:hAnsi="宋体"/>
          <w:color w:val="000000" w:themeColor="text1"/>
          <w:spacing w:val="-10"/>
          <w:sz w:val="31"/>
          <w14:textFill>
            <w14:solidFill>
              <w14:schemeClr w14:val="tx1"/>
            </w14:solidFill>
          </w14:textFill>
        </w:rPr>
        <w:t>为不是工伤的，当地社会保险行政部门应当书面通知由用人单位承担举证责任。</w:t>
      </w:r>
    </w:p>
    <w:p w14:paraId="1DD97641">
      <w:pPr>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5"/>
          <w:sz w:val="31"/>
          <w14:textFill>
            <w14:solidFill>
              <w14:schemeClr w14:val="tx1"/>
            </w14:solidFill>
          </w14:textFill>
        </w:rPr>
        <w:t>用人单位应当自收到举证通知之日起</w:t>
      </w:r>
      <w:r>
        <w:rPr>
          <w:rFonts w:ascii="宋体" w:hAnsi="宋体"/>
          <w:color w:val="000000" w:themeColor="text1"/>
          <w:sz w:val="31"/>
          <w14:textFill>
            <w14:solidFill>
              <w14:schemeClr w14:val="tx1"/>
            </w14:solidFill>
          </w14:textFill>
        </w:rPr>
        <w:t>15</w:t>
      </w:r>
      <w:r>
        <w:rPr>
          <w:rFonts w:ascii="宋体" w:hAnsi="宋体"/>
          <w:color w:val="000000" w:themeColor="text1"/>
          <w:spacing w:val="-9"/>
          <w:sz w:val="31"/>
          <w14:textFill>
            <w14:solidFill>
              <w14:schemeClr w14:val="tx1"/>
            </w14:solidFill>
          </w14:textFill>
        </w:rPr>
        <w:t>日内提供职工不</w:t>
      </w:r>
      <w:r>
        <w:rPr>
          <w:rFonts w:ascii="宋体" w:hAnsi="宋体"/>
          <w:color w:val="000000" w:themeColor="text1"/>
          <w:spacing w:val="-6"/>
          <w:sz w:val="31"/>
          <w14:textFill>
            <w14:solidFill>
              <w14:schemeClr w14:val="tx1"/>
            </w14:solidFill>
          </w14:textFill>
        </w:rPr>
        <w:t>应当认定为工伤的有关证据。职工或者其近亲属对与用人单位</w:t>
      </w:r>
      <w:r>
        <w:rPr>
          <w:rFonts w:ascii="宋体" w:hAnsi="宋体"/>
          <w:color w:val="000000" w:themeColor="text1"/>
          <w:spacing w:val="-10"/>
          <w:sz w:val="31"/>
          <w14:textFill>
            <w14:solidFill>
              <w14:schemeClr w14:val="tx1"/>
            </w14:solidFill>
          </w14:textFill>
        </w:rPr>
        <w:t>是否存在劳动关系，以及发生工伤的时间、地点、伤害情况仍负举证责任。</w:t>
      </w:r>
    </w:p>
    <w:p w14:paraId="4CC9AF67">
      <w:pPr>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spacing w:val="-4"/>
          <w:sz w:val="31"/>
          <w14:textFill>
            <w14:solidFill>
              <w14:schemeClr w14:val="tx1"/>
            </w14:solidFill>
          </w14:textFill>
        </w:rPr>
      </w:pPr>
      <w:r>
        <w:rPr>
          <w:rFonts w:ascii="宋体" w:hAnsi="宋体"/>
          <w:color w:val="000000" w:themeColor="text1"/>
          <w:spacing w:val="-3"/>
          <w:sz w:val="31"/>
          <w14:textFill>
            <w14:solidFill>
              <w14:schemeClr w14:val="tx1"/>
            </w14:solidFill>
          </w14:textFill>
        </w:rPr>
        <w:t>用人单位不提供有关资料或者不履行举证义务的，社会保</w:t>
      </w:r>
      <w:r>
        <w:rPr>
          <w:rFonts w:ascii="宋体" w:hAnsi="宋体"/>
          <w:color w:val="000000" w:themeColor="text1"/>
          <w:spacing w:val="-4"/>
          <w:sz w:val="31"/>
          <w14:textFill>
            <w14:solidFill>
              <w14:schemeClr w14:val="tx1"/>
            </w14:solidFill>
          </w14:textFill>
        </w:rPr>
        <w:t>险行政部门可以根据受伤害职工或者其近亲属、工会组织提供的证据，依法作出工伤认定结论。</w:t>
      </w:r>
    </w:p>
    <w:p w14:paraId="16FD33FC">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第二十三</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申请人提出工伤认定申请时，应当提交与用人单位签订的劳动合同或者能够确认与用人单位存在劳动关系（含事实劳动关系）的其他证明资料。</w:t>
      </w:r>
    </w:p>
    <w:p w14:paraId="5D80B4F3">
      <w:pPr>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4"/>
          <w:sz w:val="31"/>
          <w14:textFill>
            <w14:solidFill>
              <w14:schemeClr w14:val="tx1"/>
            </w14:solidFill>
          </w14:textFill>
        </w:rPr>
        <w:t>社会保险行政部门认为劳动关系成立，且资料完整的，应</w:t>
      </w:r>
      <w:r>
        <w:rPr>
          <w:rFonts w:ascii="宋体" w:hAnsi="宋体"/>
          <w:color w:val="000000" w:themeColor="text1"/>
          <w:spacing w:val="-9"/>
          <w:sz w:val="31"/>
          <w14:textFill>
            <w14:solidFill>
              <w14:schemeClr w14:val="tx1"/>
            </w14:solidFill>
          </w14:textFill>
        </w:rPr>
        <w:t>当依法受理工伤认定申请。申请人提供资料不完整的，应当在5个工作日内向申请人发出补正资料通知书，一次性书面告知</w:t>
      </w:r>
      <w:r>
        <w:rPr>
          <w:rFonts w:ascii="宋体" w:hAnsi="宋体"/>
          <w:color w:val="000000" w:themeColor="text1"/>
          <w:spacing w:val="-12"/>
          <w:sz w:val="31"/>
          <w14:textFill>
            <w14:solidFill>
              <w14:schemeClr w14:val="tx1"/>
            </w14:solidFill>
          </w14:textFill>
        </w:rPr>
        <w:t>申请人需要补正的全部资料。劳动关系有争议的，告知当事人可以向劳动争议仲裁委员会申请确认劳动关系。</w:t>
      </w:r>
    </w:p>
    <w:p w14:paraId="0E019C0F">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劳动争议仲裁、发生不可抗力等符合法定中止事由的期间不计入工伤认定申请时限。</w:t>
      </w:r>
    </w:p>
    <w:p w14:paraId="55D1C754">
      <w:pPr>
        <w:keepNext w:val="0"/>
        <w:keepLines w:val="0"/>
        <w:pageBreakBefore w:val="0"/>
        <w:tabs>
          <w:tab w:val="left" w:pos="2959"/>
        </w:tabs>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第二十四</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申请人提出工伤认定申请</w:t>
      </w:r>
      <w:r>
        <w:rPr>
          <w:rFonts w:ascii="宋体" w:hAnsi="宋体"/>
          <w:color w:val="000000" w:themeColor="text1"/>
          <w:spacing w:val="-63"/>
          <w:sz w:val="31"/>
          <w14:textFill>
            <w14:solidFill>
              <w14:schemeClr w14:val="tx1"/>
            </w14:solidFill>
          </w14:textFill>
        </w:rPr>
        <w:t>，</w:t>
      </w:r>
      <w:r>
        <w:rPr>
          <w:rFonts w:ascii="宋体" w:hAnsi="宋体"/>
          <w:color w:val="000000" w:themeColor="text1"/>
          <w:sz w:val="31"/>
          <w14:textFill>
            <w14:solidFill>
              <w14:schemeClr w14:val="tx1"/>
            </w14:solidFill>
          </w14:textFill>
        </w:rPr>
        <w:t>但有下列情形之一的，社会保险行政部门不予受理：</w:t>
      </w:r>
    </w:p>
    <w:p w14:paraId="224CE9BE">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（一）无法定事由超过法定时限提出申请的；</w:t>
      </w:r>
    </w:p>
    <w:p w14:paraId="07D86904">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（二）申请人不具备申请资格的；</w:t>
      </w:r>
    </w:p>
    <w:p w14:paraId="3D786AA3">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（三</w:t>
      </w:r>
      <w:r>
        <w:rPr>
          <w:rFonts w:ascii="宋体" w:hAnsi="宋体"/>
          <w:color w:val="000000" w:themeColor="text1"/>
          <w:spacing w:val="-66"/>
          <w:sz w:val="31"/>
          <w14:textFill>
            <w14:solidFill>
              <w14:schemeClr w14:val="tx1"/>
            </w14:solidFill>
          </w14:textFill>
        </w:rPr>
        <w:t>）</w:t>
      </w:r>
      <w:r>
        <w:rPr>
          <w:rFonts w:ascii="宋体" w:hAnsi="宋体"/>
          <w:color w:val="000000" w:themeColor="text1"/>
          <w:sz w:val="31"/>
          <w14:textFill>
            <w14:solidFill>
              <w14:schemeClr w14:val="tx1"/>
            </w14:solidFill>
          </w14:textFill>
        </w:rPr>
        <w:t>受理申请的社会保险行政部门没有管辖权或者未得到委托受理的；</w:t>
      </w:r>
    </w:p>
    <w:p w14:paraId="16B980D3">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（四）法律、法规规定不予受理的其他情形。</w:t>
      </w:r>
    </w:p>
    <w:p w14:paraId="16B4A983">
      <w:pPr>
        <w:keepNext w:val="0"/>
        <w:keepLines w:val="0"/>
        <w:pageBreakBefore w:val="0"/>
        <w:tabs>
          <w:tab w:val="left" w:pos="2959"/>
        </w:tabs>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第二十五</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社会保险行政部门受理工伤认定申请后</w:t>
      </w:r>
      <w:r>
        <w:rPr>
          <w:rFonts w:ascii="宋体" w:hAnsi="宋体"/>
          <w:color w:val="000000" w:themeColor="text1"/>
          <w:spacing w:val="-63"/>
          <w:sz w:val="31"/>
          <w14:textFill>
            <w14:solidFill>
              <w14:schemeClr w14:val="tx1"/>
            </w14:solidFill>
          </w14:textFill>
        </w:rPr>
        <w:t>，</w:t>
      </w:r>
      <w:r>
        <w:rPr>
          <w:rFonts w:ascii="宋体" w:hAnsi="宋体"/>
          <w:color w:val="000000" w:themeColor="text1"/>
          <w:sz w:val="31"/>
          <w14:textFill>
            <w14:solidFill>
              <w14:schemeClr w14:val="tx1"/>
            </w14:solidFill>
          </w14:textFill>
        </w:rPr>
        <w:t>有以下情形之一的，可以中止工伤认定：</w:t>
      </w:r>
    </w:p>
    <w:p w14:paraId="72C231DA">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（一）需要以有关部门对相应事故的结论为依据，而有关部门尚未作出结论的；</w:t>
      </w:r>
    </w:p>
    <w:p w14:paraId="2D11DC30">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（二）由于不可抗力导致工伤认定难以进行的；</w:t>
      </w:r>
    </w:p>
    <w:p w14:paraId="3A4DE7C3">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（三）法律、法规、</w:t>
      </w:r>
      <w:r>
        <w:rPr>
          <w:rFonts w:hint="eastAsia" w:ascii="宋体" w:hAnsi="宋体"/>
          <w:color w:val="000000" w:themeColor="text1"/>
          <w:sz w:val="31"/>
          <w:lang w:eastAsia="zh-CN"/>
          <w14:textFill>
            <w14:solidFill>
              <w14:schemeClr w14:val="tx1"/>
            </w14:solidFill>
          </w14:textFill>
        </w:rPr>
        <w:t>规章</w:t>
      </w:r>
      <w:r>
        <w:rPr>
          <w:rFonts w:ascii="宋体" w:hAnsi="宋体"/>
          <w:color w:val="000000" w:themeColor="text1"/>
          <w:sz w:val="31"/>
          <w14:textFill>
            <w14:solidFill>
              <w14:schemeClr w14:val="tx1"/>
            </w14:solidFill>
          </w14:textFill>
        </w:rPr>
        <w:t>规定其他需要中止的情形。</w:t>
      </w:r>
    </w:p>
    <w:p w14:paraId="1AD4BB1D">
      <w:pPr>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spacing w:val="-8"/>
          <w:sz w:val="31"/>
          <w14:textFill>
            <w14:solidFill>
              <w14:schemeClr w14:val="tx1"/>
            </w14:solidFill>
          </w14:textFill>
        </w:rPr>
      </w:pPr>
      <w:r>
        <w:rPr>
          <w:rFonts w:ascii="宋体" w:hAnsi="宋体"/>
          <w:color w:val="000000" w:themeColor="text1"/>
          <w:spacing w:val="8"/>
          <w:sz w:val="31"/>
          <w14:textFill>
            <w14:solidFill>
              <w14:schemeClr w14:val="tx1"/>
            </w14:solidFill>
          </w14:textFill>
        </w:rPr>
        <w:t>中止工伤认定，应当向申请人送达《工伤认定中止通知</w:t>
      </w:r>
      <w:r>
        <w:rPr>
          <w:rFonts w:ascii="宋体" w:hAnsi="宋体"/>
          <w:color w:val="000000" w:themeColor="text1"/>
          <w:spacing w:val="-8"/>
          <w:sz w:val="31"/>
          <w14:textFill>
            <w14:solidFill>
              <w14:schemeClr w14:val="tx1"/>
            </w14:solidFill>
          </w14:textFill>
        </w:rPr>
        <w:t>书》，中止情形消失的，应当恢复工伤认定程序。中止工伤认定的时间不计入工伤认定时限。</w:t>
      </w:r>
    </w:p>
    <w:p w14:paraId="70D1BB3F">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第四</w:t>
      </w:r>
      <w:r>
        <w:rPr>
          <w:rFonts w:hint="eastAsia" w:ascii="宋体" w:hAnsi="宋体" w:eastAsia="黑体"/>
          <w:color w:val="000000" w:themeColor="text1"/>
          <w:sz w:val="31"/>
          <w:lang w:eastAsia="zh-CN"/>
          <w14:textFill>
            <w14:solidFill>
              <w14:schemeClr w14:val="tx1"/>
            </w14:solidFill>
          </w14:textFill>
        </w:rPr>
        <w:t xml:space="preserve">章 </w:t>
      </w:r>
      <w:r>
        <w:rPr>
          <w:rFonts w:hint="eastAsia" w:ascii="宋体" w:hAnsi="宋体" w:eastAsia="黑体"/>
          <w:color w:val="000000" w:themeColor="text1"/>
          <w:sz w:val="31"/>
          <w14:textFill>
            <w14:solidFill>
              <w14:schemeClr w14:val="tx1"/>
            </w14:solidFill>
          </w14:textFill>
        </w:rPr>
        <w:t>劳动能力鉴定</w:t>
      </w:r>
    </w:p>
    <w:p w14:paraId="0D406C40">
      <w:pPr>
        <w:pStyle w:val="2"/>
        <w:keepNext w:val="0"/>
        <w:keepLines w:val="0"/>
        <w:pageBreakBefore w:val="0"/>
        <w:kinsoku/>
        <w:wordWrap/>
        <w:overflowPunct/>
        <w:topLinePunct w:val="0"/>
        <w:bidi w:val="0"/>
        <w:adjustRightInd/>
        <w:snapToGrid/>
        <w:spacing w:line="600" w:lineRule="exact"/>
        <w:ind w:left="0" w:leftChars="0" w:right="0" w:rightChars="0" w:firstLine="840" w:firstLineChars="200"/>
        <w:jc w:val="both"/>
        <w:textAlignment w:val="auto"/>
        <w:rPr>
          <w:rFonts w:ascii="宋体" w:hAnsi="宋体"/>
          <w:color w:val="000000" w:themeColor="text1"/>
          <w:sz w:val="42"/>
          <w14:textFill>
            <w14:solidFill>
              <w14:schemeClr w14:val="tx1"/>
            </w14:solidFill>
          </w14:textFill>
        </w:rPr>
      </w:pPr>
    </w:p>
    <w:p w14:paraId="04979F4D">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第二十六</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pacing w:val="-14"/>
          <w:sz w:val="31"/>
          <w14:textFill>
            <w14:solidFill>
              <w14:schemeClr w14:val="tx1"/>
            </w14:solidFill>
          </w14:textFill>
        </w:rPr>
        <w:t>省、州</w:t>
      </w:r>
      <w:r>
        <w:rPr>
          <w:rFonts w:ascii="宋体" w:hAnsi="宋体"/>
          <w:color w:val="000000" w:themeColor="text1"/>
          <w:sz w:val="31"/>
          <w14:textFill>
            <w14:solidFill>
              <w14:schemeClr w14:val="tx1"/>
            </w14:solidFill>
          </w14:textFill>
        </w:rPr>
        <w:t>（市</w:t>
      </w:r>
      <w:r>
        <w:rPr>
          <w:rFonts w:ascii="宋体" w:hAnsi="宋体"/>
          <w:color w:val="000000" w:themeColor="text1"/>
          <w:spacing w:val="-22"/>
          <w:sz w:val="31"/>
          <w14:textFill>
            <w14:solidFill>
              <w14:schemeClr w14:val="tx1"/>
            </w14:solidFill>
          </w14:textFill>
        </w:rPr>
        <w:t>）</w:t>
      </w:r>
      <w:r>
        <w:rPr>
          <w:rFonts w:ascii="宋体" w:hAnsi="宋体"/>
          <w:color w:val="000000" w:themeColor="text1"/>
          <w:sz w:val="31"/>
          <w14:textFill>
            <w14:solidFill>
              <w14:schemeClr w14:val="tx1"/>
            </w14:solidFill>
          </w14:textFill>
        </w:rPr>
        <w:t>劳动能力鉴定委员会由社会保</w:t>
      </w:r>
      <w:r>
        <w:rPr>
          <w:rFonts w:ascii="宋体" w:hAnsi="宋体"/>
          <w:color w:val="000000" w:themeColor="text1"/>
          <w:spacing w:val="-7"/>
          <w:sz w:val="31"/>
          <w14:textFill>
            <w14:solidFill>
              <w14:schemeClr w14:val="tx1"/>
            </w14:solidFill>
          </w14:textFill>
        </w:rPr>
        <w:t>险行政部门、卫生健康行政部门、工会组织、经办机构代表以及用人单位代表组成。</w:t>
      </w:r>
    </w:p>
    <w:p w14:paraId="07E863E0">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劳动能力鉴定委员会承担以下职责：</w:t>
      </w:r>
    </w:p>
    <w:p w14:paraId="07EADCF1">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（一）劳动功能障碍程度和生活自理障碍程度的等级鉴定；</w:t>
      </w:r>
    </w:p>
    <w:p w14:paraId="03D07529">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（二）停工留薪期延长的确认；</w:t>
      </w:r>
    </w:p>
    <w:p w14:paraId="4D1C2E8C">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（三）辅助器具配置的确认；</w:t>
      </w:r>
    </w:p>
    <w:p w14:paraId="148D1DB8">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（四）旧伤复发的确认；</w:t>
      </w:r>
    </w:p>
    <w:p w14:paraId="7318B5E3">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（五）疾病与工伤因果关系确认；</w:t>
      </w:r>
    </w:p>
    <w:p w14:paraId="25857AED">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（六）工亡职工供养亲属的劳动能力鉴定；</w:t>
      </w:r>
    </w:p>
    <w:p w14:paraId="5F2B0613">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（七）工伤康复确认；</w:t>
      </w:r>
    </w:p>
    <w:p w14:paraId="76F7D8CB">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（八）其他受委托进行的劳动能力鉴定。</w:t>
      </w:r>
    </w:p>
    <w:p w14:paraId="510DF7D3">
      <w:pPr>
        <w:keepNext w:val="0"/>
        <w:keepLines w:val="0"/>
        <w:pageBreakBefore w:val="0"/>
        <w:tabs>
          <w:tab w:val="left" w:pos="3023"/>
        </w:tabs>
        <w:kinsoku/>
        <w:wordWrap/>
        <w:overflowPunct/>
        <w:topLinePunct w:val="0"/>
        <w:bidi w:val="0"/>
        <w:adjustRightInd/>
        <w:snapToGrid/>
        <w:spacing w:line="600" w:lineRule="exact"/>
        <w:ind w:left="0" w:leftChars="0" w:right="0" w:rightChars="0" w:firstLine="664"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11"/>
          <w:sz w:val="31"/>
          <w14:textFill>
            <w14:solidFill>
              <w14:schemeClr w14:val="tx1"/>
            </w14:solidFill>
          </w14:textFill>
        </w:rPr>
        <w:t>第</w:t>
      </w:r>
      <w:r>
        <w:rPr>
          <w:rFonts w:hint="eastAsia" w:ascii="宋体" w:hAnsi="宋体" w:eastAsia="黑体"/>
          <w:color w:val="000000" w:themeColor="text1"/>
          <w:spacing w:val="9"/>
          <w:sz w:val="31"/>
          <w14:textFill>
            <w14:solidFill>
              <w14:schemeClr w14:val="tx1"/>
            </w14:solidFill>
          </w14:textFill>
        </w:rPr>
        <w:t>二</w:t>
      </w:r>
      <w:r>
        <w:rPr>
          <w:rFonts w:hint="eastAsia" w:ascii="宋体" w:hAnsi="宋体" w:eastAsia="黑体"/>
          <w:color w:val="000000" w:themeColor="text1"/>
          <w:spacing w:val="11"/>
          <w:sz w:val="31"/>
          <w14:textFill>
            <w14:solidFill>
              <w14:schemeClr w14:val="tx1"/>
            </w14:solidFill>
          </w14:textFill>
        </w:rPr>
        <w:t>十</w:t>
      </w:r>
      <w:r>
        <w:rPr>
          <w:rFonts w:hint="eastAsia" w:ascii="宋体" w:hAnsi="宋体" w:eastAsia="黑体"/>
          <w:color w:val="000000" w:themeColor="text1"/>
          <w:spacing w:val="9"/>
          <w:sz w:val="31"/>
          <w14:textFill>
            <w14:solidFill>
              <w14:schemeClr w14:val="tx1"/>
            </w14:solidFill>
          </w14:textFill>
        </w:rPr>
        <w:t>七</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pacing w:val="11"/>
          <w:sz w:val="31"/>
          <w14:textFill>
            <w14:solidFill>
              <w14:schemeClr w14:val="tx1"/>
            </w14:solidFill>
          </w14:textFill>
        </w:rPr>
        <w:t>职</w:t>
      </w:r>
      <w:r>
        <w:rPr>
          <w:rFonts w:ascii="宋体" w:hAnsi="宋体"/>
          <w:color w:val="000000" w:themeColor="text1"/>
          <w:spacing w:val="9"/>
          <w:sz w:val="31"/>
          <w14:textFill>
            <w14:solidFill>
              <w14:schemeClr w14:val="tx1"/>
            </w14:solidFill>
          </w14:textFill>
        </w:rPr>
        <w:t>工</w:t>
      </w:r>
      <w:r>
        <w:rPr>
          <w:rFonts w:ascii="宋体" w:hAnsi="宋体"/>
          <w:color w:val="000000" w:themeColor="text1"/>
          <w:spacing w:val="11"/>
          <w:sz w:val="31"/>
          <w14:textFill>
            <w14:solidFill>
              <w14:schemeClr w14:val="tx1"/>
            </w14:solidFill>
          </w14:textFill>
        </w:rPr>
        <w:t>发</w:t>
      </w:r>
      <w:r>
        <w:rPr>
          <w:rFonts w:ascii="宋体" w:hAnsi="宋体"/>
          <w:color w:val="000000" w:themeColor="text1"/>
          <w:spacing w:val="9"/>
          <w:sz w:val="31"/>
          <w14:textFill>
            <w14:solidFill>
              <w14:schemeClr w14:val="tx1"/>
            </w14:solidFill>
          </w14:textFill>
        </w:rPr>
        <w:t>生</w:t>
      </w:r>
      <w:r>
        <w:rPr>
          <w:rFonts w:ascii="宋体" w:hAnsi="宋体"/>
          <w:color w:val="000000" w:themeColor="text1"/>
          <w:spacing w:val="11"/>
          <w:sz w:val="31"/>
          <w14:textFill>
            <w14:solidFill>
              <w14:schemeClr w14:val="tx1"/>
            </w14:solidFill>
          </w14:textFill>
        </w:rPr>
        <w:t>工伤</w:t>
      </w:r>
      <w:r>
        <w:rPr>
          <w:rFonts w:ascii="宋体" w:hAnsi="宋体"/>
          <w:color w:val="000000" w:themeColor="text1"/>
          <w:spacing w:val="9"/>
          <w:sz w:val="31"/>
          <w14:textFill>
            <w14:solidFill>
              <w14:schemeClr w14:val="tx1"/>
            </w14:solidFill>
          </w14:textFill>
        </w:rPr>
        <w:t>经</w:t>
      </w:r>
      <w:r>
        <w:rPr>
          <w:rFonts w:ascii="宋体" w:hAnsi="宋体"/>
          <w:color w:val="000000" w:themeColor="text1"/>
          <w:spacing w:val="11"/>
          <w:sz w:val="31"/>
          <w14:textFill>
            <w14:solidFill>
              <w14:schemeClr w14:val="tx1"/>
            </w14:solidFill>
          </w14:textFill>
        </w:rPr>
        <w:t>治疗</w:t>
      </w:r>
      <w:r>
        <w:rPr>
          <w:rFonts w:ascii="宋体" w:hAnsi="宋体"/>
          <w:color w:val="000000" w:themeColor="text1"/>
          <w:spacing w:val="9"/>
          <w:sz w:val="31"/>
          <w14:textFill>
            <w14:solidFill>
              <w14:schemeClr w14:val="tx1"/>
            </w14:solidFill>
          </w14:textFill>
        </w:rPr>
        <w:t>伤</w:t>
      </w:r>
      <w:r>
        <w:rPr>
          <w:rFonts w:ascii="宋体" w:hAnsi="宋体"/>
          <w:color w:val="000000" w:themeColor="text1"/>
          <w:spacing w:val="11"/>
          <w:sz w:val="31"/>
          <w14:textFill>
            <w14:solidFill>
              <w14:schemeClr w14:val="tx1"/>
            </w14:solidFill>
          </w14:textFill>
        </w:rPr>
        <w:t>情</w:t>
      </w:r>
      <w:r>
        <w:rPr>
          <w:rFonts w:ascii="宋体" w:hAnsi="宋体"/>
          <w:color w:val="000000" w:themeColor="text1"/>
          <w:spacing w:val="9"/>
          <w:sz w:val="31"/>
          <w14:textFill>
            <w14:solidFill>
              <w14:schemeClr w14:val="tx1"/>
            </w14:solidFill>
          </w14:textFill>
        </w:rPr>
        <w:t>相</w:t>
      </w:r>
      <w:r>
        <w:rPr>
          <w:rFonts w:ascii="宋体" w:hAnsi="宋体"/>
          <w:color w:val="000000" w:themeColor="text1"/>
          <w:spacing w:val="11"/>
          <w:sz w:val="31"/>
          <w14:textFill>
            <w14:solidFill>
              <w14:schemeClr w14:val="tx1"/>
            </w14:solidFill>
          </w14:textFill>
        </w:rPr>
        <w:t>对稳</w:t>
      </w:r>
      <w:r>
        <w:rPr>
          <w:rFonts w:ascii="宋体" w:hAnsi="宋体"/>
          <w:color w:val="000000" w:themeColor="text1"/>
          <w:spacing w:val="9"/>
          <w:sz w:val="31"/>
          <w14:textFill>
            <w14:solidFill>
              <w14:schemeClr w14:val="tx1"/>
            </w14:solidFill>
          </w14:textFill>
        </w:rPr>
        <w:t>定</w:t>
      </w:r>
      <w:r>
        <w:rPr>
          <w:rFonts w:ascii="宋体" w:hAnsi="宋体"/>
          <w:color w:val="000000" w:themeColor="text1"/>
          <w:spacing w:val="11"/>
          <w:sz w:val="31"/>
          <w14:textFill>
            <w14:solidFill>
              <w14:schemeClr w14:val="tx1"/>
            </w14:solidFill>
          </w14:textFill>
        </w:rPr>
        <w:t>或者</w:t>
      </w:r>
      <w:r>
        <w:rPr>
          <w:rFonts w:ascii="宋体" w:hAnsi="宋体"/>
          <w:color w:val="000000" w:themeColor="text1"/>
          <w:sz w:val="31"/>
          <w14:textFill>
            <w14:solidFill>
              <w14:schemeClr w14:val="tx1"/>
            </w14:solidFill>
          </w14:textFill>
        </w:rPr>
        <w:t>停工留薪期满后存在残疾</w:t>
      </w:r>
      <w:r>
        <w:rPr>
          <w:rFonts w:ascii="宋体" w:hAnsi="宋体"/>
          <w:color w:val="000000" w:themeColor="text1"/>
          <w:spacing w:val="-34"/>
          <w:sz w:val="31"/>
          <w14:textFill>
            <w14:solidFill>
              <w14:schemeClr w14:val="tx1"/>
            </w14:solidFill>
          </w14:textFill>
        </w:rPr>
        <w:t>、</w:t>
      </w:r>
      <w:r>
        <w:rPr>
          <w:rFonts w:ascii="宋体" w:hAnsi="宋体"/>
          <w:color w:val="000000" w:themeColor="text1"/>
          <w:sz w:val="31"/>
          <w14:textFill>
            <w14:solidFill>
              <w14:schemeClr w14:val="tx1"/>
            </w14:solidFill>
          </w14:textFill>
        </w:rPr>
        <w:t>影响劳动力的</w:t>
      </w:r>
      <w:r>
        <w:rPr>
          <w:rFonts w:ascii="宋体" w:hAnsi="宋体"/>
          <w:color w:val="000000" w:themeColor="text1"/>
          <w:spacing w:val="-32"/>
          <w:sz w:val="31"/>
          <w14:textFill>
            <w14:solidFill>
              <w14:schemeClr w14:val="tx1"/>
            </w14:solidFill>
          </w14:textFill>
        </w:rPr>
        <w:t>，</w:t>
      </w:r>
      <w:r>
        <w:rPr>
          <w:rFonts w:ascii="宋体" w:hAnsi="宋体"/>
          <w:color w:val="000000" w:themeColor="text1"/>
          <w:sz w:val="31"/>
          <w14:textFill>
            <w14:solidFill>
              <w14:schemeClr w14:val="tx1"/>
            </w14:solidFill>
          </w14:textFill>
        </w:rPr>
        <w:t>应当进行劳动能力鉴定，由用人单位、工伤职工或者其近亲属向做出工伤认定的州（市）劳动能力鉴定委员会申请劳动能力鉴定。</w:t>
      </w:r>
    </w:p>
    <w:p w14:paraId="00413FAB">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第二十八</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pacing w:val="-5"/>
          <w:sz w:val="31"/>
          <w14:textFill>
            <w14:solidFill>
              <w14:schemeClr w14:val="tx1"/>
            </w14:solidFill>
          </w14:textFill>
        </w:rPr>
        <w:t>工伤职工申请劳动能力再次鉴定，鉴定结论</w:t>
      </w:r>
      <w:r>
        <w:rPr>
          <w:rFonts w:ascii="宋体" w:hAnsi="宋体"/>
          <w:color w:val="000000" w:themeColor="text1"/>
          <w:spacing w:val="-8"/>
          <w:sz w:val="31"/>
          <w14:textFill>
            <w14:solidFill>
              <w14:schemeClr w14:val="tx1"/>
            </w14:solidFill>
          </w14:textFill>
        </w:rPr>
        <w:t>发生变化的，应当按照再次鉴定结论，享受鉴定结论变更后的工伤保险待遇。</w:t>
      </w:r>
    </w:p>
    <w:p w14:paraId="5A56FD18">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工伤职工申请劳动能力复查鉴定，鉴定结论发生变化的，应当按照复查鉴定结论，除不计发一次性伤残补助金外，享受相应工伤保险待遇。</w:t>
      </w:r>
    </w:p>
    <w:p w14:paraId="4D130498">
      <w:pPr>
        <w:pStyle w:val="2"/>
        <w:keepNext w:val="0"/>
        <w:keepLines w:val="0"/>
        <w:pageBreakBefore w:val="0"/>
        <w:kinsoku/>
        <w:wordWrap/>
        <w:overflowPunct/>
        <w:topLinePunct w:val="0"/>
        <w:bidi w:val="0"/>
        <w:adjustRightInd/>
        <w:snapToGrid/>
        <w:spacing w:line="600" w:lineRule="exact"/>
        <w:ind w:left="0" w:leftChars="0" w:right="0" w:rightChars="0" w:firstLine="480" w:firstLineChars="200"/>
        <w:jc w:val="both"/>
        <w:textAlignment w:val="auto"/>
        <w:rPr>
          <w:rFonts w:ascii="宋体" w:hAnsi="宋体"/>
          <w:color w:val="000000" w:themeColor="text1"/>
          <w:sz w:val="24"/>
          <w14:textFill>
            <w14:solidFill>
              <w14:schemeClr w14:val="tx1"/>
            </w14:solidFill>
          </w14:textFill>
        </w:rPr>
      </w:pPr>
    </w:p>
    <w:p w14:paraId="28B31DEC">
      <w:pPr>
        <w:keepNext w:val="0"/>
        <w:keepLines w:val="0"/>
        <w:pageBreakBefore w:val="0"/>
        <w:tabs>
          <w:tab w:val="left" w:pos="1578"/>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第五</w:t>
      </w:r>
      <w:r>
        <w:rPr>
          <w:rFonts w:hint="eastAsia" w:ascii="宋体" w:hAnsi="宋体" w:eastAsia="黑体"/>
          <w:color w:val="000000" w:themeColor="text1"/>
          <w:sz w:val="31"/>
          <w:lang w:eastAsia="zh-CN"/>
          <w14:textFill>
            <w14:solidFill>
              <w14:schemeClr w14:val="tx1"/>
            </w14:solidFill>
          </w14:textFill>
        </w:rPr>
        <w:t xml:space="preserve">章 </w:t>
      </w:r>
      <w:r>
        <w:rPr>
          <w:rFonts w:hint="eastAsia" w:ascii="宋体" w:hAnsi="宋体" w:eastAsia="黑体"/>
          <w:color w:val="000000" w:themeColor="text1"/>
          <w:sz w:val="31"/>
          <w14:textFill>
            <w14:solidFill>
              <w14:schemeClr w14:val="tx1"/>
            </w14:solidFill>
          </w14:textFill>
        </w:rPr>
        <w:t>工伤保险待遇</w:t>
      </w:r>
    </w:p>
    <w:p w14:paraId="32BF9C0D">
      <w:pPr>
        <w:pStyle w:val="2"/>
        <w:keepNext w:val="0"/>
        <w:keepLines w:val="0"/>
        <w:pageBreakBefore w:val="0"/>
        <w:kinsoku/>
        <w:wordWrap/>
        <w:overflowPunct/>
        <w:topLinePunct w:val="0"/>
        <w:bidi w:val="0"/>
        <w:adjustRightInd/>
        <w:snapToGrid/>
        <w:spacing w:line="600" w:lineRule="exact"/>
        <w:ind w:left="0" w:leftChars="0" w:right="0" w:rightChars="0" w:firstLine="840" w:firstLineChars="200"/>
        <w:jc w:val="both"/>
        <w:textAlignment w:val="auto"/>
        <w:rPr>
          <w:rFonts w:ascii="宋体" w:hAnsi="宋体"/>
          <w:color w:val="000000" w:themeColor="text1"/>
          <w:sz w:val="42"/>
          <w14:textFill>
            <w14:solidFill>
              <w14:schemeClr w14:val="tx1"/>
            </w14:solidFill>
          </w14:textFill>
        </w:rPr>
      </w:pPr>
    </w:p>
    <w:p w14:paraId="329638DC">
      <w:pPr>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9"/>
          <w:sz w:val="31"/>
          <w14:textFill>
            <w14:solidFill>
              <w14:schemeClr w14:val="tx1"/>
            </w14:solidFill>
          </w14:textFill>
        </w:rPr>
        <w:t>第二十九</w:t>
      </w:r>
      <w:r>
        <w:rPr>
          <w:rFonts w:hint="eastAsia" w:ascii="宋体" w:hAnsi="宋体" w:eastAsia="黑体"/>
          <w:color w:val="000000" w:themeColor="text1"/>
          <w:spacing w:val="9"/>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省社会保险行政部门应当依据国家有关规</w:t>
      </w:r>
      <w:r>
        <w:rPr>
          <w:rFonts w:ascii="宋体" w:hAnsi="宋体"/>
          <w:color w:val="000000" w:themeColor="text1"/>
          <w:spacing w:val="-7"/>
          <w:sz w:val="31"/>
          <w14:textFill>
            <w14:solidFill>
              <w14:schemeClr w14:val="tx1"/>
            </w14:solidFill>
          </w14:textFill>
        </w:rPr>
        <w:t>定，调整补充工伤医疗康复用药、诊疗和服务项目，在现有定点医疗机构中确定协议医疗康复机构。</w:t>
      </w:r>
    </w:p>
    <w:p w14:paraId="15FCE2BE">
      <w:pPr>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4"/>
          <w:sz w:val="31"/>
          <w14:textFill>
            <w14:solidFill>
              <w14:schemeClr w14:val="tx1"/>
            </w14:solidFill>
          </w14:textFill>
        </w:rPr>
        <w:t>各级社会保险经办机构与医疗康复机构、辅助器具配置机</w:t>
      </w:r>
      <w:r>
        <w:rPr>
          <w:rFonts w:ascii="宋体" w:hAnsi="宋体"/>
          <w:color w:val="000000" w:themeColor="text1"/>
          <w:spacing w:val="-8"/>
          <w:sz w:val="31"/>
          <w14:textFill>
            <w14:solidFill>
              <w14:schemeClr w14:val="tx1"/>
            </w14:solidFill>
          </w14:textFill>
        </w:rPr>
        <w:t>构在平等协商的基础上签订服务协议，其医疗康复机构纳入全</w:t>
      </w:r>
      <w:r>
        <w:rPr>
          <w:rFonts w:ascii="宋体" w:hAnsi="宋体"/>
          <w:color w:val="000000" w:themeColor="text1"/>
          <w:spacing w:val="-6"/>
          <w:sz w:val="31"/>
          <w14:textFill>
            <w14:solidFill>
              <w14:schemeClr w14:val="tx1"/>
            </w14:solidFill>
          </w14:textFill>
        </w:rPr>
        <w:t>省统一的社会保障信息系统管理，接受社会保险行政部门的监督。</w:t>
      </w:r>
    </w:p>
    <w:p w14:paraId="4C286F54">
      <w:pPr>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spacing w:val="-5"/>
          <w:sz w:val="31"/>
          <w14:textFill>
            <w14:solidFill>
              <w14:schemeClr w14:val="tx1"/>
            </w14:solidFill>
          </w14:textFill>
        </w:rPr>
      </w:pPr>
      <w:r>
        <w:rPr>
          <w:rFonts w:hint="eastAsia" w:ascii="宋体" w:hAnsi="宋体" w:eastAsia="黑体"/>
          <w:color w:val="000000" w:themeColor="text1"/>
          <w:spacing w:val="9"/>
          <w:sz w:val="31"/>
          <w14:textFill>
            <w14:solidFill>
              <w14:schemeClr w14:val="tx1"/>
            </w14:solidFill>
          </w14:textFill>
        </w:rPr>
        <w:t>第三十</w:t>
      </w:r>
      <w:r>
        <w:rPr>
          <w:rFonts w:hint="eastAsia" w:ascii="宋体" w:hAnsi="宋体" w:eastAsia="黑体"/>
          <w:color w:val="000000" w:themeColor="text1"/>
          <w:spacing w:val="9"/>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职工因工作遭受事故伤害或者患职业病进行</w:t>
      </w:r>
      <w:r>
        <w:rPr>
          <w:rFonts w:ascii="宋体" w:hAnsi="宋体"/>
          <w:color w:val="000000" w:themeColor="text1"/>
          <w:spacing w:val="-3"/>
          <w:sz w:val="31"/>
          <w14:textFill>
            <w14:solidFill>
              <w14:schemeClr w14:val="tx1"/>
            </w14:solidFill>
          </w14:textFill>
        </w:rPr>
        <w:t>及时救治，按照规定享受工伤医疗康复待遇；职工治疗工伤应</w:t>
      </w:r>
      <w:r>
        <w:rPr>
          <w:rFonts w:ascii="宋体" w:hAnsi="宋体"/>
          <w:color w:val="000000" w:themeColor="text1"/>
          <w:spacing w:val="-5"/>
          <w:sz w:val="31"/>
          <w14:textFill>
            <w14:solidFill>
              <w14:schemeClr w14:val="tx1"/>
            </w14:solidFill>
          </w14:textFill>
        </w:rPr>
        <w:t>当在签订服务协议的定点医疗康复机构就医，情况紧急时可以先到就近的医疗机构急救。</w:t>
      </w:r>
    </w:p>
    <w:p w14:paraId="14CE5B69">
      <w:pPr>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4"/>
          <w:sz w:val="31"/>
          <w14:textFill>
            <w14:solidFill>
              <w14:schemeClr w14:val="tx1"/>
            </w14:solidFill>
          </w14:textFill>
        </w:rPr>
        <w:t>工伤职工在非定点协议医疗机构急救后，其用人单位、工</w:t>
      </w:r>
      <w:r>
        <w:rPr>
          <w:rFonts w:ascii="宋体" w:hAnsi="宋体"/>
          <w:color w:val="000000" w:themeColor="text1"/>
          <w:sz w:val="31"/>
          <w14:textFill>
            <w14:solidFill>
              <w14:schemeClr w14:val="tx1"/>
            </w14:solidFill>
          </w14:textFill>
        </w:rPr>
        <w:t>伤职工或者其亲属应当在7</w:t>
      </w:r>
      <w:r>
        <w:rPr>
          <w:rFonts w:ascii="宋体" w:hAnsi="宋体"/>
          <w:color w:val="000000" w:themeColor="text1"/>
          <w:spacing w:val="-12"/>
          <w:sz w:val="31"/>
          <w14:textFill>
            <w14:solidFill>
              <w14:schemeClr w14:val="tx1"/>
            </w14:solidFill>
          </w14:textFill>
        </w:rPr>
        <w:t>个工作日内到社会保险经办机构备案，伤情稳定后应当转到定点协议医疗康复机构治疗。</w:t>
      </w:r>
    </w:p>
    <w:p w14:paraId="70951E00">
      <w:pPr>
        <w:keepNext w:val="0"/>
        <w:keepLines w:val="0"/>
        <w:pageBreakBefore w:val="0"/>
        <w:tabs>
          <w:tab w:val="left" w:pos="3023"/>
        </w:tabs>
        <w:kinsoku/>
        <w:wordWrap/>
        <w:overflowPunct/>
        <w:topLinePunct w:val="0"/>
        <w:bidi w:val="0"/>
        <w:adjustRightInd/>
        <w:snapToGrid/>
        <w:spacing w:line="600" w:lineRule="exact"/>
        <w:ind w:left="0" w:leftChars="0" w:right="0" w:rightChars="0" w:firstLine="664"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11"/>
          <w:sz w:val="31"/>
          <w14:textFill>
            <w14:solidFill>
              <w14:schemeClr w14:val="tx1"/>
            </w14:solidFill>
          </w14:textFill>
        </w:rPr>
        <w:t>第</w:t>
      </w:r>
      <w:r>
        <w:rPr>
          <w:rFonts w:hint="eastAsia" w:ascii="宋体" w:hAnsi="宋体" w:eastAsia="黑体"/>
          <w:color w:val="000000" w:themeColor="text1"/>
          <w:spacing w:val="9"/>
          <w:sz w:val="31"/>
          <w14:textFill>
            <w14:solidFill>
              <w14:schemeClr w14:val="tx1"/>
            </w14:solidFill>
          </w14:textFill>
        </w:rPr>
        <w:t>三</w:t>
      </w:r>
      <w:r>
        <w:rPr>
          <w:rFonts w:hint="eastAsia" w:ascii="宋体" w:hAnsi="宋体" w:eastAsia="黑体"/>
          <w:color w:val="000000" w:themeColor="text1"/>
          <w:spacing w:val="11"/>
          <w:sz w:val="31"/>
          <w14:textFill>
            <w14:solidFill>
              <w14:schemeClr w14:val="tx1"/>
            </w14:solidFill>
          </w14:textFill>
        </w:rPr>
        <w:t>十</w:t>
      </w:r>
      <w:r>
        <w:rPr>
          <w:rFonts w:hint="eastAsia" w:ascii="宋体" w:hAnsi="宋体" w:eastAsia="黑体"/>
          <w:color w:val="000000" w:themeColor="text1"/>
          <w:spacing w:val="9"/>
          <w:sz w:val="31"/>
          <w14:textFill>
            <w14:solidFill>
              <w14:schemeClr w14:val="tx1"/>
            </w14:solidFill>
          </w14:textFill>
        </w:rPr>
        <w:t>一</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pacing w:val="11"/>
          <w:sz w:val="31"/>
          <w14:textFill>
            <w14:solidFill>
              <w14:schemeClr w14:val="tx1"/>
            </w14:solidFill>
          </w14:textFill>
        </w:rPr>
        <w:t>工</w:t>
      </w:r>
      <w:r>
        <w:rPr>
          <w:rFonts w:ascii="宋体" w:hAnsi="宋体"/>
          <w:color w:val="000000" w:themeColor="text1"/>
          <w:spacing w:val="9"/>
          <w:sz w:val="31"/>
          <w14:textFill>
            <w14:solidFill>
              <w14:schemeClr w14:val="tx1"/>
            </w14:solidFill>
          </w14:textFill>
        </w:rPr>
        <w:t>伤</w:t>
      </w:r>
      <w:r>
        <w:rPr>
          <w:rFonts w:ascii="宋体" w:hAnsi="宋体"/>
          <w:color w:val="000000" w:themeColor="text1"/>
          <w:spacing w:val="11"/>
          <w:sz w:val="31"/>
          <w14:textFill>
            <w14:solidFill>
              <w14:schemeClr w14:val="tx1"/>
            </w14:solidFill>
          </w14:textFill>
        </w:rPr>
        <w:t>职</w:t>
      </w:r>
      <w:r>
        <w:rPr>
          <w:rFonts w:ascii="宋体" w:hAnsi="宋体"/>
          <w:color w:val="000000" w:themeColor="text1"/>
          <w:spacing w:val="9"/>
          <w:sz w:val="31"/>
          <w14:textFill>
            <w14:solidFill>
              <w14:schemeClr w14:val="tx1"/>
            </w14:solidFill>
          </w14:textFill>
        </w:rPr>
        <w:t>工</w:t>
      </w:r>
      <w:r>
        <w:rPr>
          <w:rFonts w:ascii="宋体" w:hAnsi="宋体"/>
          <w:color w:val="000000" w:themeColor="text1"/>
          <w:spacing w:val="11"/>
          <w:sz w:val="31"/>
          <w14:textFill>
            <w14:solidFill>
              <w14:schemeClr w14:val="tx1"/>
            </w14:solidFill>
          </w14:textFill>
        </w:rPr>
        <w:t>在医</w:t>
      </w:r>
      <w:r>
        <w:rPr>
          <w:rFonts w:ascii="宋体" w:hAnsi="宋体"/>
          <w:color w:val="000000" w:themeColor="text1"/>
          <w:spacing w:val="9"/>
          <w:sz w:val="31"/>
          <w14:textFill>
            <w14:solidFill>
              <w14:schemeClr w14:val="tx1"/>
            </w14:solidFill>
          </w14:textFill>
        </w:rPr>
        <w:t>疗</w:t>
      </w:r>
      <w:r>
        <w:rPr>
          <w:rFonts w:ascii="宋体" w:hAnsi="宋体"/>
          <w:color w:val="000000" w:themeColor="text1"/>
          <w:spacing w:val="11"/>
          <w:sz w:val="31"/>
          <w14:textFill>
            <w14:solidFill>
              <w14:schemeClr w14:val="tx1"/>
            </w14:solidFill>
          </w14:textFill>
        </w:rPr>
        <w:t>康复</w:t>
      </w:r>
      <w:r>
        <w:rPr>
          <w:rFonts w:ascii="宋体" w:hAnsi="宋体"/>
          <w:color w:val="000000" w:themeColor="text1"/>
          <w:spacing w:val="9"/>
          <w:sz w:val="31"/>
          <w14:textFill>
            <w14:solidFill>
              <w14:schemeClr w14:val="tx1"/>
            </w14:solidFill>
          </w14:textFill>
        </w:rPr>
        <w:t>机</w:t>
      </w:r>
      <w:r>
        <w:rPr>
          <w:rFonts w:ascii="宋体" w:hAnsi="宋体"/>
          <w:color w:val="000000" w:themeColor="text1"/>
          <w:spacing w:val="11"/>
          <w:sz w:val="31"/>
          <w14:textFill>
            <w14:solidFill>
              <w14:schemeClr w14:val="tx1"/>
            </w14:solidFill>
          </w14:textFill>
        </w:rPr>
        <w:t>构</w:t>
      </w:r>
      <w:r>
        <w:rPr>
          <w:rFonts w:ascii="宋体" w:hAnsi="宋体"/>
          <w:color w:val="000000" w:themeColor="text1"/>
          <w:spacing w:val="9"/>
          <w:sz w:val="31"/>
          <w14:textFill>
            <w14:solidFill>
              <w14:schemeClr w14:val="tx1"/>
            </w14:solidFill>
          </w14:textFill>
        </w:rPr>
        <w:t>所</w:t>
      </w:r>
      <w:r>
        <w:rPr>
          <w:rFonts w:ascii="宋体" w:hAnsi="宋体"/>
          <w:color w:val="000000" w:themeColor="text1"/>
          <w:spacing w:val="11"/>
          <w:sz w:val="31"/>
          <w14:textFill>
            <w14:solidFill>
              <w14:schemeClr w14:val="tx1"/>
            </w14:solidFill>
          </w14:textFill>
        </w:rPr>
        <w:t>发生</w:t>
      </w:r>
      <w:r>
        <w:rPr>
          <w:rFonts w:ascii="宋体" w:hAnsi="宋体"/>
          <w:color w:val="000000" w:themeColor="text1"/>
          <w:spacing w:val="9"/>
          <w:sz w:val="31"/>
          <w14:textFill>
            <w14:solidFill>
              <w14:schemeClr w14:val="tx1"/>
            </w14:solidFill>
          </w14:textFill>
        </w:rPr>
        <w:t>的</w:t>
      </w:r>
      <w:r>
        <w:rPr>
          <w:rFonts w:ascii="宋体" w:hAnsi="宋体"/>
          <w:color w:val="000000" w:themeColor="text1"/>
          <w:spacing w:val="11"/>
          <w:sz w:val="31"/>
          <w14:textFill>
            <w14:solidFill>
              <w14:schemeClr w14:val="tx1"/>
            </w14:solidFill>
          </w14:textFill>
        </w:rPr>
        <w:t>费用</w:t>
      </w:r>
      <w:r>
        <w:rPr>
          <w:rFonts w:ascii="宋体" w:hAnsi="宋体"/>
          <w:color w:val="000000" w:themeColor="text1"/>
          <w:sz w:val="31"/>
          <w14:textFill>
            <w14:solidFill>
              <w14:schemeClr w14:val="tx1"/>
            </w14:solidFill>
          </w14:textFill>
        </w:rPr>
        <w:t>符</w:t>
      </w:r>
      <w:r>
        <w:rPr>
          <w:rFonts w:ascii="宋体" w:hAnsi="宋体"/>
          <w:color w:val="000000" w:themeColor="text1"/>
          <w:spacing w:val="-1"/>
          <w:sz w:val="31"/>
          <w14:textFill>
            <w14:solidFill>
              <w14:schemeClr w14:val="tx1"/>
            </w14:solidFill>
          </w14:textFill>
        </w:rPr>
        <w:t>合国家和本省基本医疗保险、工</w:t>
      </w:r>
      <w:r>
        <w:rPr>
          <w:rFonts w:ascii="宋体" w:hAnsi="宋体"/>
          <w:color w:val="000000" w:themeColor="text1"/>
          <w:sz w:val="31"/>
          <w14:textFill>
            <w14:solidFill>
              <w14:schemeClr w14:val="tx1"/>
            </w14:solidFill>
          </w14:textFill>
        </w:rPr>
        <w:t>伤保险和生育保险药品目录、</w:t>
      </w:r>
      <w:r>
        <w:rPr>
          <w:rFonts w:ascii="宋体" w:hAnsi="宋体"/>
          <w:color w:val="000000" w:themeColor="text1"/>
          <w:spacing w:val="-1"/>
          <w:sz w:val="31"/>
          <w14:textFill>
            <w14:solidFill>
              <w14:schemeClr w14:val="tx1"/>
            </w14:solidFill>
          </w14:textFill>
        </w:rPr>
        <w:t>诊疗项目和服务设施标准支付范</w:t>
      </w:r>
      <w:r>
        <w:rPr>
          <w:rFonts w:ascii="宋体" w:hAnsi="宋体"/>
          <w:color w:val="000000" w:themeColor="text1"/>
          <w:sz w:val="31"/>
          <w14:textFill>
            <w14:solidFill>
              <w14:schemeClr w14:val="tx1"/>
            </w14:solidFill>
          </w14:textFill>
        </w:rPr>
        <w:t>围的，由工伤保险基金支付。</w:t>
      </w:r>
      <w:r>
        <w:rPr>
          <w:rFonts w:ascii="宋体" w:hAnsi="宋体"/>
          <w:color w:val="000000" w:themeColor="text1"/>
          <w:spacing w:val="-1"/>
          <w:sz w:val="31"/>
          <w14:textFill>
            <w14:solidFill>
              <w14:schemeClr w14:val="tx1"/>
            </w14:solidFill>
          </w14:textFill>
        </w:rPr>
        <w:t>全省参保单位工伤职工住</w:t>
      </w:r>
      <w:r>
        <w:rPr>
          <w:rFonts w:ascii="宋体" w:hAnsi="宋体"/>
          <w:color w:val="000000" w:themeColor="text1"/>
          <w:sz w:val="31"/>
          <w14:textFill>
            <w14:solidFill>
              <w14:schemeClr w14:val="tx1"/>
            </w14:solidFill>
          </w14:textFill>
        </w:rPr>
        <w:t>院伙食补助费</w:t>
      </w:r>
      <w:r>
        <w:rPr>
          <w:rFonts w:ascii="宋体" w:hAnsi="宋体"/>
          <w:color w:val="000000" w:themeColor="text1"/>
          <w:spacing w:val="-63"/>
          <w:sz w:val="31"/>
          <w14:textFill>
            <w14:solidFill>
              <w14:schemeClr w14:val="tx1"/>
            </w14:solidFill>
          </w14:textFill>
        </w:rPr>
        <w:t>、</w:t>
      </w:r>
      <w:r>
        <w:rPr>
          <w:rFonts w:ascii="宋体" w:hAnsi="宋体"/>
          <w:color w:val="000000" w:themeColor="text1"/>
          <w:sz w:val="31"/>
          <w14:textFill>
            <w14:solidFill>
              <w14:schemeClr w14:val="tx1"/>
            </w14:solidFill>
          </w14:textFill>
        </w:rPr>
        <w:t>异地就医的交通食宿费用支付办法和标准，由省社会保险行政部门和财政部门另行制定。</w:t>
      </w:r>
    </w:p>
    <w:p w14:paraId="3677D219">
      <w:pPr>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9"/>
          <w:sz w:val="31"/>
          <w14:textFill>
            <w14:solidFill>
              <w14:schemeClr w14:val="tx1"/>
            </w14:solidFill>
          </w14:textFill>
        </w:rPr>
        <w:t>第三十二</w:t>
      </w:r>
      <w:r>
        <w:rPr>
          <w:rFonts w:hint="eastAsia" w:ascii="宋体" w:hAnsi="宋体" w:eastAsia="黑体"/>
          <w:color w:val="000000" w:themeColor="text1"/>
          <w:spacing w:val="9"/>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工伤职工因日常生活或者就业需要安装配</w:t>
      </w:r>
      <w:r>
        <w:rPr>
          <w:rFonts w:ascii="宋体" w:hAnsi="宋体"/>
          <w:color w:val="000000" w:themeColor="text1"/>
          <w:spacing w:val="-2"/>
          <w:sz w:val="31"/>
          <w14:textFill>
            <w14:solidFill>
              <w14:schemeClr w14:val="tx1"/>
            </w14:solidFill>
          </w14:textFill>
        </w:rPr>
        <w:t>置辅助器具的，应当由签订服务协议的医疗机构提出建议，经</w:t>
      </w:r>
      <w:r>
        <w:rPr>
          <w:rFonts w:ascii="宋体" w:hAnsi="宋体"/>
          <w:color w:val="000000" w:themeColor="text1"/>
          <w:spacing w:val="-7"/>
          <w:sz w:val="31"/>
          <w14:textFill>
            <w14:solidFill>
              <w14:schemeClr w14:val="tx1"/>
            </w14:solidFill>
          </w14:textFill>
        </w:rPr>
        <w:t>劳动能力鉴定委员会确定后，到签订服务协议的辅助器具配置</w:t>
      </w:r>
      <w:r>
        <w:rPr>
          <w:rFonts w:ascii="宋体" w:hAnsi="宋体"/>
          <w:color w:val="000000" w:themeColor="text1"/>
          <w:spacing w:val="-11"/>
          <w:sz w:val="31"/>
          <w14:textFill>
            <w14:solidFill>
              <w14:schemeClr w14:val="tx1"/>
            </w14:solidFill>
          </w14:textFill>
        </w:rPr>
        <w:t>机构安装配置。安装配置辅助器具的费用限额和管理规定由省社会保险行政部门另行制定。</w:t>
      </w:r>
    </w:p>
    <w:p w14:paraId="068508C9">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第三十三</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pacing w:val="-5"/>
          <w:sz w:val="31"/>
          <w14:textFill>
            <w14:solidFill>
              <w14:schemeClr w14:val="tx1"/>
            </w14:solidFill>
          </w14:textFill>
        </w:rPr>
        <w:t>因工致残一次性伤残补助金、一至四级工伤</w:t>
      </w:r>
      <w:r>
        <w:rPr>
          <w:rFonts w:ascii="宋体" w:hAnsi="宋体"/>
          <w:color w:val="000000" w:themeColor="text1"/>
          <w:spacing w:val="-8"/>
          <w:sz w:val="31"/>
          <w14:textFill>
            <w14:solidFill>
              <w14:schemeClr w14:val="tx1"/>
            </w14:solidFill>
          </w14:textFill>
        </w:rPr>
        <w:t>职工的伤残津贴、生活护理费自作出劳动能力鉴定结论或者再次鉴定结论的次月起支付。</w:t>
      </w:r>
    </w:p>
    <w:p w14:paraId="48131DDA">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工亡职工丧葬补助金、一次性工亡补助金自死亡当月支付；供养亲属抚恤金自职工死亡的次月起支付。</w:t>
      </w:r>
    </w:p>
    <w:p w14:paraId="592959D7">
      <w:pPr>
        <w:keepNext w:val="0"/>
        <w:keepLines w:val="0"/>
        <w:pageBreakBefore w:val="0"/>
        <w:tabs>
          <w:tab w:val="left" w:pos="2959"/>
        </w:tabs>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第三十四</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一至四级工伤职工死亡</w:t>
      </w:r>
      <w:r>
        <w:rPr>
          <w:rFonts w:ascii="宋体" w:hAnsi="宋体"/>
          <w:color w:val="000000" w:themeColor="text1"/>
          <w:spacing w:val="-66"/>
          <w:sz w:val="31"/>
          <w14:textFill>
            <w14:solidFill>
              <w14:schemeClr w14:val="tx1"/>
            </w14:solidFill>
          </w14:textFill>
        </w:rPr>
        <w:t>，</w:t>
      </w:r>
      <w:r>
        <w:rPr>
          <w:rFonts w:ascii="宋体" w:hAnsi="宋体"/>
          <w:color w:val="000000" w:themeColor="text1"/>
          <w:sz w:val="31"/>
          <w14:textFill>
            <w14:solidFill>
              <w14:schemeClr w14:val="tx1"/>
            </w14:solidFill>
          </w14:textFill>
        </w:rPr>
        <w:t>供养遗属抚恤金按</w:t>
      </w:r>
      <w:r>
        <w:rPr>
          <w:rFonts w:ascii="宋体" w:hAnsi="宋体"/>
          <w:color w:val="000000" w:themeColor="text1"/>
          <w:spacing w:val="4"/>
          <w:sz w:val="31"/>
          <w14:textFill>
            <w14:solidFill>
              <w14:schemeClr w14:val="tx1"/>
            </w14:solidFill>
          </w14:textFill>
        </w:rPr>
        <w:t>照</w:t>
      </w:r>
      <w:r>
        <w:rPr>
          <w:rFonts w:ascii="宋体" w:hAnsi="宋体"/>
          <w:color w:val="000000" w:themeColor="text1"/>
          <w:sz w:val="31"/>
          <w14:textFill>
            <w14:solidFill>
              <w14:schemeClr w14:val="tx1"/>
            </w14:solidFill>
          </w14:textFill>
        </w:rPr>
        <w:t>工</w:t>
      </w:r>
      <w:r>
        <w:rPr>
          <w:rFonts w:ascii="宋体" w:hAnsi="宋体"/>
          <w:color w:val="000000" w:themeColor="text1"/>
          <w:spacing w:val="4"/>
          <w:sz w:val="31"/>
          <w14:textFill>
            <w14:solidFill>
              <w14:schemeClr w14:val="tx1"/>
            </w14:solidFill>
          </w14:textFill>
        </w:rPr>
        <w:t>亡职</w:t>
      </w:r>
      <w:r>
        <w:rPr>
          <w:rFonts w:ascii="宋体" w:hAnsi="宋体"/>
          <w:color w:val="000000" w:themeColor="text1"/>
          <w:sz w:val="31"/>
          <w14:textFill>
            <w14:solidFill>
              <w14:schemeClr w14:val="tx1"/>
            </w14:solidFill>
          </w14:textFill>
        </w:rPr>
        <w:t>工</w:t>
      </w:r>
      <w:r>
        <w:rPr>
          <w:rFonts w:ascii="宋体" w:hAnsi="宋体"/>
          <w:color w:val="000000" w:themeColor="text1"/>
          <w:spacing w:val="4"/>
          <w:sz w:val="31"/>
          <w14:textFill>
            <w14:solidFill>
              <w14:schemeClr w14:val="tx1"/>
            </w14:solidFill>
          </w14:textFill>
        </w:rPr>
        <w:t>工伤</w:t>
      </w:r>
      <w:r>
        <w:rPr>
          <w:rFonts w:ascii="宋体" w:hAnsi="宋体"/>
          <w:color w:val="000000" w:themeColor="text1"/>
          <w:sz w:val="31"/>
          <w14:textFill>
            <w14:solidFill>
              <w14:schemeClr w14:val="tx1"/>
            </w14:solidFill>
          </w14:textFill>
        </w:rPr>
        <w:t>前12</w:t>
      </w:r>
      <w:r>
        <w:rPr>
          <w:rFonts w:ascii="宋体" w:hAnsi="宋体"/>
          <w:color w:val="000000" w:themeColor="text1"/>
          <w:spacing w:val="4"/>
          <w:sz w:val="31"/>
          <w14:textFill>
            <w14:solidFill>
              <w14:schemeClr w14:val="tx1"/>
            </w14:solidFill>
          </w14:textFill>
        </w:rPr>
        <w:t>个</w:t>
      </w:r>
      <w:r>
        <w:rPr>
          <w:rFonts w:ascii="宋体" w:hAnsi="宋体"/>
          <w:color w:val="000000" w:themeColor="text1"/>
          <w:sz w:val="31"/>
          <w14:textFill>
            <w14:solidFill>
              <w14:schemeClr w14:val="tx1"/>
            </w14:solidFill>
          </w14:textFill>
        </w:rPr>
        <w:t>月</w:t>
      </w:r>
      <w:r>
        <w:rPr>
          <w:rFonts w:ascii="宋体" w:hAnsi="宋体"/>
          <w:color w:val="000000" w:themeColor="text1"/>
          <w:spacing w:val="4"/>
          <w:sz w:val="31"/>
          <w14:textFill>
            <w14:solidFill>
              <w14:schemeClr w14:val="tx1"/>
            </w14:solidFill>
          </w14:textFill>
        </w:rPr>
        <w:t>的月</w:t>
      </w:r>
      <w:r>
        <w:rPr>
          <w:rFonts w:ascii="宋体" w:hAnsi="宋体"/>
          <w:color w:val="000000" w:themeColor="text1"/>
          <w:sz w:val="31"/>
          <w14:textFill>
            <w14:solidFill>
              <w14:schemeClr w14:val="tx1"/>
            </w14:solidFill>
          </w14:textFill>
        </w:rPr>
        <w:t>平</w:t>
      </w:r>
      <w:r>
        <w:rPr>
          <w:rFonts w:ascii="宋体" w:hAnsi="宋体"/>
          <w:color w:val="000000" w:themeColor="text1"/>
          <w:spacing w:val="4"/>
          <w:sz w:val="31"/>
          <w14:textFill>
            <w14:solidFill>
              <w14:schemeClr w14:val="tx1"/>
            </w14:solidFill>
          </w14:textFill>
        </w:rPr>
        <w:t>均工</w:t>
      </w:r>
      <w:r>
        <w:rPr>
          <w:rFonts w:ascii="宋体" w:hAnsi="宋体"/>
          <w:color w:val="000000" w:themeColor="text1"/>
          <w:sz w:val="31"/>
          <w14:textFill>
            <w14:solidFill>
              <w14:schemeClr w14:val="tx1"/>
            </w14:solidFill>
          </w14:textFill>
        </w:rPr>
        <w:t>资</w:t>
      </w:r>
      <w:r>
        <w:rPr>
          <w:rFonts w:ascii="宋体" w:hAnsi="宋体"/>
          <w:color w:val="000000" w:themeColor="text1"/>
          <w:spacing w:val="4"/>
          <w:sz w:val="31"/>
          <w14:textFill>
            <w14:solidFill>
              <w14:schemeClr w14:val="tx1"/>
            </w14:solidFill>
          </w14:textFill>
        </w:rPr>
        <w:t>，本人</w:t>
      </w:r>
      <w:r>
        <w:rPr>
          <w:rFonts w:ascii="宋体" w:hAnsi="宋体"/>
          <w:color w:val="000000" w:themeColor="text1"/>
          <w:sz w:val="31"/>
          <w14:textFill>
            <w14:solidFill>
              <w14:schemeClr w14:val="tx1"/>
            </w14:solidFill>
          </w14:textFill>
        </w:rPr>
        <w:t>工</w:t>
      </w:r>
      <w:r>
        <w:rPr>
          <w:rFonts w:ascii="宋体" w:hAnsi="宋体"/>
          <w:color w:val="000000" w:themeColor="text1"/>
          <w:spacing w:val="4"/>
          <w:sz w:val="31"/>
          <w14:textFill>
            <w14:solidFill>
              <w14:schemeClr w14:val="tx1"/>
            </w14:solidFill>
          </w14:textFill>
        </w:rPr>
        <w:t>资低</w:t>
      </w:r>
      <w:r>
        <w:rPr>
          <w:rFonts w:ascii="宋体" w:hAnsi="宋体"/>
          <w:color w:val="000000" w:themeColor="text1"/>
          <w:sz w:val="31"/>
          <w14:textFill>
            <w14:solidFill>
              <w14:schemeClr w14:val="tx1"/>
            </w14:solidFill>
          </w14:textFill>
        </w:rPr>
        <w:t>于</w:t>
      </w:r>
      <w:r>
        <w:rPr>
          <w:rFonts w:ascii="宋体" w:hAnsi="宋体"/>
          <w:color w:val="000000" w:themeColor="text1"/>
          <w:spacing w:val="4"/>
          <w:sz w:val="31"/>
          <w14:textFill>
            <w14:solidFill>
              <w14:schemeClr w14:val="tx1"/>
            </w14:solidFill>
          </w14:textFill>
        </w:rPr>
        <w:t>伤</w:t>
      </w:r>
      <w:r>
        <w:rPr>
          <w:rFonts w:ascii="宋体" w:hAnsi="宋体"/>
          <w:color w:val="000000" w:themeColor="text1"/>
          <w:spacing w:val="-10"/>
          <w:sz w:val="31"/>
          <w14:textFill>
            <w14:solidFill>
              <w14:schemeClr w14:val="tx1"/>
            </w14:solidFill>
          </w14:textFill>
        </w:rPr>
        <w:t>残</w:t>
      </w:r>
      <w:r>
        <w:rPr>
          <w:rFonts w:ascii="宋体" w:hAnsi="宋体"/>
          <w:color w:val="000000" w:themeColor="text1"/>
          <w:spacing w:val="-27"/>
          <w:sz w:val="31"/>
          <w14:textFill>
            <w14:solidFill>
              <w14:schemeClr w14:val="tx1"/>
            </w14:solidFill>
          </w14:textFill>
        </w:rPr>
        <w:t>津贴</w:t>
      </w:r>
      <w:r>
        <w:rPr>
          <w:rFonts w:ascii="宋体" w:hAnsi="宋体"/>
          <w:color w:val="000000" w:themeColor="text1"/>
          <w:sz w:val="31"/>
          <w14:textFill>
            <w14:solidFill>
              <w14:schemeClr w14:val="tx1"/>
            </w14:solidFill>
          </w14:textFill>
        </w:rPr>
        <w:t>（养老金</w:t>
      </w:r>
      <w:r>
        <w:rPr>
          <w:rFonts w:ascii="宋体" w:hAnsi="宋体"/>
          <w:color w:val="000000" w:themeColor="text1"/>
          <w:spacing w:val="-56"/>
          <w:sz w:val="31"/>
          <w14:textFill>
            <w14:solidFill>
              <w14:schemeClr w14:val="tx1"/>
            </w14:solidFill>
          </w14:textFill>
        </w:rPr>
        <w:t>）</w:t>
      </w:r>
      <w:r>
        <w:rPr>
          <w:rFonts w:ascii="宋体" w:hAnsi="宋体"/>
          <w:color w:val="000000" w:themeColor="text1"/>
          <w:spacing w:val="-19"/>
          <w:sz w:val="31"/>
          <w14:textFill>
            <w14:solidFill>
              <w14:schemeClr w14:val="tx1"/>
            </w14:solidFill>
          </w14:textFill>
        </w:rPr>
        <w:t>的，按照死亡前</w:t>
      </w:r>
      <w:r>
        <w:rPr>
          <w:rFonts w:ascii="宋体" w:hAnsi="宋体"/>
          <w:color w:val="000000" w:themeColor="text1"/>
          <w:sz w:val="31"/>
          <w14:textFill>
            <w14:solidFill>
              <w14:schemeClr w14:val="tx1"/>
            </w14:solidFill>
          </w14:textFill>
        </w:rPr>
        <w:t>12</w:t>
      </w:r>
      <w:r>
        <w:rPr>
          <w:rFonts w:ascii="宋体" w:hAnsi="宋体"/>
          <w:color w:val="000000" w:themeColor="text1"/>
          <w:spacing w:val="-14"/>
          <w:sz w:val="31"/>
          <w14:textFill>
            <w14:solidFill>
              <w14:schemeClr w14:val="tx1"/>
            </w14:solidFill>
          </w14:textFill>
        </w:rPr>
        <w:t>个月的月平均伤残津贴</w:t>
      </w:r>
      <w:r>
        <w:rPr>
          <w:rFonts w:ascii="宋体" w:hAnsi="宋体"/>
          <w:color w:val="000000" w:themeColor="text1"/>
          <w:sz w:val="31"/>
          <w14:textFill>
            <w14:solidFill>
              <w14:schemeClr w14:val="tx1"/>
            </w14:solidFill>
          </w14:textFill>
        </w:rPr>
        <w:t>（养老金）作为计发基数。</w:t>
      </w:r>
    </w:p>
    <w:p w14:paraId="014AD68D">
      <w:pPr>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9"/>
          <w:sz w:val="31"/>
          <w14:textFill>
            <w14:solidFill>
              <w14:schemeClr w14:val="tx1"/>
            </w14:solidFill>
          </w14:textFill>
        </w:rPr>
        <w:t>第三十五</w:t>
      </w:r>
      <w:r>
        <w:rPr>
          <w:rFonts w:hint="eastAsia" w:ascii="宋体" w:hAnsi="宋体" w:eastAsia="黑体"/>
          <w:color w:val="000000" w:themeColor="text1"/>
          <w:spacing w:val="9"/>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工伤职工办理退休手续并已按月领取基本</w:t>
      </w:r>
      <w:r>
        <w:rPr>
          <w:rFonts w:ascii="宋体" w:hAnsi="宋体"/>
          <w:color w:val="000000" w:themeColor="text1"/>
          <w:spacing w:val="-7"/>
          <w:sz w:val="31"/>
          <w14:textFill>
            <w14:solidFill>
              <w14:schemeClr w14:val="tx1"/>
            </w14:solidFill>
          </w14:textFill>
        </w:rPr>
        <w:t>养老保障待遇的，基本养老保险待遇高于伤残津贴的，工伤伤</w:t>
      </w:r>
      <w:r>
        <w:rPr>
          <w:rFonts w:ascii="宋体" w:hAnsi="宋体"/>
          <w:color w:val="000000" w:themeColor="text1"/>
          <w:spacing w:val="-10"/>
          <w:sz w:val="31"/>
          <w14:textFill>
            <w14:solidFill>
              <w14:schemeClr w14:val="tx1"/>
            </w14:solidFill>
          </w14:textFill>
        </w:rPr>
        <w:t>残津贴不再发放；基本养老保险待遇低于工伤伤残津贴的，工伤伤残津贴采取补差的办法发放。</w:t>
      </w:r>
    </w:p>
    <w:p w14:paraId="1B36301F">
      <w:pPr>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3"/>
          <w:sz w:val="31"/>
          <w14:textFill>
            <w14:solidFill>
              <w14:schemeClr w14:val="tx1"/>
            </w14:solidFill>
          </w14:textFill>
        </w:rPr>
        <w:t>一至四级工伤职工达到法定退休年龄办理退休手续，其按</w:t>
      </w:r>
      <w:r>
        <w:rPr>
          <w:rFonts w:ascii="宋体" w:hAnsi="宋体"/>
          <w:color w:val="000000" w:themeColor="text1"/>
          <w:spacing w:val="8"/>
          <w:sz w:val="31"/>
          <w14:textFill>
            <w14:solidFill>
              <w14:schemeClr w14:val="tx1"/>
            </w14:solidFill>
          </w14:textFill>
        </w:rPr>
        <w:t>月领取的生活护理费以及治疗工伤旧伤复发的医疗费仍由工</w:t>
      </w:r>
      <w:r>
        <w:rPr>
          <w:rFonts w:ascii="宋体" w:hAnsi="宋体"/>
          <w:color w:val="000000" w:themeColor="text1"/>
          <w:sz w:val="31"/>
          <w14:textFill>
            <w14:solidFill>
              <w14:schemeClr w14:val="tx1"/>
            </w14:solidFill>
          </w14:textFill>
        </w:rPr>
        <w:t>伤保险基金负责支付。</w:t>
      </w:r>
    </w:p>
    <w:p w14:paraId="28F764B3">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第三十六</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职工因工致残被鉴定为五级、六级伤残的，</w:t>
      </w:r>
      <w:r>
        <w:rPr>
          <w:rFonts w:ascii="宋体" w:hAnsi="宋体"/>
          <w:color w:val="000000" w:themeColor="text1"/>
          <w:spacing w:val="-5"/>
          <w:sz w:val="31"/>
          <w14:textFill>
            <w14:solidFill>
              <w14:schemeClr w14:val="tx1"/>
            </w14:solidFill>
          </w14:textFill>
        </w:rPr>
        <w:t>保留与用人单位的劳动关系，单位应当为其安排适当工作。用</w:t>
      </w:r>
      <w:r>
        <w:rPr>
          <w:rFonts w:ascii="宋体" w:hAnsi="宋体"/>
          <w:color w:val="000000" w:themeColor="text1"/>
          <w:spacing w:val="-10"/>
          <w:sz w:val="31"/>
          <w14:textFill>
            <w14:solidFill>
              <w14:schemeClr w14:val="tx1"/>
            </w14:solidFill>
          </w14:textFill>
        </w:rPr>
        <w:t>人单位难以安排工作的，由所在单位按月发给伤残津贴，并以</w:t>
      </w:r>
      <w:r>
        <w:rPr>
          <w:rFonts w:ascii="宋体" w:hAnsi="宋体"/>
          <w:color w:val="000000" w:themeColor="text1"/>
          <w:spacing w:val="-13"/>
          <w:sz w:val="31"/>
          <w14:textFill>
            <w14:solidFill>
              <w14:schemeClr w14:val="tx1"/>
            </w14:solidFill>
          </w14:textFill>
        </w:rPr>
        <w:t>伤残津贴为基数按照规定为其缴纳各项社会保险费。扣除个人</w:t>
      </w:r>
      <w:r>
        <w:rPr>
          <w:rFonts w:ascii="宋体" w:hAnsi="宋体"/>
          <w:color w:val="000000" w:themeColor="text1"/>
          <w:spacing w:val="8"/>
          <w:sz w:val="31"/>
          <w14:textFill>
            <w14:solidFill>
              <w14:schemeClr w14:val="tx1"/>
            </w14:solidFill>
          </w14:textFill>
        </w:rPr>
        <w:t>缴费</w:t>
      </w:r>
      <w:r>
        <w:rPr>
          <w:rFonts w:hint="eastAsia" w:ascii="宋体" w:hAnsi="宋体"/>
          <w:color w:val="000000" w:themeColor="text1"/>
          <w:spacing w:val="8"/>
          <w:sz w:val="31"/>
          <w:lang w:eastAsia="zh-CN"/>
          <w14:textFill>
            <w14:solidFill>
              <w14:schemeClr w14:val="tx1"/>
            </w14:solidFill>
          </w14:textFill>
        </w:rPr>
        <w:t>部分</w:t>
      </w:r>
      <w:r>
        <w:rPr>
          <w:rFonts w:ascii="宋体" w:hAnsi="宋体"/>
          <w:color w:val="000000" w:themeColor="text1"/>
          <w:spacing w:val="8"/>
          <w:sz w:val="31"/>
          <w14:textFill>
            <w14:solidFill>
              <w14:schemeClr w14:val="tx1"/>
            </w14:solidFill>
          </w14:textFill>
        </w:rPr>
        <w:t>后，伤残津贴实际领取数额低于当地最低工资标准的，由单位补足差额。</w:t>
      </w:r>
    </w:p>
    <w:p w14:paraId="473CF15A">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五级、六级伤残职工本人提出申请的，用人单位可以与其解除或者终止劳动关系。</w:t>
      </w:r>
    </w:p>
    <w:p w14:paraId="4BA1F9FC">
      <w:pPr>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4"/>
          <w:sz w:val="31"/>
          <w14:textFill>
            <w14:solidFill>
              <w14:schemeClr w14:val="tx1"/>
            </w14:solidFill>
          </w14:textFill>
        </w:rPr>
        <w:t>由用人单位按照解除或者终止劳动关系时，全省上年度职</w:t>
      </w:r>
      <w:r>
        <w:rPr>
          <w:rFonts w:ascii="宋体" w:hAnsi="宋体"/>
          <w:color w:val="000000" w:themeColor="text1"/>
          <w:spacing w:val="-7"/>
          <w:sz w:val="31"/>
          <w14:textFill>
            <w14:solidFill>
              <w14:schemeClr w14:val="tx1"/>
            </w14:solidFill>
          </w14:textFill>
        </w:rPr>
        <w:t>工月平均工资为基数支付一次性伤残就业补助金。标准为：五</w:t>
      </w:r>
      <w:r>
        <w:rPr>
          <w:rFonts w:ascii="宋体" w:hAnsi="宋体"/>
          <w:color w:val="000000" w:themeColor="text1"/>
          <w:spacing w:val="-44"/>
          <w:sz w:val="31"/>
          <w14:textFill>
            <w14:solidFill>
              <w14:schemeClr w14:val="tx1"/>
            </w14:solidFill>
          </w14:textFill>
        </w:rPr>
        <w:t>级</w:t>
      </w:r>
      <w:r>
        <w:rPr>
          <w:rFonts w:ascii="宋体" w:hAnsi="宋体"/>
          <w:color w:val="000000" w:themeColor="text1"/>
          <w:sz w:val="31"/>
          <w14:textFill>
            <w14:solidFill>
              <w14:schemeClr w14:val="tx1"/>
            </w14:solidFill>
          </w14:textFill>
        </w:rPr>
        <w:t>33</w:t>
      </w:r>
      <w:r>
        <w:rPr>
          <w:rFonts w:ascii="宋体" w:hAnsi="宋体"/>
          <w:color w:val="000000" w:themeColor="text1"/>
          <w:spacing w:val="-24"/>
          <w:sz w:val="31"/>
          <w14:textFill>
            <w14:solidFill>
              <w14:schemeClr w14:val="tx1"/>
            </w14:solidFill>
          </w14:textFill>
        </w:rPr>
        <w:t>个月、六级</w:t>
      </w:r>
      <w:r>
        <w:rPr>
          <w:rFonts w:ascii="宋体" w:hAnsi="宋体"/>
          <w:color w:val="000000" w:themeColor="text1"/>
          <w:sz w:val="31"/>
          <w14:textFill>
            <w14:solidFill>
              <w14:schemeClr w14:val="tx1"/>
            </w14:solidFill>
          </w14:textFill>
        </w:rPr>
        <w:t>29</w:t>
      </w:r>
      <w:r>
        <w:rPr>
          <w:rFonts w:ascii="宋体" w:hAnsi="宋体"/>
          <w:color w:val="000000" w:themeColor="text1"/>
          <w:spacing w:val="-21"/>
          <w:sz w:val="31"/>
          <w14:textFill>
            <w14:solidFill>
              <w14:schemeClr w14:val="tx1"/>
            </w14:solidFill>
          </w14:textFill>
        </w:rPr>
        <w:t>个月。</w:t>
      </w:r>
    </w:p>
    <w:p w14:paraId="67B2CC3E">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由工伤保险基金按照解除或者终止劳动关系时，全省上年度职工月平均工资为基数支付一次性工伤医疗补助金。标准</w:t>
      </w:r>
      <w:r>
        <w:rPr>
          <w:rFonts w:ascii="宋体" w:hAnsi="宋体"/>
          <w:color w:val="000000" w:themeColor="text1"/>
          <w:spacing w:val="-21"/>
          <w:sz w:val="31"/>
          <w14:textFill>
            <w14:solidFill>
              <w14:schemeClr w14:val="tx1"/>
            </w14:solidFill>
          </w14:textFill>
        </w:rPr>
        <w:t>为：五级</w:t>
      </w:r>
      <w:r>
        <w:rPr>
          <w:rFonts w:ascii="宋体" w:hAnsi="宋体"/>
          <w:color w:val="000000" w:themeColor="text1"/>
          <w:sz w:val="31"/>
          <w14:textFill>
            <w14:solidFill>
              <w14:schemeClr w14:val="tx1"/>
            </w14:solidFill>
          </w14:textFill>
        </w:rPr>
        <w:t>15</w:t>
      </w:r>
      <w:r>
        <w:rPr>
          <w:rFonts w:ascii="宋体" w:hAnsi="宋体"/>
          <w:color w:val="000000" w:themeColor="text1"/>
          <w:spacing w:val="-27"/>
          <w:sz w:val="31"/>
          <w14:textFill>
            <w14:solidFill>
              <w14:schemeClr w14:val="tx1"/>
            </w14:solidFill>
          </w14:textFill>
        </w:rPr>
        <w:t>个月、六级</w:t>
      </w:r>
      <w:r>
        <w:rPr>
          <w:rFonts w:ascii="宋体" w:hAnsi="宋体"/>
          <w:color w:val="000000" w:themeColor="text1"/>
          <w:sz w:val="31"/>
          <w14:textFill>
            <w14:solidFill>
              <w14:schemeClr w14:val="tx1"/>
            </w14:solidFill>
          </w14:textFill>
        </w:rPr>
        <w:t>13</w:t>
      </w:r>
      <w:r>
        <w:rPr>
          <w:rFonts w:ascii="宋体" w:hAnsi="宋体"/>
          <w:color w:val="000000" w:themeColor="text1"/>
          <w:spacing w:val="-12"/>
          <w:sz w:val="31"/>
          <w14:textFill>
            <w14:solidFill>
              <w14:schemeClr w14:val="tx1"/>
            </w14:solidFill>
          </w14:textFill>
        </w:rPr>
        <w:t>个月。患职业病的工伤职工，一次</w:t>
      </w:r>
      <w:r>
        <w:rPr>
          <w:rFonts w:ascii="宋体" w:hAnsi="宋体"/>
          <w:color w:val="000000" w:themeColor="text1"/>
          <w:spacing w:val="-16"/>
          <w:sz w:val="31"/>
          <w14:textFill>
            <w14:solidFill>
              <w14:schemeClr w14:val="tx1"/>
            </w14:solidFill>
          </w14:textFill>
        </w:rPr>
        <w:t>性工伤医疗补助金在上述标准的基础上增发</w:t>
      </w:r>
      <w:r>
        <w:rPr>
          <w:rFonts w:ascii="宋体" w:hAnsi="宋体"/>
          <w:color w:val="000000" w:themeColor="text1"/>
          <w:sz w:val="31"/>
          <w14:textFill>
            <w14:solidFill>
              <w14:schemeClr w14:val="tx1"/>
            </w14:solidFill>
          </w14:textFill>
        </w:rPr>
        <w:t>30％。</w:t>
      </w:r>
    </w:p>
    <w:p w14:paraId="791179B8">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第三十七</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pacing w:val="-7"/>
          <w:sz w:val="31"/>
          <w14:textFill>
            <w14:solidFill>
              <w14:schemeClr w14:val="tx1"/>
            </w14:solidFill>
          </w14:textFill>
        </w:rPr>
        <w:t>七级至十级伤残职工，劳动合同期满终止或</w:t>
      </w:r>
      <w:r>
        <w:rPr>
          <w:rFonts w:ascii="宋体" w:hAnsi="宋体"/>
          <w:color w:val="000000" w:themeColor="text1"/>
          <w:spacing w:val="-6"/>
          <w:sz w:val="31"/>
          <w14:textFill>
            <w14:solidFill>
              <w14:schemeClr w14:val="tx1"/>
            </w14:solidFill>
          </w14:textFill>
        </w:rPr>
        <w:t>者职工本人提出解除劳动合同的，用人单位可以与其解除或者终止劳动关系。</w:t>
      </w:r>
    </w:p>
    <w:p w14:paraId="4702A0C9">
      <w:pPr>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4"/>
          <w:sz w:val="31"/>
          <w14:textFill>
            <w14:solidFill>
              <w14:schemeClr w14:val="tx1"/>
            </w14:solidFill>
          </w14:textFill>
        </w:rPr>
        <w:t>由用人单位按照解除或者终止劳动关系时，全省上年度职</w:t>
      </w:r>
      <w:r>
        <w:rPr>
          <w:rFonts w:ascii="宋体" w:hAnsi="宋体"/>
          <w:color w:val="000000" w:themeColor="text1"/>
          <w:spacing w:val="-7"/>
          <w:sz w:val="31"/>
          <w14:textFill>
            <w14:solidFill>
              <w14:schemeClr w14:val="tx1"/>
            </w14:solidFill>
          </w14:textFill>
        </w:rPr>
        <w:t>工月平均工资为基数支付一次性伤残就业补助金。标准为：七</w:t>
      </w:r>
      <w:r>
        <w:rPr>
          <w:rFonts w:ascii="宋体" w:hAnsi="宋体"/>
          <w:color w:val="000000" w:themeColor="text1"/>
          <w:spacing w:val="-44"/>
          <w:sz w:val="31"/>
          <w14:textFill>
            <w14:solidFill>
              <w14:schemeClr w14:val="tx1"/>
            </w14:solidFill>
          </w14:textFill>
        </w:rPr>
        <w:t>级</w:t>
      </w:r>
      <w:r>
        <w:rPr>
          <w:rFonts w:ascii="宋体" w:hAnsi="宋体"/>
          <w:color w:val="000000" w:themeColor="text1"/>
          <w:sz w:val="31"/>
          <w14:textFill>
            <w14:solidFill>
              <w14:schemeClr w14:val="tx1"/>
            </w14:solidFill>
          </w14:textFill>
        </w:rPr>
        <w:t>22</w:t>
      </w:r>
      <w:r>
        <w:rPr>
          <w:rFonts w:ascii="宋体" w:hAnsi="宋体"/>
          <w:color w:val="000000" w:themeColor="text1"/>
          <w:spacing w:val="-24"/>
          <w:sz w:val="31"/>
          <w14:textFill>
            <w14:solidFill>
              <w14:schemeClr w14:val="tx1"/>
            </w14:solidFill>
          </w14:textFill>
        </w:rPr>
        <w:t>个月、八级</w:t>
      </w:r>
      <w:r>
        <w:rPr>
          <w:rFonts w:ascii="宋体" w:hAnsi="宋体"/>
          <w:color w:val="000000" w:themeColor="text1"/>
          <w:sz w:val="31"/>
          <w14:textFill>
            <w14:solidFill>
              <w14:schemeClr w14:val="tx1"/>
            </w14:solidFill>
          </w14:textFill>
        </w:rPr>
        <w:t>18</w:t>
      </w:r>
      <w:r>
        <w:rPr>
          <w:rFonts w:ascii="宋体" w:hAnsi="宋体"/>
          <w:color w:val="000000" w:themeColor="text1"/>
          <w:spacing w:val="-25"/>
          <w:sz w:val="31"/>
          <w14:textFill>
            <w14:solidFill>
              <w14:schemeClr w14:val="tx1"/>
            </w14:solidFill>
          </w14:textFill>
        </w:rPr>
        <w:t>个月、九级</w:t>
      </w:r>
      <w:r>
        <w:rPr>
          <w:rFonts w:ascii="宋体" w:hAnsi="宋体"/>
          <w:color w:val="000000" w:themeColor="text1"/>
          <w:sz w:val="31"/>
          <w14:textFill>
            <w14:solidFill>
              <w14:schemeClr w14:val="tx1"/>
            </w14:solidFill>
          </w14:textFill>
        </w:rPr>
        <w:t>13</w:t>
      </w:r>
      <w:r>
        <w:rPr>
          <w:rFonts w:ascii="宋体" w:hAnsi="宋体"/>
          <w:color w:val="000000" w:themeColor="text1"/>
          <w:spacing w:val="-24"/>
          <w:sz w:val="31"/>
          <w14:textFill>
            <w14:solidFill>
              <w14:schemeClr w14:val="tx1"/>
            </w14:solidFill>
          </w14:textFill>
        </w:rPr>
        <w:t>个月、十级</w:t>
      </w:r>
      <w:r>
        <w:rPr>
          <w:rFonts w:ascii="宋体" w:hAnsi="宋体"/>
          <w:color w:val="000000" w:themeColor="text1"/>
          <w:sz w:val="31"/>
          <w14:textFill>
            <w14:solidFill>
              <w14:schemeClr w14:val="tx1"/>
            </w14:solidFill>
          </w14:textFill>
        </w:rPr>
        <w:t>7</w:t>
      </w:r>
      <w:r>
        <w:rPr>
          <w:rFonts w:ascii="宋体" w:hAnsi="宋体"/>
          <w:color w:val="000000" w:themeColor="text1"/>
          <w:spacing w:val="-20"/>
          <w:sz w:val="31"/>
          <w14:textFill>
            <w14:solidFill>
              <w14:schemeClr w14:val="tx1"/>
            </w14:solidFill>
          </w14:textFill>
        </w:rPr>
        <w:t>个月。</w:t>
      </w:r>
    </w:p>
    <w:p w14:paraId="3BF597C5">
      <w:pPr>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4"/>
          <w:sz w:val="31"/>
          <w14:textFill>
            <w14:solidFill>
              <w14:schemeClr w14:val="tx1"/>
            </w14:solidFill>
          </w14:textFill>
        </w:rPr>
        <w:t>由工伤保险基金按照解除或者终止劳动关系时，全省上年</w:t>
      </w:r>
      <w:r>
        <w:rPr>
          <w:rFonts w:ascii="宋体" w:hAnsi="宋体"/>
          <w:color w:val="000000" w:themeColor="text1"/>
          <w:spacing w:val="8"/>
          <w:sz w:val="31"/>
          <w14:textFill>
            <w14:solidFill>
              <w14:schemeClr w14:val="tx1"/>
            </w14:solidFill>
          </w14:textFill>
        </w:rPr>
        <w:t>度职工月平均工资为基数支付一次性工伤医疗补助金。标准</w:t>
      </w:r>
      <w:r>
        <w:rPr>
          <w:rFonts w:ascii="宋体" w:hAnsi="宋体"/>
          <w:color w:val="000000" w:themeColor="text1"/>
          <w:spacing w:val="-20"/>
          <w:sz w:val="31"/>
          <w14:textFill>
            <w14:solidFill>
              <w14:schemeClr w14:val="tx1"/>
            </w14:solidFill>
          </w14:textFill>
        </w:rPr>
        <w:t>为：七级</w:t>
      </w:r>
      <w:r>
        <w:rPr>
          <w:rFonts w:ascii="宋体" w:hAnsi="宋体"/>
          <w:color w:val="000000" w:themeColor="text1"/>
          <w:sz w:val="31"/>
          <w14:textFill>
            <w14:solidFill>
              <w14:schemeClr w14:val="tx1"/>
            </w14:solidFill>
          </w14:textFill>
        </w:rPr>
        <w:t>8</w:t>
      </w:r>
      <w:r>
        <w:rPr>
          <w:rFonts w:ascii="宋体" w:hAnsi="宋体"/>
          <w:color w:val="000000" w:themeColor="text1"/>
          <w:spacing w:val="-26"/>
          <w:sz w:val="31"/>
          <w14:textFill>
            <w14:solidFill>
              <w14:schemeClr w14:val="tx1"/>
            </w14:solidFill>
          </w14:textFill>
        </w:rPr>
        <w:t>个月、八级</w:t>
      </w:r>
      <w:r>
        <w:rPr>
          <w:rFonts w:ascii="宋体" w:hAnsi="宋体"/>
          <w:color w:val="000000" w:themeColor="text1"/>
          <w:sz w:val="31"/>
          <w14:textFill>
            <w14:solidFill>
              <w14:schemeClr w14:val="tx1"/>
            </w14:solidFill>
          </w14:textFill>
        </w:rPr>
        <w:t>6</w:t>
      </w:r>
      <w:r>
        <w:rPr>
          <w:rFonts w:ascii="宋体" w:hAnsi="宋体"/>
          <w:color w:val="000000" w:themeColor="text1"/>
          <w:spacing w:val="-26"/>
          <w:sz w:val="31"/>
          <w14:textFill>
            <w14:solidFill>
              <w14:schemeClr w14:val="tx1"/>
            </w14:solidFill>
          </w14:textFill>
        </w:rPr>
        <w:t>个月、九级</w:t>
      </w:r>
      <w:r>
        <w:rPr>
          <w:rFonts w:ascii="宋体" w:hAnsi="宋体"/>
          <w:color w:val="000000" w:themeColor="text1"/>
          <w:sz w:val="31"/>
          <w14:textFill>
            <w14:solidFill>
              <w14:schemeClr w14:val="tx1"/>
            </w14:solidFill>
          </w14:textFill>
        </w:rPr>
        <w:t>3</w:t>
      </w:r>
      <w:r>
        <w:rPr>
          <w:rFonts w:ascii="宋体" w:hAnsi="宋体"/>
          <w:color w:val="000000" w:themeColor="text1"/>
          <w:spacing w:val="-26"/>
          <w:sz w:val="31"/>
          <w14:textFill>
            <w14:solidFill>
              <w14:schemeClr w14:val="tx1"/>
            </w14:solidFill>
          </w14:textFill>
        </w:rPr>
        <w:t>个月、十级</w:t>
      </w:r>
      <w:r>
        <w:rPr>
          <w:rFonts w:ascii="宋体" w:hAnsi="宋体"/>
          <w:color w:val="000000" w:themeColor="text1"/>
          <w:sz w:val="31"/>
          <w14:textFill>
            <w14:solidFill>
              <w14:schemeClr w14:val="tx1"/>
            </w14:solidFill>
          </w14:textFill>
        </w:rPr>
        <w:t>2</w:t>
      </w:r>
      <w:r>
        <w:rPr>
          <w:rFonts w:ascii="宋体" w:hAnsi="宋体"/>
          <w:color w:val="000000" w:themeColor="text1"/>
          <w:spacing w:val="-19"/>
          <w:sz w:val="31"/>
          <w14:textFill>
            <w14:solidFill>
              <w14:schemeClr w14:val="tx1"/>
            </w14:solidFill>
          </w14:textFill>
        </w:rPr>
        <w:t>个月，患</w:t>
      </w:r>
      <w:r>
        <w:rPr>
          <w:rFonts w:ascii="宋体" w:hAnsi="宋体"/>
          <w:color w:val="000000" w:themeColor="text1"/>
          <w:spacing w:val="-8"/>
          <w:sz w:val="31"/>
          <w14:textFill>
            <w14:solidFill>
              <w14:schemeClr w14:val="tx1"/>
            </w14:solidFill>
          </w14:textFill>
        </w:rPr>
        <w:t>职业病的工伤职工，一次性工伤医疗补助金在上述标准的基础</w:t>
      </w:r>
      <w:r>
        <w:rPr>
          <w:rFonts w:ascii="宋体" w:hAnsi="宋体"/>
          <w:color w:val="000000" w:themeColor="text1"/>
          <w:spacing w:val="-26"/>
          <w:sz w:val="31"/>
          <w14:textFill>
            <w14:solidFill>
              <w14:schemeClr w14:val="tx1"/>
            </w14:solidFill>
          </w14:textFill>
        </w:rPr>
        <w:t>上增发</w:t>
      </w:r>
      <w:r>
        <w:rPr>
          <w:rFonts w:ascii="宋体" w:hAnsi="宋体"/>
          <w:color w:val="000000" w:themeColor="text1"/>
          <w:sz w:val="31"/>
          <w14:textFill>
            <w14:solidFill>
              <w14:schemeClr w14:val="tx1"/>
            </w14:solidFill>
          </w14:textFill>
        </w:rPr>
        <w:t>30％。</w:t>
      </w:r>
    </w:p>
    <w:p w14:paraId="5C1EA3BA">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第三十八</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工伤职工领取一次性伤残就业补助金和一次性工伤医疗补助金后，工伤保险关系终止。</w:t>
      </w:r>
    </w:p>
    <w:p w14:paraId="1A284FFE">
      <w:pPr>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5"/>
          <w:sz w:val="31"/>
          <w14:textFill>
            <w14:solidFill>
              <w14:schemeClr w14:val="tx1"/>
            </w14:solidFill>
          </w14:textFill>
        </w:rPr>
        <w:t>工伤职工已办理退休手续的，继续依法享受工伤保险有关</w:t>
      </w:r>
      <w:r>
        <w:rPr>
          <w:rFonts w:ascii="宋体" w:hAnsi="宋体"/>
          <w:color w:val="000000" w:themeColor="text1"/>
          <w:spacing w:val="-9"/>
          <w:sz w:val="31"/>
          <w14:textFill>
            <w14:solidFill>
              <w14:schemeClr w14:val="tx1"/>
            </w14:solidFill>
          </w14:textFill>
        </w:rPr>
        <w:t>待遇，但不享受一次性伤残就业补助金和一次性工伤医疗补助金。</w:t>
      </w:r>
    </w:p>
    <w:p w14:paraId="58C79EF2">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第三十九</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pacing w:val="-4"/>
          <w:sz w:val="31"/>
          <w14:textFill>
            <w14:solidFill>
              <w14:schemeClr w14:val="tx1"/>
            </w14:solidFill>
          </w14:textFill>
        </w:rPr>
        <w:t>职工退休前因从事接触职业病危害作业，认</w:t>
      </w:r>
      <w:r>
        <w:rPr>
          <w:rFonts w:ascii="宋体" w:hAnsi="宋体"/>
          <w:color w:val="000000" w:themeColor="text1"/>
          <w:spacing w:val="-7"/>
          <w:sz w:val="31"/>
          <w14:textFill>
            <w14:solidFill>
              <w14:schemeClr w14:val="tx1"/>
            </w14:solidFill>
          </w14:textFill>
        </w:rPr>
        <w:t>定为工伤的，享受工伤医疗待遇。属参保职工退休后，被诊断</w:t>
      </w:r>
      <w:r>
        <w:rPr>
          <w:rFonts w:ascii="宋体" w:hAnsi="宋体"/>
          <w:color w:val="000000" w:themeColor="text1"/>
          <w:spacing w:val="-11"/>
          <w:sz w:val="31"/>
          <w14:textFill>
            <w14:solidFill>
              <w14:schemeClr w14:val="tx1"/>
            </w14:solidFill>
          </w14:textFill>
        </w:rPr>
        <w:t>为职业病并认定为工伤，经劳动能力鉴定达到伤残等级的，以</w:t>
      </w:r>
      <w:r>
        <w:rPr>
          <w:rFonts w:ascii="宋体" w:hAnsi="宋体"/>
          <w:color w:val="000000" w:themeColor="text1"/>
          <w:spacing w:val="-5"/>
          <w:sz w:val="31"/>
          <w14:textFill>
            <w14:solidFill>
              <w14:schemeClr w14:val="tx1"/>
            </w14:solidFill>
          </w14:textFill>
        </w:rPr>
        <w:t>本人被诊断、鉴定为职业病前</w:t>
      </w:r>
      <w:r>
        <w:rPr>
          <w:rFonts w:ascii="宋体" w:hAnsi="宋体"/>
          <w:color w:val="000000" w:themeColor="text1"/>
          <w:sz w:val="31"/>
          <w14:textFill>
            <w14:solidFill>
              <w14:schemeClr w14:val="tx1"/>
            </w14:solidFill>
          </w14:textFill>
        </w:rPr>
        <w:t>12</w:t>
      </w:r>
      <w:r>
        <w:rPr>
          <w:rFonts w:ascii="宋体" w:hAnsi="宋体"/>
          <w:color w:val="000000" w:themeColor="text1"/>
          <w:spacing w:val="-7"/>
          <w:sz w:val="31"/>
          <w14:textFill>
            <w14:solidFill>
              <w14:schemeClr w14:val="tx1"/>
            </w14:solidFill>
          </w14:textFill>
        </w:rPr>
        <w:t>个月的月平均工资或者养老</w:t>
      </w:r>
      <w:r>
        <w:rPr>
          <w:rFonts w:ascii="宋体" w:hAnsi="宋体"/>
          <w:color w:val="000000" w:themeColor="text1"/>
          <w:sz w:val="31"/>
          <w14:textFill>
            <w14:solidFill>
              <w14:schemeClr w14:val="tx1"/>
            </w14:solidFill>
          </w14:textFill>
        </w:rPr>
        <w:t>金作为基数，享受一次性伤残补助金，达到护理依赖等级的从作出鉴定结论次月起按月支付生活护理费。</w:t>
      </w:r>
    </w:p>
    <w:p w14:paraId="11892942">
      <w:pPr>
        <w:keepNext w:val="0"/>
        <w:keepLines w:val="0"/>
        <w:pageBreakBefore w:val="0"/>
        <w:kinsoku/>
        <w:wordWrap/>
        <w:overflowPunct/>
        <w:topLinePunct w:val="0"/>
        <w:bidi w:val="0"/>
        <w:adjustRightInd/>
        <w:snapToGrid/>
        <w:spacing w:line="600" w:lineRule="exact"/>
        <w:ind w:left="0" w:leftChars="0" w:right="0" w:rightChars="0" w:firstLine="732"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8"/>
          <w:sz w:val="31"/>
          <w14:textFill>
            <w14:solidFill>
              <w14:schemeClr w14:val="tx1"/>
            </w14:solidFill>
          </w14:textFill>
        </w:rPr>
        <w:t>第四十</w:t>
      </w:r>
      <w:r>
        <w:rPr>
          <w:rFonts w:hint="eastAsia" w:ascii="宋体" w:hAnsi="宋体" w:eastAsia="黑体"/>
          <w:color w:val="000000" w:themeColor="text1"/>
          <w:spacing w:val="28"/>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职工因工死亡的，一次性工亡补助金以死亡时</w:t>
      </w:r>
      <w:r>
        <w:rPr>
          <w:rFonts w:ascii="宋体" w:hAnsi="宋体"/>
          <w:color w:val="000000" w:themeColor="text1"/>
          <w:spacing w:val="-4"/>
          <w:sz w:val="31"/>
          <w14:textFill>
            <w14:solidFill>
              <w14:schemeClr w14:val="tx1"/>
            </w14:solidFill>
          </w14:textFill>
        </w:rPr>
        <w:t>上年度全国城镇居民人均可支配收入的</w:t>
      </w:r>
      <w:r>
        <w:rPr>
          <w:rFonts w:ascii="宋体" w:hAnsi="宋体"/>
          <w:color w:val="000000" w:themeColor="text1"/>
          <w:sz w:val="31"/>
          <w14:textFill>
            <w14:solidFill>
              <w14:schemeClr w14:val="tx1"/>
            </w14:solidFill>
          </w14:textFill>
        </w:rPr>
        <w:t>20</w:t>
      </w:r>
      <w:r>
        <w:rPr>
          <w:rFonts w:ascii="宋体" w:hAnsi="宋体"/>
          <w:color w:val="000000" w:themeColor="text1"/>
          <w:spacing w:val="-8"/>
          <w:sz w:val="31"/>
          <w14:textFill>
            <w14:solidFill>
              <w14:schemeClr w14:val="tx1"/>
            </w14:solidFill>
          </w14:textFill>
        </w:rPr>
        <w:t>倍计发；丧葬补助</w:t>
      </w:r>
      <w:r>
        <w:rPr>
          <w:rFonts w:ascii="宋体" w:hAnsi="宋体"/>
          <w:color w:val="000000" w:themeColor="text1"/>
          <w:sz w:val="31"/>
          <w14:textFill>
            <w14:solidFill>
              <w14:schemeClr w14:val="tx1"/>
            </w14:solidFill>
          </w14:textFill>
        </w:rPr>
        <w:t>金以死亡时全省上年度职工月平均工资为基数计发6个月。</w:t>
      </w:r>
    </w:p>
    <w:p w14:paraId="51E99D6D">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第四十一</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pacing w:val="-9"/>
          <w:sz w:val="31"/>
          <w14:textFill>
            <w14:solidFill>
              <w14:schemeClr w14:val="tx1"/>
            </w14:solidFill>
          </w14:textFill>
        </w:rPr>
        <w:t>国家机关、参照公务员法管理的事业单位纳</w:t>
      </w:r>
      <w:r>
        <w:rPr>
          <w:rFonts w:ascii="宋体" w:hAnsi="宋体"/>
          <w:color w:val="000000" w:themeColor="text1"/>
          <w:spacing w:val="-12"/>
          <w:sz w:val="31"/>
          <w14:textFill>
            <w14:solidFill>
              <w14:schemeClr w14:val="tx1"/>
            </w14:solidFill>
          </w14:textFill>
        </w:rPr>
        <w:t>入工伤保险统筹管理，其工伤职工待遇支付，采取伤残、抚恤等待遇就高或者基金补差的方式兑现。</w:t>
      </w:r>
    </w:p>
    <w:p w14:paraId="02014828">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第四十二</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伤残津贴、供养亲属抚恤金、生活护理费的发放标准，由省社会保险行政部门会同财政部门适时统一调整。</w:t>
      </w:r>
    </w:p>
    <w:p w14:paraId="6E6D3890">
      <w:pPr>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9"/>
          <w:sz w:val="31"/>
          <w14:textFill>
            <w14:solidFill>
              <w14:schemeClr w14:val="tx1"/>
            </w14:solidFill>
          </w14:textFill>
        </w:rPr>
        <w:t>第四十三</w:t>
      </w:r>
      <w:r>
        <w:rPr>
          <w:rFonts w:hint="eastAsia" w:ascii="宋体" w:hAnsi="宋体" w:eastAsia="黑体"/>
          <w:color w:val="000000" w:themeColor="text1"/>
          <w:spacing w:val="9"/>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用人单位及其职工参加工伤保险并参加其</w:t>
      </w:r>
      <w:r>
        <w:rPr>
          <w:rFonts w:ascii="宋体" w:hAnsi="宋体"/>
          <w:color w:val="000000" w:themeColor="text1"/>
          <w:spacing w:val="-8"/>
          <w:sz w:val="31"/>
          <w14:textFill>
            <w14:solidFill>
              <w14:schemeClr w14:val="tx1"/>
            </w14:solidFill>
          </w14:textFill>
        </w:rPr>
        <w:t>他商业保险的，依法分别享受有关待遇。由于第三人原因导致</w:t>
      </w:r>
      <w:r>
        <w:rPr>
          <w:rFonts w:ascii="宋体" w:hAnsi="宋体"/>
          <w:color w:val="000000" w:themeColor="text1"/>
          <w:spacing w:val="-10"/>
          <w:sz w:val="31"/>
          <w14:textFill>
            <w14:solidFill>
              <w14:schemeClr w14:val="tx1"/>
            </w14:solidFill>
          </w14:textFill>
        </w:rPr>
        <w:t>工伤的，工伤保险经办机构应当依法支付工伤保险待遇，第三人已经支付的医疗费用除外。</w:t>
      </w:r>
    </w:p>
    <w:p w14:paraId="25456538">
      <w:pPr>
        <w:pStyle w:val="2"/>
        <w:keepNext w:val="0"/>
        <w:keepLines w:val="0"/>
        <w:pageBreakBefore w:val="0"/>
        <w:kinsoku/>
        <w:wordWrap/>
        <w:overflowPunct/>
        <w:topLinePunct w:val="0"/>
        <w:bidi w:val="0"/>
        <w:adjustRightInd/>
        <w:snapToGrid/>
        <w:spacing w:line="600" w:lineRule="exact"/>
        <w:ind w:left="0" w:leftChars="0" w:right="0" w:rightChars="0" w:firstLine="480" w:firstLineChars="200"/>
        <w:jc w:val="both"/>
        <w:textAlignment w:val="auto"/>
        <w:rPr>
          <w:rFonts w:ascii="宋体" w:hAnsi="宋体"/>
          <w:color w:val="000000" w:themeColor="text1"/>
          <w:sz w:val="24"/>
          <w14:textFill>
            <w14:solidFill>
              <w14:schemeClr w14:val="tx1"/>
            </w14:solidFill>
          </w14:textFill>
        </w:rPr>
      </w:pPr>
    </w:p>
    <w:p w14:paraId="0A0C6EC3">
      <w:pPr>
        <w:keepNext w:val="0"/>
        <w:keepLines w:val="0"/>
        <w:pageBreakBefore w:val="0"/>
        <w:tabs>
          <w:tab w:val="left" w:pos="1578"/>
          <w:tab w:val="left" w:pos="2197"/>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第六</w:t>
      </w:r>
      <w:r>
        <w:rPr>
          <w:rFonts w:hint="eastAsia" w:ascii="宋体" w:hAnsi="宋体" w:eastAsia="黑体"/>
          <w:color w:val="000000" w:themeColor="text1"/>
          <w:sz w:val="31"/>
          <w:lang w:eastAsia="zh-CN"/>
          <w14:textFill>
            <w14:solidFill>
              <w14:schemeClr w14:val="tx1"/>
            </w14:solidFill>
          </w14:textFill>
        </w:rPr>
        <w:t xml:space="preserve">章 </w:t>
      </w:r>
      <w:r>
        <w:rPr>
          <w:rFonts w:hint="eastAsia" w:ascii="宋体" w:hAnsi="宋体" w:eastAsia="黑体"/>
          <w:color w:val="000000" w:themeColor="text1"/>
          <w:sz w:val="31"/>
          <w14:textFill>
            <w14:solidFill>
              <w14:schemeClr w14:val="tx1"/>
            </w14:solidFill>
          </w14:textFill>
        </w:rPr>
        <w:t>附则</w:t>
      </w:r>
    </w:p>
    <w:p w14:paraId="6141537B">
      <w:pPr>
        <w:pStyle w:val="2"/>
        <w:keepNext w:val="0"/>
        <w:keepLines w:val="0"/>
        <w:pageBreakBefore w:val="0"/>
        <w:kinsoku/>
        <w:wordWrap/>
        <w:overflowPunct/>
        <w:topLinePunct w:val="0"/>
        <w:bidi w:val="0"/>
        <w:adjustRightInd/>
        <w:snapToGrid/>
        <w:spacing w:line="600" w:lineRule="exact"/>
        <w:ind w:left="0" w:leftChars="0" w:right="0" w:rightChars="0" w:firstLine="840" w:firstLineChars="200"/>
        <w:jc w:val="both"/>
        <w:textAlignment w:val="auto"/>
        <w:rPr>
          <w:rFonts w:ascii="宋体" w:hAnsi="宋体"/>
          <w:color w:val="000000" w:themeColor="text1"/>
          <w:sz w:val="42"/>
          <w14:textFill>
            <w14:solidFill>
              <w14:schemeClr w14:val="tx1"/>
            </w14:solidFill>
          </w14:textFill>
        </w:rPr>
      </w:pPr>
    </w:p>
    <w:p w14:paraId="014A08E2">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第四十四</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本办法所称职工，是指与用人单位存在劳动关系的各种用工形式、各种用工期限的城乡劳动者及外来务工人员。不包括用人单位聘用的离、退休人员以及实习学生。</w:t>
      </w:r>
    </w:p>
    <w:p w14:paraId="341EF93E">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第四十五</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本办法所称劳动关系，是指用人单位与职工建立的劳动关系（包括事实劳动关系）或者人事关系。</w:t>
      </w:r>
    </w:p>
    <w:p w14:paraId="0395A8A9">
      <w:pPr>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3"/>
          <w:sz w:val="31"/>
          <w14:textFill>
            <w14:solidFill>
              <w14:schemeClr w14:val="tx1"/>
            </w14:solidFill>
          </w14:textFill>
        </w:rPr>
        <w:t>第四十六</w:t>
      </w:r>
      <w:r>
        <w:rPr>
          <w:rFonts w:hint="eastAsia" w:ascii="宋体" w:hAnsi="宋体" w:eastAsia="黑体"/>
          <w:color w:val="000000" w:themeColor="text1"/>
          <w:spacing w:val="3"/>
          <w:sz w:val="31"/>
          <w:lang w:eastAsia="zh-CN"/>
          <w14:textFill>
            <w14:solidFill>
              <w14:schemeClr w14:val="tx1"/>
            </w14:solidFill>
          </w14:textFill>
        </w:rPr>
        <w:t xml:space="preserve">条 </w:t>
      </w:r>
      <w:r>
        <w:rPr>
          <w:rFonts w:ascii="宋体" w:hAnsi="宋体"/>
          <w:color w:val="000000" w:themeColor="text1"/>
          <w:spacing w:val="-13"/>
          <w:sz w:val="31"/>
          <w14:textFill>
            <w14:solidFill>
              <w14:schemeClr w14:val="tx1"/>
            </w14:solidFill>
          </w14:textFill>
        </w:rPr>
        <w:t>本办法自</w:t>
      </w:r>
      <w:r>
        <w:rPr>
          <w:rFonts w:ascii="宋体" w:hAnsi="宋体"/>
          <w:color w:val="000000" w:themeColor="text1"/>
          <w:sz w:val="31"/>
          <w14:textFill>
            <w14:solidFill>
              <w14:schemeClr w14:val="tx1"/>
            </w14:solidFill>
          </w14:textFill>
        </w:rPr>
        <w:t>2012</w:t>
      </w:r>
      <w:r>
        <w:rPr>
          <w:rFonts w:ascii="宋体" w:hAnsi="宋体"/>
          <w:color w:val="000000" w:themeColor="text1"/>
          <w:spacing w:val="-49"/>
          <w:sz w:val="31"/>
          <w14:textFill>
            <w14:solidFill>
              <w14:schemeClr w14:val="tx1"/>
            </w14:solidFill>
          </w14:textFill>
        </w:rPr>
        <w:t>年</w:t>
      </w:r>
      <w:r>
        <w:rPr>
          <w:rFonts w:ascii="宋体" w:hAnsi="宋体"/>
          <w:color w:val="000000" w:themeColor="text1"/>
          <w:sz w:val="31"/>
          <w14:textFill>
            <w14:solidFill>
              <w14:schemeClr w14:val="tx1"/>
            </w14:solidFill>
          </w14:textFill>
        </w:rPr>
        <w:t>1</w:t>
      </w:r>
      <w:r>
        <w:rPr>
          <w:rFonts w:ascii="宋体" w:hAnsi="宋体"/>
          <w:color w:val="000000" w:themeColor="text1"/>
          <w:spacing w:val="-50"/>
          <w:sz w:val="31"/>
          <w14:textFill>
            <w14:solidFill>
              <w14:schemeClr w14:val="tx1"/>
            </w14:solidFill>
          </w14:textFill>
        </w:rPr>
        <w:t>月</w:t>
      </w:r>
      <w:r>
        <w:rPr>
          <w:rFonts w:ascii="宋体" w:hAnsi="宋体"/>
          <w:color w:val="000000" w:themeColor="text1"/>
          <w:sz w:val="31"/>
          <w14:textFill>
            <w14:solidFill>
              <w14:schemeClr w14:val="tx1"/>
            </w14:solidFill>
          </w14:textFill>
        </w:rPr>
        <w:t>1</w:t>
      </w:r>
      <w:r>
        <w:rPr>
          <w:rFonts w:ascii="宋体" w:hAnsi="宋体"/>
          <w:color w:val="000000" w:themeColor="text1"/>
          <w:spacing w:val="-8"/>
          <w:sz w:val="31"/>
          <w14:textFill>
            <w14:solidFill>
              <w14:schemeClr w14:val="tx1"/>
            </w14:solidFill>
          </w14:textFill>
        </w:rPr>
        <w:t>日起施行。云南省</w:t>
      </w:r>
      <w:r>
        <w:rPr>
          <w:rFonts w:ascii="宋体" w:hAnsi="宋体"/>
          <w:color w:val="000000" w:themeColor="text1"/>
          <w:spacing w:val="-1"/>
          <w:sz w:val="31"/>
          <w14:textFill>
            <w14:solidFill>
              <w14:schemeClr w14:val="tx1"/>
            </w14:solidFill>
          </w14:textFill>
        </w:rPr>
        <w:t>人民政府关于印发《云南省贯彻〈工伤保险</w:t>
      </w:r>
      <w:r>
        <w:rPr>
          <w:rFonts w:hint="eastAsia" w:ascii="宋体" w:hAnsi="宋体"/>
          <w:color w:val="000000" w:themeColor="text1"/>
          <w:spacing w:val="-1"/>
          <w:sz w:val="31"/>
          <w:lang w:eastAsia="zh-CN"/>
          <w14:textFill>
            <w14:solidFill>
              <w14:schemeClr w14:val="tx1"/>
            </w14:solidFill>
          </w14:textFill>
        </w:rPr>
        <w:t>条例</w:t>
      </w:r>
      <w:r>
        <w:rPr>
          <w:rFonts w:ascii="宋体" w:hAnsi="宋体"/>
          <w:color w:val="000000" w:themeColor="text1"/>
          <w:spacing w:val="-1"/>
          <w:sz w:val="31"/>
          <w14:textFill>
            <w14:solidFill>
              <w14:schemeClr w14:val="tx1"/>
            </w14:solidFill>
          </w14:textFill>
        </w:rPr>
        <w:t>〉实施办法》的通知（云政发〔2003〕185</w:t>
      </w:r>
      <w:r>
        <w:rPr>
          <w:rFonts w:ascii="宋体" w:hAnsi="宋体"/>
          <w:color w:val="000000" w:themeColor="text1"/>
          <w:spacing w:val="-40"/>
          <w:sz w:val="31"/>
          <w14:textFill>
            <w14:solidFill>
              <w14:schemeClr w14:val="tx1"/>
            </w14:solidFill>
          </w14:textFill>
        </w:rPr>
        <w:t>号</w:t>
      </w:r>
      <w:r>
        <w:rPr>
          <w:rFonts w:ascii="宋体" w:hAnsi="宋体"/>
          <w:color w:val="000000" w:themeColor="text1"/>
          <w:sz w:val="31"/>
          <w14:textFill>
            <w14:solidFill>
              <w14:schemeClr w14:val="tx1"/>
            </w14:solidFill>
          </w14:textFill>
        </w:rPr>
        <w:t>）同时废止。</w:t>
      </w:r>
    </w:p>
    <w:p w14:paraId="5B277AF4">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sectPr>
          <w:footerReference r:id="rId32" w:type="default"/>
          <w:pgSz w:w="11910" w:h="16840"/>
          <w:pgMar w:top="1701" w:right="1417" w:bottom="1417" w:left="1417" w:header="0" w:footer="1134" w:gutter="0"/>
          <w:pgNumType w:fmt="decimal"/>
          <w:cols w:space="720" w:num="1"/>
          <w:rtlGutter w:val="0"/>
        </w:sectPr>
      </w:pPr>
    </w:p>
    <w:p w14:paraId="18A1EB5E">
      <w:pPr>
        <w:pStyle w:val="2"/>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ascii="宋体" w:hAnsi="宋体" w:eastAsia="方正小标宋_GBK" w:cs="方正小标宋_GBK"/>
          <w:color w:val="000000" w:themeColor="text1"/>
          <w:sz w:val="36"/>
          <w:szCs w:val="36"/>
          <w14:textFill>
            <w14:solidFill>
              <w14:schemeClr w14:val="tx1"/>
            </w14:solidFill>
          </w14:textFill>
        </w:rPr>
      </w:pPr>
      <w:bookmarkStart w:id="127" w:name="_Toc12711"/>
      <w:r>
        <w:rPr>
          <w:rFonts w:hint="eastAsia" w:ascii="宋体" w:hAnsi="宋体" w:eastAsia="方正小标宋_GBK" w:cs="方正小标宋_GBK"/>
          <w:color w:val="000000" w:themeColor="text1"/>
          <w:sz w:val="36"/>
          <w:szCs w:val="36"/>
          <w14:textFill>
            <w14:solidFill>
              <w14:schemeClr w14:val="tx1"/>
            </w14:solidFill>
          </w14:textFill>
        </w:rPr>
        <w:t>云南省人力资源和社会保障厅云南省财政厅关于印发云南省工伤保险基金省级统筹实施办法的通知</w:t>
      </w:r>
      <w:bookmarkEnd w:id="127"/>
    </w:p>
    <w:p w14:paraId="603F18B0">
      <w:pPr>
        <w:pStyle w:val="14"/>
        <w:keepNext w:val="0"/>
        <w:keepLines w:val="0"/>
        <w:pageBreakBefore w:val="0"/>
        <w:shd w:val="clear" w:color="auto" w:fill="FFFFFF"/>
        <w:kinsoku/>
        <w:wordWrap/>
        <w:overflowPunct/>
        <w:topLinePunct w:val="0"/>
        <w:bidi w:val="0"/>
        <w:adjustRightInd/>
        <w:snapToGrid/>
        <w:spacing w:before="0" w:beforeAutospacing="0" w:after="0" w:afterAutospacing="0" w:line="600" w:lineRule="exact"/>
        <w:ind w:left="0" w:leftChars="0" w:right="0" w:rightChars="0" w:firstLine="640" w:firstLineChars="200"/>
        <w:jc w:val="both"/>
        <w:textAlignment w:val="auto"/>
        <w:rPr>
          <w:rFonts w:hint="eastAsia" w:ascii="宋体" w:hAnsi="宋体" w:eastAsia="方正仿宋_GBK"/>
          <w:color w:val="000000" w:themeColor="text1"/>
          <w:sz w:val="32"/>
          <w:szCs w:val="36"/>
          <w14:textFill>
            <w14:solidFill>
              <w14:schemeClr w14:val="tx1"/>
            </w14:solidFill>
          </w14:textFill>
        </w:rPr>
      </w:pPr>
    </w:p>
    <w:p w14:paraId="49884645">
      <w:pPr>
        <w:pStyle w:val="14"/>
        <w:keepNext w:val="0"/>
        <w:keepLines w:val="0"/>
        <w:pageBreakBefore w:val="0"/>
        <w:shd w:val="clear" w:color="auto" w:fill="FFFFFF"/>
        <w:kinsoku/>
        <w:wordWrap/>
        <w:overflowPunct/>
        <w:topLinePunct w:val="0"/>
        <w:bidi w:val="0"/>
        <w:adjustRightInd/>
        <w:snapToGrid/>
        <w:spacing w:before="0" w:beforeAutospacing="0" w:after="0" w:afterAutospacing="0" w:line="600" w:lineRule="exact"/>
        <w:ind w:right="0" w:rightChars="0"/>
        <w:jc w:val="center"/>
        <w:textAlignment w:val="auto"/>
        <w:rPr>
          <w:rFonts w:ascii="宋体" w:hAnsi="宋体" w:eastAsia="方正仿宋_GBK"/>
          <w:color w:val="000000" w:themeColor="text1"/>
          <w:sz w:val="32"/>
          <w:szCs w:val="36"/>
          <w14:textFill>
            <w14:solidFill>
              <w14:schemeClr w14:val="tx1"/>
            </w14:solidFill>
          </w14:textFill>
        </w:rPr>
      </w:pPr>
      <w:r>
        <w:rPr>
          <w:rFonts w:hint="eastAsia" w:ascii="宋体" w:hAnsi="宋体" w:eastAsia="方正仿宋_GBK"/>
          <w:color w:val="000000" w:themeColor="text1"/>
          <w:sz w:val="32"/>
          <w:szCs w:val="36"/>
          <w14:textFill>
            <w14:solidFill>
              <w14:schemeClr w14:val="tx1"/>
            </w14:solidFill>
          </w14:textFill>
        </w:rPr>
        <w:t>云人社发</w:t>
      </w:r>
      <w:r>
        <w:rPr>
          <w:rFonts w:hint="eastAsia" w:ascii="宋体" w:hAnsi="宋体" w:eastAsia="方正仿宋_GBK" w:cs="方正仿宋_GBK"/>
          <w:color w:val="000000" w:themeColor="text1"/>
          <w:sz w:val="32"/>
          <w:szCs w:val="36"/>
          <w14:textFill>
            <w14:solidFill>
              <w14:schemeClr w14:val="tx1"/>
            </w14:solidFill>
          </w14:textFill>
        </w:rPr>
        <w:t>〔</w:t>
      </w:r>
      <w:r>
        <w:rPr>
          <w:rFonts w:hint="eastAsia" w:ascii="宋体" w:hAnsi="宋体" w:eastAsia="方正仿宋_GBK" w:cs="方正仿宋_GBK"/>
          <w:color w:val="000000" w:themeColor="text1"/>
          <w:sz w:val="32"/>
          <w:szCs w:val="36"/>
          <w:lang w:val="en-US"/>
          <w14:textFill>
            <w14:solidFill>
              <w14:schemeClr w14:val="tx1"/>
            </w14:solidFill>
          </w14:textFill>
        </w:rPr>
        <w:t>2020</w:t>
      </w:r>
      <w:r>
        <w:rPr>
          <w:rFonts w:hint="eastAsia" w:ascii="宋体" w:hAnsi="宋体" w:eastAsia="方正仿宋_GBK" w:cs="方正仿宋_GBK"/>
          <w:color w:val="000000" w:themeColor="text1"/>
          <w:sz w:val="32"/>
          <w:szCs w:val="36"/>
          <w14:textFill>
            <w14:solidFill>
              <w14:schemeClr w14:val="tx1"/>
            </w14:solidFill>
          </w14:textFill>
        </w:rPr>
        <w:t>〕</w:t>
      </w:r>
      <w:r>
        <w:rPr>
          <w:rFonts w:hint="eastAsia" w:ascii="宋体" w:hAnsi="宋体" w:eastAsia="方正仿宋_GBK" w:cs="方正仿宋_GBK"/>
          <w:color w:val="000000" w:themeColor="text1"/>
          <w:sz w:val="32"/>
          <w:szCs w:val="36"/>
          <w:lang w:val="en-US"/>
          <w14:textFill>
            <w14:solidFill>
              <w14:schemeClr w14:val="tx1"/>
            </w14:solidFill>
          </w14:textFill>
        </w:rPr>
        <w:t>14</w:t>
      </w:r>
      <w:r>
        <w:rPr>
          <w:rFonts w:hint="eastAsia" w:ascii="宋体" w:hAnsi="宋体" w:eastAsia="方正仿宋_GBK" w:cs="方正仿宋_GBK"/>
          <w:color w:val="000000" w:themeColor="text1"/>
          <w:sz w:val="32"/>
          <w:szCs w:val="36"/>
          <w14:textFill>
            <w14:solidFill>
              <w14:schemeClr w14:val="tx1"/>
            </w14:solidFill>
          </w14:textFill>
        </w:rPr>
        <w:t>号</w:t>
      </w:r>
    </w:p>
    <w:p w14:paraId="7ABB9E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1AB386E6">
      <w:pPr>
        <w:keepNext w:val="0"/>
        <w:keepLines w:val="0"/>
        <w:pageBreakBefore w:val="0"/>
        <w:kinsoku/>
        <w:wordWrap/>
        <w:overflowPunct/>
        <w:topLinePunct w:val="0"/>
        <w:autoSpaceDE/>
        <w:autoSpaceDN/>
        <w:bidi w:val="0"/>
        <w:adjustRightInd/>
        <w:snapToGrid/>
        <w:spacing w:line="60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各州</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市</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人民政府，省直各委、办、厅、局：</w:t>
      </w:r>
    </w:p>
    <w:p w14:paraId="7C95F3C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经省人民政府同意，现将《云南省工伤保险基金省级统筹实施办法》印发给你们，请认真贯彻执行。</w:t>
      </w:r>
    </w:p>
    <w:p w14:paraId="7097297F">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782B8B02">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4D08F9B">
      <w:pPr>
        <w:pStyle w:val="2"/>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right"/>
        <w:textAlignment w:val="auto"/>
        <w:rPr>
          <w:rFonts w:ascii="宋体" w:hAnsi="宋体" w:eastAsia="方正仿宋_GBK" w:cs="方正仿宋_GBK"/>
          <w:color w:val="000000" w:themeColor="text1"/>
          <w14:textFill>
            <w14:solidFill>
              <w14:schemeClr w14:val="tx1"/>
            </w14:solidFill>
          </w14:textFill>
        </w:rPr>
      </w:pPr>
      <w:r>
        <w:rPr>
          <w:rFonts w:hint="eastAsia" w:ascii="宋体" w:hAnsi="宋体" w:eastAsia="方正仿宋_GBK" w:cs="方正仿宋_GBK"/>
          <w:color w:val="000000" w:themeColor="text1"/>
          <w14:textFill>
            <w14:solidFill>
              <w14:schemeClr w14:val="tx1"/>
            </w14:solidFill>
          </w14:textFill>
        </w:rPr>
        <w:t>云南省人力资源和社会保障厅</w:t>
      </w:r>
      <w:r>
        <w:rPr>
          <w:rFonts w:hint="eastAsia" w:ascii="宋体" w:hAnsi="宋体" w:eastAsia="方正仿宋_GBK" w:cs="方正仿宋_GBK"/>
          <w:color w:val="000000" w:themeColor="text1"/>
          <w:lang w:val="en-US" w:eastAsia="zh-CN"/>
          <w14:textFill>
            <w14:solidFill>
              <w14:schemeClr w14:val="tx1"/>
            </w14:solidFill>
          </w14:textFill>
        </w:rPr>
        <w:t xml:space="preserve"> </w:t>
      </w:r>
      <w:r>
        <w:rPr>
          <w:rFonts w:hint="eastAsia" w:ascii="宋体" w:hAnsi="宋体" w:eastAsia="方正仿宋_GBK" w:cs="方正仿宋_GBK"/>
          <w:color w:val="000000" w:themeColor="text1"/>
          <w:lang w:val="en-US"/>
          <w14:textFill>
            <w14:solidFill>
              <w14:schemeClr w14:val="tx1"/>
            </w14:solidFill>
          </w14:textFill>
        </w:rPr>
        <w:t>云南省财政厅</w:t>
      </w:r>
    </w:p>
    <w:p w14:paraId="26422886">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center"/>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2020年</w:t>
      </w:r>
      <w:r>
        <w:rPr>
          <w:rFonts w:hint="eastAsia" w:ascii="宋体" w:hAnsi="宋体" w:eastAsia="方正仿宋_GBK" w:cs="方正仿宋_GBK"/>
          <w:color w:val="000000" w:themeColor="text1"/>
          <w:sz w:val="32"/>
          <w:szCs w:val="32"/>
          <w:lang w:val="en-US"/>
          <w14:textFill>
            <w14:solidFill>
              <w14:schemeClr w14:val="tx1"/>
            </w14:solidFill>
          </w14:textFill>
        </w:rPr>
        <w:t>2</w:t>
      </w:r>
      <w:r>
        <w:rPr>
          <w:rFonts w:hint="eastAsia" w:ascii="宋体" w:hAnsi="宋体" w:eastAsia="方正仿宋_GBK" w:cs="方正仿宋_GBK"/>
          <w:color w:val="000000" w:themeColor="text1"/>
          <w:sz w:val="32"/>
          <w:szCs w:val="32"/>
          <w14:textFill>
            <w14:solidFill>
              <w14:schemeClr w14:val="tx1"/>
            </w14:solidFill>
          </w14:textFill>
        </w:rPr>
        <w:t>月</w:t>
      </w:r>
      <w:r>
        <w:rPr>
          <w:rFonts w:hint="eastAsia" w:ascii="宋体" w:hAnsi="宋体" w:eastAsia="方正仿宋_GBK" w:cs="方正仿宋_GBK"/>
          <w:color w:val="000000" w:themeColor="text1"/>
          <w:sz w:val="32"/>
          <w:szCs w:val="32"/>
          <w:lang w:val="en-US"/>
          <w14:textFill>
            <w14:solidFill>
              <w14:schemeClr w14:val="tx1"/>
            </w14:solidFill>
          </w14:textFill>
        </w:rPr>
        <w:t>28</w:t>
      </w:r>
      <w:r>
        <w:rPr>
          <w:rFonts w:hint="eastAsia" w:ascii="宋体" w:hAnsi="宋体" w:eastAsia="方正仿宋_GBK" w:cs="方正仿宋_GBK"/>
          <w:color w:val="000000" w:themeColor="text1"/>
          <w:sz w:val="32"/>
          <w:szCs w:val="32"/>
          <w14:textFill>
            <w14:solidFill>
              <w14:schemeClr w14:val="tx1"/>
            </w14:solidFill>
          </w14:textFill>
        </w:rPr>
        <w:t>日</w:t>
      </w:r>
    </w:p>
    <w:p w14:paraId="5250A718">
      <w:pPr>
        <w:pStyle w:val="2"/>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14:textFill>
            <w14:solidFill>
              <w14:schemeClr w14:val="tx1"/>
            </w14:solidFill>
          </w14:textFill>
        </w:rPr>
        <w:sectPr>
          <w:footerReference r:id="rId33" w:type="default"/>
          <w:pgSz w:w="11906" w:h="16838"/>
          <w:pgMar w:top="1701" w:right="1417" w:bottom="1417" w:left="1417" w:header="851" w:footer="1417" w:gutter="0"/>
          <w:pgNumType w:fmt="decimal"/>
          <w:cols w:space="720" w:num="1"/>
          <w:rtlGutter w:val="0"/>
          <w:docGrid w:type="lines" w:linePitch="312" w:charSpace="0"/>
        </w:sectPr>
      </w:pPr>
      <w:r>
        <w:rPr>
          <w:rFonts w:hint="eastAsia" w:ascii="宋体" w:hAnsi="宋体" w:eastAsia="方正仿宋_GBK" w:cs="方正仿宋_GBK"/>
          <w:color w:val="000000" w:themeColor="text1"/>
          <w14:textFill>
            <w14:solidFill>
              <w14:schemeClr w14:val="tx1"/>
            </w14:solidFill>
          </w14:textFill>
        </w:rPr>
        <w:t>（此件公开发布）</w:t>
      </w:r>
    </w:p>
    <w:p w14:paraId="70D1A817">
      <w:pPr>
        <w:keepNext w:val="0"/>
        <w:keepLines w:val="0"/>
        <w:pageBreakBefore w:val="0"/>
        <w:kinsoku/>
        <w:wordWrap/>
        <w:overflowPunct/>
        <w:topLinePunct w:val="0"/>
        <w:autoSpaceDE/>
        <w:autoSpaceDN/>
        <w:bidi w:val="0"/>
        <w:adjustRightInd/>
        <w:snapToGrid/>
        <w:spacing w:line="600" w:lineRule="exact"/>
        <w:ind w:right="0" w:rightChars="0"/>
        <w:jc w:val="center"/>
        <w:textAlignment w:val="auto"/>
        <w:rPr>
          <w:rFonts w:ascii="宋体" w:hAnsi="宋体" w:eastAsia="方正小标宋_GBK" w:cs="方正小标宋_GBK"/>
          <w:bCs/>
          <w:color w:val="000000" w:themeColor="text1"/>
          <w:kern w:val="36"/>
          <w:sz w:val="44"/>
          <w:szCs w:val="44"/>
          <w14:textFill>
            <w14:solidFill>
              <w14:schemeClr w14:val="tx1"/>
            </w14:solidFill>
          </w14:textFill>
        </w:rPr>
      </w:pPr>
      <w:r>
        <w:rPr>
          <w:rFonts w:hint="eastAsia" w:ascii="宋体" w:hAnsi="宋体" w:eastAsia="方正小标宋_GBK" w:cs="方正小标宋_GBK"/>
          <w:bCs/>
          <w:color w:val="000000" w:themeColor="text1"/>
          <w:kern w:val="36"/>
          <w:sz w:val="36"/>
          <w:szCs w:val="36"/>
          <w14:textFill>
            <w14:solidFill>
              <w14:schemeClr w14:val="tx1"/>
            </w14:solidFill>
          </w14:textFill>
        </w:rPr>
        <w:t>云南省工伤保险</w:t>
      </w:r>
      <w:r>
        <w:rPr>
          <w:rFonts w:hint="eastAsia" w:ascii="宋体" w:hAnsi="宋体" w:eastAsia="方正小标宋_GBK" w:cs="方正小标宋_GBK"/>
          <w:color w:val="000000" w:themeColor="text1"/>
          <w:sz w:val="36"/>
          <w:szCs w:val="36"/>
          <w14:textFill>
            <w14:solidFill>
              <w14:schemeClr w14:val="tx1"/>
            </w14:solidFill>
          </w14:textFill>
        </w:rPr>
        <w:t>基金</w:t>
      </w:r>
      <w:r>
        <w:rPr>
          <w:rFonts w:hint="eastAsia" w:ascii="宋体" w:hAnsi="宋体" w:eastAsia="方正小标宋_GBK" w:cs="方正小标宋_GBK"/>
          <w:bCs/>
          <w:color w:val="000000" w:themeColor="text1"/>
          <w:kern w:val="36"/>
          <w:sz w:val="36"/>
          <w:szCs w:val="36"/>
          <w14:textFill>
            <w14:solidFill>
              <w14:schemeClr w14:val="tx1"/>
            </w14:solidFill>
          </w14:textFill>
        </w:rPr>
        <w:t>省级统筹实施办法</w:t>
      </w:r>
    </w:p>
    <w:p w14:paraId="58F5676E">
      <w:pPr>
        <w:pStyle w:val="2"/>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14:textFill>
            <w14:solidFill>
              <w14:schemeClr w14:val="tx1"/>
            </w14:solidFill>
          </w14:textFill>
        </w:rPr>
      </w:pPr>
    </w:p>
    <w:p w14:paraId="3832094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为建立工伤保险基金省级统筹制度，根据社会保险法、《工伤保险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》、《云南省实施〈工伤保险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〉办法》和《人力资源社会保障部财政部关于工伤保险基金省级统筹的指导意见》（人社部发〔2017〕60号），结合我省实际，制定本实施办法。</w:t>
      </w:r>
    </w:p>
    <w:p w14:paraId="08306DB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olor w:val="000000" w:themeColor="text1"/>
          <w:sz w:val="32"/>
          <w:szCs w:val="32"/>
          <w14:textFill>
            <w14:solidFill>
              <w14:schemeClr w14:val="tx1"/>
            </w14:solidFill>
          </w14:textFill>
        </w:rPr>
      </w:pPr>
      <w:r>
        <w:rPr>
          <w:rFonts w:ascii="宋体" w:hAnsi="宋体" w:eastAsia="黑体"/>
          <w:color w:val="000000" w:themeColor="text1"/>
          <w:sz w:val="32"/>
          <w:szCs w:val="32"/>
          <w14:textFill>
            <w14:solidFill>
              <w14:schemeClr w14:val="tx1"/>
            </w14:solidFill>
          </w14:textFill>
        </w:rPr>
        <w:t>一、指导思想和基本原则</w:t>
      </w:r>
    </w:p>
    <w:p w14:paraId="720B6880">
      <w:pPr>
        <w:keepNext w:val="0"/>
        <w:keepLines w:val="0"/>
        <w:pageBreakBefore w:val="0"/>
        <w:widowControl/>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（一）指导思想。</w:t>
      </w:r>
      <w:r>
        <w:rPr>
          <w:rFonts w:hint="eastAsia" w:ascii="宋体" w:hAnsi="宋体" w:eastAsia="方正仿宋_GBK" w:cs="方正仿宋_GBK"/>
          <w:color w:val="000000" w:themeColor="text1"/>
          <w:sz w:val="32"/>
          <w:szCs w:val="32"/>
          <w14:textFill>
            <w14:solidFill>
              <w14:schemeClr w14:val="tx1"/>
            </w14:solidFill>
          </w14:textFill>
        </w:rPr>
        <w:t>以习近平新时代中国特色社会主义思想为指导，全面贯彻党的十九大和十九届二中、三中、四中全会精神，坚持以人民为中心的发展思想，落实社会保险法、《工伤保险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》和《云南省实施〈工伤保险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〉办法》，以更好保障工伤职工合法权益为出发点，以促进工伤保险制度更加公平、更可持续为落脚点，建立我省规范、高效的工伤保险基金省级统筹管理体系。</w:t>
      </w:r>
    </w:p>
    <w:p w14:paraId="677B7B7E">
      <w:pPr>
        <w:keepNext w:val="0"/>
        <w:keepLines w:val="0"/>
        <w:pageBreakBefore w:val="0"/>
        <w:widowControl/>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（二）基本原则。</w:t>
      </w:r>
      <w:r>
        <w:rPr>
          <w:rFonts w:hint="eastAsia" w:ascii="宋体" w:hAnsi="宋体" w:eastAsia="方正仿宋_GBK" w:cs="方正仿宋_GBK"/>
          <w:color w:val="000000" w:themeColor="text1"/>
          <w:sz w:val="32"/>
          <w:szCs w:val="32"/>
          <w14:textFill>
            <w14:solidFill>
              <w14:schemeClr w14:val="tx1"/>
            </w14:solidFill>
          </w14:textFill>
        </w:rPr>
        <w:t>坚持制度统一，分级管理，提高工伤保险服务水平。坚持职责明晰，强化督导，确保省级统筹有效运行。坚持统调结合，风险分担，建立基金管理良性机制。坚持目标明确，有序开展，积极推进工伤保险健康发展。</w:t>
      </w:r>
    </w:p>
    <w:p w14:paraId="294CBAC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黑体"/>
          <w:color w:val="000000" w:themeColor="text1"/>
          <w:sz w:val="32"/>
          <w:szCs w:val="32"/>
          <w14:textFill>
            <w14:solidFill>
              <w14:schemeClr w14:val="tx1"/>
            </w14:solidFill>
          </w14:textFill>
        </w:rPr>
      </w:pPr>
      <w:r>
        <w:rPr>
          <w:rFonts w:ascii="宋体" w:hAnsi="宋体" w:eastAsia="黑体"/>
          <w:color w:val="000000" w:themeColor="text1"/>
          <w:sz w:val="32"/>
          <w:szCs w:val="32"/>
          <w14:textFill>
            <w14:solidFill>
              <w14:schemeClr w14:val="tx1"/>
            </w14:solidFill>
          </w14:textFill>
        </w:rPr>
        <w:t>二、目标任务</w:t>
      </w:r>
    </w:p>
    <w:p w14:paraId="770B42FB">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2020年10月1日起，全省按照统一政策、统一调剂使用基金、统一基金预算管理、统一责任分担、统一工伤认定和劳动能力鉴定办法、统一经办流程和信息系统的模式，实行工伤保险基金省级统筹；按照国家统一部署，最终实现省级统收统支的管理模式。</w:t>
      </w:r>
    </w:p>
    <w:p w14:paraId="2A01382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olor w:val="000000" w:themeColor="text1"/>
          <w:sz w:val="32"/>
          <w:szCs w:val="32"/>
          <w14:textFill>
            <w14:solidFill>
              <w14:schemeClr w14:val="tx1"/>
            </w14:solidFill>
          </w14:textFill>
        </w:rPr>
      </w:pPr>
      <w:r>
        <w:rPr>
          <w:rFonts w:ascii="宋体" w:hAnsi="宋体" w:eastAsia="黑体"/>
          <w:color w:val="000000" w:themeColor="text1"/>
          <w:sz w:val="32"/>
          <w:szCs w:val="32"/>
          <w14:textFill>
            <w14:solidFill>
              <w14:schemeClr w14:val="tx1"/>
            </w14:solidFill>
          </w14:textFill>
        </w:rPr>
        <w:t>三、统筹办法</w:t>
      </w:r>
    </w:p>
    <w:p w14:paraId="37B6914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楷体_GB2312" w:cs="楷体_GB2312"/>
          <w:bCs/>
          <w:color w:val="000000" w:themeColor="text1"/>
          <w:sz w:val="32"/>
          <w:szCs w:val="32"/>
          <w14:textFill>
            <w14:solidFill>
              <w14:schemeClr w14:val="tx1"/>
            </w14:solidFill>
          </w14:textFill>
        </w:rPr>
      </w:pPr>
      <w:r>
        <w:rPr>
          <w:rFonts w:hint="eastAsia" w:ascii="宋体" w:hAnsi="宋体" w:eastAsia="楷体_GB2312" w:cs="楷体_GB2312"/>
          <w:bCs/>
          <w:color w:val="000000" w:themeColor="text1"/>
          <w:sz w:val="32"/>
          <w:szCs w:val="32"/>
          <w14:textFill>
            <w14:solidFill>
              <w14:schemeClr w14:val="tx1"/>
            </w14:solidFill>
          </w14:textFill>
        </w:rPr>
        <w:t>（一）统一政策</w:t>
      </w:r>
    </w:p>
    <w:p w14:paraId="1F402289">
      <w:pPr>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ascii="宋体" w:hAnsi="宋体" w:eastAsia="方正仿宋_GBK" w:cs="方正仿宋_GBK"/>
          <w:b/>
          <w:bCs/>
          <w:color w:val="000000" w:themeColor="text1"/>
          <w:sz w:val="32"/>
          <w:szCs w:val="32"/>
          <w14:textFill>
            <w14:solidFill>
              <w14:schemeClr w14:val="tx1"/>
            </w14:solidFill>
          </w14:textFill>
        </w:rPr>
      </w:pPr>
      <w:r>
        <w:rPr>
          <w:rFonts w:hint="eastAsia" w:ascii="宋体" w:hAnsi="宋体" w:eastAsia="方正仿宋_GBK" w:cs="方正仿宋_GBK"/>
          <w:b/>
          <w:bCs/>
          <w:color w:val="000000" w:themeColor="text1"/>
          <w:sz w:val="32"/>
          <w:szCs w:val="32"/>
          <w14:textFill>
            <w14:solidFill>
              <w14:schemeClr w14:val="tx1"/>
            </w14:solidFill>
          </w14:textFill>
        </w:rPr>
        <w:t>1.统一参保范围和对象</w:t>
      </w:r>
    </w:p>
    <w:p w14:paraId="24C99D4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全省行政区域内的国家机关、参照公务员管理事业单位、各类企业、事业单位、社会团体、民办非企业单位、基金会、律师事务所、会计师事务所等组织和有雇工的个体工商户（以下称用人单位），应依法参加工伤保险，为本单位全部职工或者雇工（含非全日制从业人员，以下称职工）缴纳工伤保险费。</w:t>
      </w:r>
    </w:p>
    <w:p w14:paraId="668B9CA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以工程项目施工的应按照项目参加工伤保险；按照国家统一部署，逐步将新业态从业人员纳入工伤保险参保范围。</w:t>
      </w:r>
    </w:p>
    <w:p w14:paraId="21A00C96">
      <w:pPr>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ascii="宋体" w:hAnsi="宋体" w:eastAsia="方正仿宋_GBK" w:cs="方正仿宋_GBK"/>
          <w:b/>
          <w:bCs/>
          <w:color w:val="000000" w:themeColor="text1"/>
          <w:sz w:val="32"/>
          <w:szCs w:val="32"/>
          <w14:textFill>
            <w14:solidFill>
              <w14:schemeClr w14:val="tx1"/>
            </w14:solidFill>
          </w14:textFill>
        </w:rPr>
      </w:pPr>
      <w:r>
        <w:rPr>
          <w:rFonts w:hint="eastAsia" w:ascii="宋体" w:hAnsi="宋体" w:eastAsia="方正仿宋_GBK" w:cs="方正仿宋_GBK"/>
          <w:b/>
          <w:bCs/>
          <w:color w:val="000000" w:themeColor="text1"/>
          <w:sz w:val="32"/>
          <w:szCs w:val="32"/>
          <w14:textFill>
            <w14:solidFill>
              <w14:schemeClr w14:val="tx1"/>
            </w14:solidFill>
          </w14:textFill>
        </w:rPr>
        <w:t>2.统一费率政策和缴费标准</w:t>
      </w:r>
    </w:p>
    <w:p w14:paraId="5535E76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全省用人单位缴纳工伤保险费的数额为本单位职工工资总额乘以单位缴费费率之积；实行全省统一的行业差别费率，建立全省统一的工伤保险单位缴费费率浮动机制。</w:t>
      </w:r>
    </w:p>
    <w:p w14:paraId="5B4E671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在阶段性降低费率期间，各州（市）及省本级仍执行现行的行业基准费率标准和费率浮动管理办法。实施阶段性降低费率政策结束后，全省工伤保险一类至八类行业基准费率标准统一为0.2%、0.4%、0.7%、0.9%、1.1%、1.3%、1.6%、1.9%；全省工程建设项目缴费比例统一按项目工程税前造价的1‰执行。</w:t>
      </w:r>
    </w:p>
    <w:p w14:paraId="3E74768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按照“以支定收、收支平衡”的原则，全省行业基准费率的具体标准、费率浮动管理办法和工程建设项目缴费比例，由省级人力资源社会保障部门会同财政部门适时统一调整。</w:t>
      </w:r>
    </w:p>
    <w:p w14:paraId="64804023">
      <w:pPr>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ascii="宋体" w:hAnsi="宋体" w:eastAsia="方正仿宋_GBK" w:cs="方正仿宋_GBK"/>
          <w:b/>
          <w:bCs/>
          <w:color w:val="000000" w:themeColor="text1"/>
          <w:sz w:val="32"/>
          <w:szCs w:val="32"/>
          <w14:textFill>
            <w14:solidFill>
              <w14:schemeClr w14:val="tx1"/>
            </w14:solidFill>
          </w14:textFill>
        </w:rPr>
      </w:pPr>
      <w:r>
        <w:rPr>
          <w:rFonts w:hint="eastAsia" w:ascii="宋体" w:hAnsi="宋体" w:eastAsia="方正仿宋_GBK" w:cs="方正仿宋_GBK"/>
          <w:b/>
          <w:bCs/>
          <w:color w:val="000000" w:themeColor="text1"/>
          <w:sz w:val="32"/>
          <w:szCs w:val="32"/>
          <w14:textFill>
            <w14:solidFill>
              <w14:schemeClr w14:val="tx1"/>
            </w14:solidFill>
          </w14:textFill>
        </w:rPr>
        <w:t>3.统一工伤保险待遇支付标准</w:t>
      </w:r>
    </w:p>
    <w:p w14:paraId="2E3CE8E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工伤保险待遇按照《工伤保险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》、《云南省实施〈工伤保险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〉办法》和有关政策规定的项目、标准按时足额支付。</w:t>
      </w:r>
    </w:p>
    <w:p w14:paraId="19C3C06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2020年10月1日起，工伤保险待遇涉及以统筹地区上年度职工月平均工资为计发基数的，统一以全省上年度职工月平均工资为计发基数。</w:t>
      </w:r>
    </w:p>
    <w:p w14:paraId="506D53B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启动基金省级统筹后，全省工伤职工伤残津贴、生活护理费、供养亲属抚恤金、住院伙食补助费和异地就医交通食宿费，由省级人力资源社会保障部门会同财政部门按照《人力资源社会保障部关于工伤保险待遇调整和确定机制的指导意见》（人社部发〔2017〕58号）适时统一调整。</w:t>
      </w:r>
    </w:p>
    <w:p w14:paraId="1A600B1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楷体_GB2312" w:cs="楷体_GB2312"/>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（二）统一调剂使用基金</w:t>
      </w:r>
    </w:p>
    <w:p w14:paraId="3B9ECF3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b/>
          <w:bCs/>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省级统筹后，全省工伤保险基金统一调剂使用，实行分级管理。</w:t>
      </w:r>
    </w:p>
    <w:p w14:paraId="475D2455">
      <w:pPr>
        <w:pStyle w:val="20"/>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ascii="宋体" w:hAnsi="宋体" w:eastAsia="方正仿宋_GBK" w:cs="方正仿宋_GBK"/>
          <w:b/>
          <w:bCs/>
          <w:color w:val="000000" w:themeColor="text1"/>
          <w:sz w:val="32"/>
          <w:szCs w:val="32"/>
          <w14:textFill>
            <w14:solidFill>
              <w14:schemeClr w14:val="tx1"/>
            </w14:solidFill>
          </w14:textFill>
        </w:rPr>
      </w:pPr>
      <w:r>
        <w:rPr>
          <w:rFonts w:hint="eastAsia" w:ascii="宋体" w:hAnsi="宋体" w:eastAsia="方正仿宋_GBK" w:cs="方正仿宋_GBK"/>
          <w:b/>
          <w:bCs/>
          <w:color w:val="000000" w:themeColor="text1"/>
          <w:sz w:val="32"/>
          <w:szCs w:val="32"/>
          <w14:textFill>
            <w14:solidFill>
              <w14:schemeClr w14:val="tx1"/>
            </w14:solidFill>
          </w14:textFill>
        </w:rPr>
        <w:t>1.建立省级调剂金和储备金</w:t>
      </w:r>
    </w:p>
    <w:p w14:paraId="0A0A215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建立省级调剂金。省级调剂金由各州（市）（含省本级，以下简称各地）按历年结余基金和当年征缴基金的一定比例上解构成。</w:t>
      </w:r>
    </w:p>
    <w:p w14:paraId="03D56E0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调剂金的上解：2020年10月1日起，各地按2019年末基金累计结余的20%一次性上解省级；同时，各地当年基金征缴收入的10%按季上解省级，今后上解比例每年提高5%。</w:t>
      </w:r>
    </w:p>
    <w:p w14:paraId="2F58ADC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调剂金的使用：省级调剂金根据当年调剂金收入规模、各地预算执行情况、基金支撑能力、工作绩效等因素按季调剂下拨；对参保单位发生较大事故的地区，可以按照工亡人员一次性工亡补助金的80%申请省级紧急调剂。</w:t>
      </w:r>
    </w:p>
    <w:p w14:paraId="25A06D9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bCs/>
          <w:color w:val="000000" w:themeColor="text1"/>
          <w:sz w:val="32"/>
          <w:szCs w:val="32"/>
          <w14:textFill>
            <w14:solidFill>
              <w14:schemeClr w14:val="tx1"/>
            </w14:solidFill>
          </w14:textFill>
        </w:rPr>
        <w:t>建立省级储备金，用于全省重大事故的工伤保险待遇支付。省级储备金每年</w:t>
      </w:r>
      <w:r>
        <w:rPr>
          <w:rFonts w:hint="eastAsia" w:ascii="宋体" w:hAnsi="宋体" w:eastAsia="方正仿宋_GBK" w:cs="方正仿宋_GBK"/>
          <w:color w:val="000000" w:themeColor="text1"/>
          <w:sz w:val="32"/>
          <w:szCs w:val="32"/>
          <w14:textFill>
            <w14:solidFill>
              <w14:schemeClr w14:val="tx1"/>
            </w14:solidFill>
          </w14:textFill>
        </w:rPr>
        <w:t>按照当年上解省级调剂金总量的10%</w:t>
      </w:r>
      <w:r>
        <w:rPr>
          <w:rFonts w:hint="eastAsia" w:ascii="宋体" w:hAnsi="宋体" w:eastAsia="方正仿宋_GBK" w:cs="方正仿宋_GBK"/>
          <w:color w:val="000000" w:themeColor="text1"/>
          <w:sz w:val="32"/>
          <w14:textFill>
            <w14:solidFill>
              <w14:schemeClr w14:val="tx1"/>
            </w14:solidFill>
          </w14:textFill>
        </w:rPr>
        <w:t>提取，</w:t>
      </w:r>
      <w:r>
        <w:rPr>
          <w:rFonts w:hint="eastAsia" w:ascii="宋体" w:hAnsi="宋体" w:eastAsia="方正仿宋_GBK" w:cs="方正仿宋_GBK"/>
          <w:color w:val="000000" w:themeColor="text1"/>
          <w:sz w:val="32"/>
          <w:szCs w:val="32"/>
          <w14:textFill>
            <w14:solidFill>
              <w14:schemeClr w14:val="tx1"/>
            </w14:solidFill>
          </w14:textFill>
        </w:rPr>
        <w:t>省级储备金总量达到上年度全省工伤保险基金累计结余总量的10%时，暂停提取。储备金不足支付时，先由省级调剂金垫付，省级调剂金不足以垫付时，再由省级财政安排资金垫付。各地不再单独建立储备金，原储备金并入各地基金累计结余。</w:t>
      </w:r>
    </w:p>
    <w:p w14:paraId="7EF9A78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省级调剂金和储备金管理使用的具体办法由省级人力资源社会保障部门会同财政部门另行制定。</w:t>
      </w:r>
    </w:p>
    <w:p w14:paraId="1CB2C6D3">
      <w:pPr>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ascii="宋体" w:hAnsi="宋体" w:eastAsia="方正仿宋_GBK" w:cs="方正仿宋_GBK"/>
          <w:b/>
          <w:bCs/>
          <w:color w:val="000000" w:themeColor="text1"/>
          <w:sz w:val="32"/>
          <w:szCs w:val="32"/>
          <w14:textFill>
            <w14:solidFill>
              <w14:schemeClr w14:val="tx1"/>
            </w14:solidFill>
          </w14:textFill>
        </w:rPr>
      </w:pPr>
      <w:r>
        <w:rPr>
          <w:rFonts w:hint="eastAsia" w:ascii="宋体" w:hAnsi="宋体" w:eastAsia="方正仿宋_GBK" w:cs="方正仿宋_GBK"/>
          <w:b/>
          <w:bCs/>
          <w:color w:val="000000" w:themeColor="text1"/>
          <w:sz w:val="32"/>
          <w:szCs w:val="32"/>
          <w14:textFill>
            <w14:solidFill>
              <w14:schemeClr w14:val="tx1"/>
            </w14:solidFill>
          </w14:textFill>
        </w:rPr>
        <w:t>2.基金收支分级管理</w:t>
      </w:r>
    </w:p>
    <w:p w14:paraId="15C0E60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bCs/>
          <w:color w:val="000000" w:themeColor="text1"/>
          <w:sz w:val="32"/>
          <w:szCs w:val="32"/>
          <w14:textFill>
            <w14:solidFill>
              <w14:schemeClr w14:val="tx1"/>
            </w14:solidFill>
          </w14:textFill>
        </w:rPr>
        <w:t>全省工伤保险基金实行“一级调剂、三级管理”。“一级调剂”即：省级负责调剂金和储备金管理使用，按照规定进行调剂，各地负责统筹管理使用本地区基金，确保基金收支平衡。“三级管理”即：省、州（市）、县（市、区）按照职责分级负责工伤保险业务经办管理、基金收支风险防控及确保待遇足额支付。</w:t>
      </w:r>
    </w:p>
    <w:p w14:paraId="5B6CBAFA">
      <w:pPr>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ascii="宋体" w:hAnsi="宋体" w:eastAsia="方正仿宋_GBK" w:cs="方正仿宋_GBK"/>
          <w:b/>
          <w:bCs/>
          <w:color w:val="000000" w:themeColor="text1"/>
          <w:sz w:val="32"/>
          <w:szCs w:val="32"/>
          <w14:textFill>
            <w14:solidFill>
              <w14:schemeClr w14:val="tx1"/>
            </w14:solidFill>
          </w14:textFill>
        </w:rPr>
      </w:pPr>
      <w:r>
        <w:rPr>
          <w:rFonts w:hint="eastAsia" w:ascii="宋体" w:hAnsi="宋体" w:eastAsia="方正仿宋_GBK" w:cs="方正仿宋_GBK"/>
          <w:b/>
          <w:bCs/>
          <w:color w:val="000000" w:themeColor="text1"/>
          <w:sz w:val="32"/>
          <w:szCs w:val="32"/>
          <w14:textFill>
            <w14:solidFill>
              <w14:schemeClr w14:val="tx1"/>
            </w14:solidFill>
          </w14:textFill>
        </w:rPr>
        <w:t>3.州（市）级工伤保险基金管理实行统收统支</w:t>
      </w:r>
    </w:p>
    <w:p w14:paraId="20ABF6E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工伤保险基金实行州（市）级统一核算、使用和管理。县（市、区）级撤销工伤保险基金财政专户，保留基金支出户。各县（市、区）税务部门征缴的工伤保险费收入缴入国库后，由财政部门划入州（市）基金财政专户，县（市、区）基金支出户中留足2个月的支付费用。</w:t>
      </w:r>
    </w:p>
    <w:p w14:paraId="5D83B6F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各州（市）工伤保险基金收支管理的具体办法由当地人力资源社会保障部门会同财政部门另行制定。</w:t>
      </w:r>
    </w:p>
    <w:p w14:paraId="7E26F51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楷体_GB2312" w:cs="楷体_GB2312"/>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（三）统一基金预算管理</w:t>
      </w:r>
    </w:p>
    <w:p w14:paraId="4E16E458">
      <w:pPr>
        <w:pStyle w:val="21"/>
        <w:keepNext w:val="0"/>
        <w:keepLines w:val="0"/>
        <w:pageBreakBefore w:val="0"/>
        <w:numPr>
          <w:ilvl w:val="0"/>
          <w:numId w:val="0"/>
        </w:numPr>
        <w:kinsoku/>
        <w:wordWrap/>
        <w:overflowPunct/>
        <w:topLinePunct w:val="0"/>
        <w:autoSpaceDE/>
        <w:autoSpaceDN/>
        <w:bidi w:val="0"/>
        <w:adjustRightInd/>
        <w:snapToGrid/>
        <w:spacing w:line="600" w:lineRule="exact"/>
        <w:ind w:leftChars="200" w:right="0" w:rightChars="0" w:firstLine="321" w:firstLineChars="100"/>
        <w:jc w:val="both"/>
        <w:textAlignment w:val="auto"/>
        <w:rPr>
          <w:rFonts w:ascii="宋体" w:hAnsi="宋体" w:eastAsia="方正仿宋_GBK" w:cs="方正仿宋_GBK"/>
          <w:b/>
          <w:color w:val="000000" w:themeColor="text1"/>
          <w:sz w:val="32"/>
          <w:szCs w:val="32"/>
          <w14:textFill>
            <w14:solidFill>
              <w14:schemeClr w14:val="tx1"/>
            </w14:solidFill>
          </w14:textFill>
        </w:rPr>
      </w:pPr>
      <w:r>
        <w:rPr>
          <w:rFonts w:hint="eastAsia" w:ascii="宋体" w:hAnsi="宋体" w:eastAsia="方正仿宋_GBK" w:cs="方正仿宋_GBK"/>
          <w:b/>
          <w:color w:val="000000" w:themeColor="text1"/>
          <w:sz w:val="32"/>
          <w:szCs w:val="32"/>
          <w:lang w:val="en-US" w:eastAsia="zh-CN"/>
          <w14:textFill>
            <w14:solidFill>
              <w14:schemeClr w14:val="tx1"/>
            </w14:solidFill>
          </w14:textFill>
        </w:rPr>
        <w:t>1.</w:t>
      </w:r>
      <w:r>
        <w:rPr>
          <w:rFonts w:hint="eastAsia" w:ascii="宋体" w:hAnsi="宋体" w:eastAsia="方正仿宋_GBK" w:cs="方正仿宋_GBK"/>
          <w:b/>
          <w:color w:val="000000" w:themeColor="text1"/>
          <w:sz w:val="32"/>
          <w:szCs w:val="32"/>
          <w14:textFill>
            <w14:solidFill>
              <w14:schemeClr w14:val="tx1"/>
            </w14:solidFill>
          </w14:textFill>
        </w:rPr>
        <w:t>预算编制</w:t>
      </w:r>
    </w:p>
    <w:p w14:paraId="6ED7A62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省级统一组织编制全省工伤保险基金预算。各级财政部门会同人力资源社会保障、税务部门按照各自职责编制本级工伤保险基金预算草案，经同级人民政府审定后，报上一级财政、人力资源社会保障、税务部门。省级财政、人力资源社会保障、税务部门汇总编制全省工伤保险基金预算草案，报省人民政府审定，经省人大常委会批准后，按照规定批复税务部门和社会保险经办机构执行。</w:t>
      </w:r>
    </w:p>
    <w:p w14:paraId="61A40B74">
      <w:pPr>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ascii="宋体" w:hAnsi="宋体" w:eastAsia="方正仿宋_GBK" w:cs="方正仿宋_GBK"/>
          <w:b/>
          <w:color w:val="000000" w:themeColor="text1"/>
          <w:sz w:val="32"/>
          <w:szCs w:val="32"/>
          <w14:textFill>
            <w14:solidFill>
              <w14:schemeClr w14:val="tx1"/>
            </w14:solidFill>
          </w14:textFill>
        </w:rPr>
      </w:pPr>
      <w:r>
        <w:rPr>
          <w:rFonts w:hint="eastAsia" w:ascii="宋体" w:hAnsi="宋体" w:eastAsia="方正仿宋_GBK" w:cs="方正仿宋_GBK"/>
          <w:b/>
          <w:color w:val="000000" w:themeColor="text1"/>
          <w:sz w:val="32"/>
          <w:szCs w:val="32"/>
          <w14:textFill>
            <w14:solidFill>
              <w14:schemeClr w14:val="tx1"/>
            </w14:solidFill>
          </w14:textFill>
        </w:rPr>
        <w:t>2.预算执行和管理</w:t>
      </w:r>
    </w:p>
    <w:p w14:paraId="10AA2C1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统一编制的基金预算，经省人大常委会批准后，不得随意调整。因重大政策变化或发生重大事故需要调整预算时，应当按照规定提出年度预算调整方案，报经批准后执行。强化预算执行，增强预算执行的严肃性和约束力，严格规范收支项目、标准和范围。无特殊情况，原则上当年上解、下拨调剂金严格按照年度预算数执行，按照季度上解和下拨调剂金。</w:t>
      </w:r>
    </w:p>
    <w:p w14:paraId="104FAA8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楷体_GB2312" w:cs="楷体_GB2312"/>
          <w:bCs/>
          <w:color w:val="000000" w:themeColor="text1"/>
          <w:sz w:val="32"/>
          <w:szCs w:val="32"/>
          <w14:textFill>
            <w14:solidFill>
              <w14:schemeClr w14:val="tx1"/>
            </w14:solidFill>
          </w14:textFill>
        </w:rPr>
      </w:pPr>
      <w:r>
        <w:rPr>
          <w:rFonts w:hint="eastAsia" w:ascii="宋体" w:hAnsi="宋体" w:eastAsia="楷体_GB2312" w:cs="楷体_GB2312"/>
          <w:bCs/>
          <w:color w:val="000000" w:themeColor="text1"/>
          <w:sz w:val="32"/>
          <w:szCs w:val="32"/>
          <w14:textFill>
            <w14:solidFill>
              <w14:schemeClr w14:val="tx1"/>
            </w14:solidFill>
          </w14:textFill>
        </w:rPr>
        <w:t>（四）统一责任分担</w:t>
      </w:r>
    </w:p>
    <w:p w14:paraId="24A8AED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bCs/>
          <w:color w:val="000000" w:themeColor="text1"/>
          <w:sz w:val="32"/>
          <w:szCs w:val="32"/>
          <w14:textFill>
            <w14:solidFill>
              <w14:schemeClr w14:val="tx1"/>
            </w14:solidFill>
          </w14:textFill>
        </w:rPr>
      </w:pPr>
      <w:r>
        <w:rPr>
          <w:rFonts w:hint="eastAsia" w:ascii="宋体" w:hAnsi="宋体" w:eastAsia="方正仿宋_GBK" w:cs="方正仿宋_GBK"/>
          <w:bCs/>
          <w:color w:val="000000" w:themeColor="text1"/>
          <w:sz w:val="32"/>
          <w:szCs w:val="32"/>
          <w14:textFill>
            <w14:solidFill>
              <w14:schemeClr w14:val="tx1"/>
            </w14:solidFill>
          </w14:textFill>
        </w:rPr>
        <w:t>按照基金统一调剂、事权财权匹配</w:t>
      </w:r>
      <w:r>
        <w:rPr>
          <w:rFonts w:hint="eastAsia" w:ascii="宋体" w:hAnsi="宋体" w:eastAsia="方正仿宋_GBK" w:cs="方正仿宋_GBK"/>
          <w:bCs/>
          <w:color w:val="000000" w:themeColor="text1"/>
          <w:sz w:val="32"/>
          <w:szCs w:val="32"/>
          <w:lang w:val="en-US"/>
          <w14:textFill>
            <w14:solidFill>
              <w14:schemeClr w14:val="tx1"/>
            </w14:solidFill>
          </w14:textFill>
        </w:rPr>
        <w:t>的原则，建立</w:t>
      </w:r>
      <w:r>
        <w:rPr>
          <w:rFonts w:hint="eastAsia" w:ascii="宋体" w:hAnsi="宋体" w:eastAsia="方正仿宋_GBK" w:cs="方正仿宋_GBK"/>
          <w:bCs/>
          <w:color w:val="000000" w:themeColor="text1"/>
          <w:sz w:val="32"/>
          <w:szCs w:val="32"/>
          <w14:textFill>
            <w14:solidFill>
              <w14:schemeClr w14:val="tx1"/>
            </w14:solidFill>
          </w14:textFill>
        </w:rPr>
        <w:t>由省、州（市）、县（市、区）三级分担</w:t>
      </w:r>
      <w:r>
        <w:rPr>
          <w:rFonts w:hint="eastAsia" w:ascii="宋体" w:hAnsi="宋体" w:eastAsia="方正仿宋_GBK" w:cs="方正仿宋_GBK"/>
          <w:bCs/>
          <w:color w:val="000000" w:themeColor="text1"/>
          <w:sz w:val="32"/>
          <w:szCs w:val="32"/>
          <w:lang w:val="en-US"/>
          <w14:textFill>
            <w14:solidFill>
              <w14:schemeClr w14:val="tx1"/>
            </w14:solidFill>
          </w14:textFill>
        </w:rPr>
        <w:t>的</w:t>
      </w:r>
      <w:r>
        <w:rPr>
          <w:rFonts w:hint="eastAsia" w:ascii="宋体" w:hAnsi="宋体" w:eastAsia="方正仿宋_GBK" w:cs="方正仿宋_GBK"/>
          <w:bCs/>
          <w:color w:val="000000" w:themeColor="text1"/>
          <w:sz w:val="32"/>
          <w:szCs w:val="32"/>
          <w14:textFill>
            <w14:solidFill>
              <w14:schemeClr w14:val="tx1"/>
            </w14:solidFill>
          </w14:textFill>
        </w:rPr>
        <w:t>基金收支</w:t>
      </w:r>
      <w:r>
        <w:rPr>
          <w:rFonts w:hint="eastAsia" w:ascii="宋体" w:hAnsi="宋体" w:eastAsia="方正仿宋_GBK" w:cs="方正仿宋_GBK"/>
          <w:bCs/>
          <w:color w:val="000000" w:themeColor="text1"/>
          <w:sz w:val="32"/>
          <w:szCs w:val="32"/>
          <w:lang w:val="en-US"/>
          <w14:textFill>
            <w14:solidFill>
              <w14:schemeClr w14:val="tx1"/>
            </w14:solidFill>
          </w14:textFill>
        </w:rPr>
        <w:t>责任</w:t>
      </w:r>
      <w:r>
        <w:rPr>
          <w:rFonts w:hint="eastAsia" w:ascii="宋体" w:hAnsi="宋体" w:eastAsia="方正仿宋_GBK" w:cs="方正仿宋_GBK"/>
          <w:bCs/>
          <w:color w:val="000000" w:themeColor="text1"/>
          <w:sz w:val="32"/>
          <w:szCs w:val="32"/>
          <w14:textFill>
            <w14:solidFill>
              <w14:schemeClr w14:val="tx1"/>
            </w14:solidFill>
          </w14:textFill>
        </w:rPr>
        <w:t>机制。省人民政府负责基金省级统筹的统一领导，统筹调剂全省基金，督促各级地方政府落实工伤保险工作责任。州（市）、县（市、区）人民政府承担工伤保险工作属地责任，做好政策执行，确保工伤保险待遇足额支付和基金安全。</w:t>
      </w:r>
    </w:p>
    <w:p w14:paraId="7BC4C61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bCs/>
          <w:color w:val="000000" w:themeColor="text1"/>
          <w:sz w:val="32"/>
          <w:szCs w:val="32"/>
          <w14:textFill>
            <w14:solidFill>
              <w14:schemeClr w14:val="tx1"/>
            </w14:solidFill>
          </w14:textFill>
        </w:rPr>
        <w:t>在预算年度内，除重大政策变化或较大事故发生外，对各地基金征缴收入预算执行率在95%以上、基金支出预算执行率在110%以下的，省级予以调剂。</w:t>
      </w:r>
      <w:r>
        <w:rPr>
          <w:rFonts w:hint="eastAsia" w:ascii="宋体" w:hAnsi="宋体" w:eastAsia="方正仿宋_GBK" w:cs="方正仿宋_GBK"/>
          <w:color w:val="000000" w:themeColor="text1"/>
          <w:sz w:val="32"/>
          <w:szCs w:val="32"/>
          <w14:textFill>
            <w14:solidFill>
              <w14:schemeClr w14:val="tx1"/>
            </w14:solidFill>
          </w14:textFill>
        </w:rPr>
        <w:t>各地预算执行率超出上述范围的省级不予调剂，由地方人民政府筹措资金补助。省级调剂金的下拨主要考虑省级当年调剂金收入规模，各地基金支撑能力、基金缺口、扩面完成率、预算执行情况、基金支出情况、工伤事故发生率、劳动能力再次鉴定改变率、医疗（康复）费用占比、地方财力水平等因素。</w:t>
      </w:r>
    </w:p>
    <w:p w14:paraId="2F16270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b/>
          <w:bCs/>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各地因自行出台政策、擅自扩大基金开支范围等违规行为造成的基金支出，由地方人民政府全额承担，并依法追究有关人员责任。</w:t>
      </w:r>
    </w:p>
    <w:p w14:paraId="181DE90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楷体_GB2312" w:cs="楷体_GB2312"/>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（五）统一工伤认定和劳动能力鉴定办法</w:t>
      </w:r>
    </w:p>
    <w:p w14:paraId="746CAFF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bCs/>
          <w:color w:val="000000" w:themeColor="text1"/>
          <w:sz w:val="32"/>
          <w:szCs w:val="32"/>
          <w14:textFill>
            <w14:solidFill>
              <w14:schemeClr w14:val="tx1"/>
            </w14:solidFill>
          </w14:textFill>
        </w:rPr>
      </w:pPr>
      <w:r>
        <w:rPr>
          <w:rFonts w:hint="eastAsia" w:ascii="宋体" w:hAnsi="宋体" w:eastAsia="方正仿宋_GBK" w:cs="方正仿宋_GBK"/>
          <w:bCs/>
          <w:color w:val="000000" w:themeColor="text1"/>
          <w:sz w:val="32"/>
          <w:szCs w:val="32"/>
          <w14:textFill>
            <w14:solidFill>
              <w14:schemeClr w14:val="tx1"/>
            </w14:solidFill>
          </w14:textFill>
        </w:rPr>
        <w:t>按照《工伤认定办法》（人社部令第8号）和《工伤职工劳动能力鉴定管理办法》（人社部令第21号），全省统一工伤认定和劳动能力鉴定办法，统一工伤认定和劳动能力鉴定业务规程及文书格式，建立工伤认定和劳动能力鉴定省内协作机制。组建省级劳动能力鉴定专家库，实现全省范围内劳动能力鉴定专家资源共享。</w:t>
      </w:r>
    </w:p>
    <w:p w14:paraId="4EDB2B8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bCs/>
          <w:color w:val="000000" w:themeColor="text1"/>
          <w:sz w:val="32"/>
          <w:szCs w:val="32"/>
          <w14:textFill>
            <w14:solidFill>
              <w14:schemeClr w14:val="tx1"/>
            </w14:solidFill>
          </w14:textFill>
        </w:rPr>
      </w:pPr>
      <w:r>
        <w:rPr>
          <w:rFonts w:hint="eastAsia" w:ascii="宋体" w:hAnsi="宋体" w:eastAsia="方正仿宋_GBK" w:cs="方正仿宋_GBK"/>
          <w:bCs/>
          <w:color w:val="000000" w:themeColor="text1"/>
          <w:sz w:val="32"/>
          <w:szCs w:val="32"/>
          <w14:textFill>
            <w14:solidFill>
              <w14:schemeClr w14:val="tx1"/>
            </w14:solidFill>
          </w14:textFill>
        </w:rPr>
        <w:t>按照属地原则，工伤认定由用人单位所在地的州（市）人力资源社会保障部门办理，</w:t>
      </w:r>
      <w:r>
        <w:rPr>
          <w:rFonts w:hint="eastAsia" w:ascii="宋体" w:hAnsi="宋体" w:eastAsia="方正仿宋_GBK" w:cs="方正仿宋_GBK"/>
          <w:color w:val="000000" w:themeColor="text1"/>
          <w:sz w:val="32"/>
          <w:szCs w:val="32"/>
          <w14:textFill>
            <w14:solidFill>
              <w14:schemeClr w14:val="tx1"/>
            </w14:solidFill>
          </w14:textFill>
        </w:rPr>
        <w:t>劳动能力初次鉴定由工伤认定所在地的州（市）劳动能力鉴定机构办理</w:t>
      </w:r>
      <w:r>
        <w:rPr>
          <w:rFonts w:hint="eastAsia" w:ascii="宋体" w:hAnsi="宋体" w:eastAsia="方正仿宋_GBK" w:cs="方正仿宋_GBK"/>
          <w:bCs/>
          <w:color w:val="000000" w:themeColor="text1"/>
          <w:sz w:val="32"/>
          <w:szCs w:val="32"/>
          <w14:textFill>
            <w14:solidFill>
              <w14:schemeClr w14:val="tx1"/>
            </w14:solidFill>
          </w14:textFill>
        </w:rPr>
        <w:t>；劳动能力再次鉴定由省劳动能力鉴定机构办理。</w:t>
      </w:r>
      <w:r>
        <w:rPr>
          <w:rFonts w:hint="eastAsia" w:ascii="宋体" w:hAnsi="宋体" w:eastAsia="方正仿宋_GBK" w:cs="方正仿宋_GBK"/>
          <w:color w:val="000000" w:themeColor="text1"/>
          <w:sz w:val="32"/>
          <w:szCs w:val="32"/>
          <w14:textFill>
            <w14:solidFill>
              <w14:schemeClr w14:val="tx1"/>
            </w14:solidFill>
          </w14:textFill>
        </w:rPr>
        <w:t>跨州（市）的工伤认定案件管辖权存在争议的，由省级人力资源社会保障部门予以指导。</w:t>
      </w:r>
    </w:p>
    <w:p w14:paraId="1890E64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bCs/>
          <w:color w:val="000000" w:themeColor="text1"/>
          <w:sz w:val="32"/>
          <w:szCs w:val="32"/>
          <w14:textFill>
            <w14:solidFill>
              <w14:schemeClr w14:val="tx1"/>
            </w14:solidFill>
          </w14:textFill>
        </w:rPr>
      </w:pPr>
      <w:r>
        <w:rPr>
          <w:rFonts w:hint="eastAsia" w:ascii="宋体" w:hAnsi="宋体" w:eastAsia="方正仿宋_GBK" w:cs="方正仿宋_GBK"/>
          <w:bCs/>
          <w:color w:val="000000" w:themeColor="text1"/>
          <w:sz w:val="32"/>
          <w:szCs w:val="32"/>
          <w14:textFill>
            <w14:solidFill>
              <w14:schemeClr w14:val="tx1"/>
            </w14:solidFill>
          </w14:textFill>
        </w:rPr>
        <w:t>建立疑难案例省州（市）会商联动工作机制，统一全省工伤认定和劳动能力鉴定裁量尺度。</w:t>
      </w:r>
    </w:p>
    <w:p w14:paraId="2DADEA15">
      <w:pPr>
        <w:keepNext w:val="0"/>
        <w:keepLines w:val="0"/>
        <w:pageBreakBefore w:val="0"/>
        <w:numPr>
          <w:ilvl w:val="0"/>
          <w:numId w:val="20"/>
        </w:numPr>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楷体_GB2312"/>
          <w:bCs/>
          <w:color w:val="000000" w:themeColor="text1"/>
          <w:sz w:val="32"/>
          <w:szCs w:val="32"/>
          <w14:textFill>
            <w14:solidFill>
              <w14:schemeClr w14:val="tx1"/>
            </w14:solidFill>
          </w14:textFill>
        </w:rPr>
      </w:pPr>
      <w:r>
        <w:rPr>
          <w:rFonts w:ascii="宋体" w:hAnsi="宋体" w:eastAsia="楷体_GB2312"/>
          <w:bCs/>
          <w:color w:val="000000" w:themeColor="text1"/>
          <w:sz w:val="32"/>
          <w:szCs w:val="32"/>
          <w14:textFill>
            <w14:solidFill>
              <w14:schemeClr w14:val="tx1"/>
            </w14:solidFill>
          </w14:textFill>
        </w:rPr>
        <w:t>统一经办流程和信息系统</w:t>
      </w:r>
    </w:p>
    <w:p w14:paraId="30764C0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bCs/>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建立</w:t>
      </w:r>
      <w:r>
        <w:rPr>
          <w:rFonts w:hint="eastAsia" w:ascii="宋体" w:hAnsi="宋体" w:eastAsia="方正仿宋_GBK" w:cs="方正仿宋_GBK"/>
          <w:bCs/>
          <w:color w:val="000000" w:themeColor="text1"/>
          <w:sz w:val="32"/>
          <w:szCs w:val="32"/>
          <w14:textFill>
            <w14:solidFill>
              <w14:schemeClr w14:val="tx1"/>
            </w14:solidFill>
          </w14:textFill>
        </w:rPr>
        <w:t>统一的工伤保险经办管理规则和</w:t>
      </w:r>
      <w:r>
        <w:rPr>
          <w:rFonts w:hint="eastAsia" w:ascii="宋体" w:hAnsi="宋体" w:eastAsia="方正仿宋_GBK" w:cs="方正仿宋_GBK"/>
          <w:color w:val="000000" w:themeColor="text1"/>
          <w:sz w:val="32"/>
          <w:szCs w:val="32"/>
          <w14:textFill>
            <w14:solidFill>
              <w14:schemeClr w14:val="tx1"/>
            </w14:solidFill>
          </w14:textFill>
        </w:rPr>
        <w:t>全省统一的社会保险公共服务平台，逐步实现经办标准统一、业务流程规范、服务方便快捷。建立健全行政、经办、信息、监督“四位一体”的基金管理风险防控体系，加强风险预测预警，防范化解基金安全风险。进一步健全社会保险管理服务体系，加强社会保险机构能力建设，规范合理设置经办机构</w:t>
      </w:r>
      <w:r>
        <w:rPr>
          <w:rFonts w:hint="eastAsia" w:ascii="宋体" w:hAnsi="宋体" w:eastAsia="方正仿宋_GBK" w:cs="方正仿宋_GBK"/>
          <w:bCs/>
          <w:color w:val="000000" w:themeColor="text1"/>
          <w:sz w:val="32"/>
          <w:szCs w:val="32"/>
          <w14:textFill>
            <w14:solidFill>
              <w14:schemeClr w14:val="tx1"/>
            </w14:solidFill>
          </w14:textFill>
        </w:rPr>
        <w:t>。</w:t>
      </w:r>
    </w:p>
    <w:p w14:paraId="1356172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省级集中建设全省统一的社会保险信息系统，推进统一提供工伤认定、劳动能力鉴定申报、参保权益信息查询、经办管理等网上服务。实现省、</w:t>
      </w:r>
      <w:r>
        <w:rPr>
          <w:rFonts w:hint="eastAsia" w:ascii="宋体" w:hAnsi="宋体" w:eastAsia="方正仿宋_GBK" w:cs="方正仿宋_GBK"/>
          <w:bCs/>
          <w:color w:val="000000" w:themeColor="text1"/>
          <w:sz w:val="32"/>
          <w:szCs w:val="32"/>
          <w14:textFill>
            <w14:solidFill>
              <w14:schemeClr w14:val="tx1"/>
            </w14:solidFill>
          </w14:textFill>
        </w:rPr>
        <w:t>州（市）、县（市、区）</w:t>
      </w:r>
      <w:r>
        <w:rPr>
          <w:rFonts w:hint="eastAsia" w:ascii="宋体" w:hAnsi="宋体" w:eastAsia="方正仿宋_GBK" w:cs="方正仿宋_GBK"/>
          <w:color w:val="000000" w:themeColor="text1"/>
          <w:sz w:val="32"/>
          <w:szCs w:val="32"/>
          <w14:textFill>
            <w14:solidFill>
              <w14:schemeClr w14:val="tx1"/>
            </w14:solidFill>
          </w14:textFill>
        </w:rPr>
        <w:t>三级管理部门信息的纵向互联，推进与银行、医疗和康复等机构的横向互通，与财政、税务等部门的信息共享，实现工伤保险业务运行、医疗费监控、基金监督、管理决策的信息化。实现社会保障卡在工伤保险业务申请、结算、发放、查询等环节的应用。</w:t>
      </w:r>
    </w:p>
    <w:p w14:paraId="2F3C1C7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黑体"/>
          <w:color w:val="000000" w:themeColor="text1"/>
          <w:sz w:val="32"/>
          <w:szCs w:val="32"/>
          <w14:textFill>
            <w14:solidFill>
              <w14:schemeClr w14:val="tx1"/>
            </w14:solidFill>
          </w14:textFill>
        </w:rPr>
      </w:pPr>
      <w:r>
        <w:rPr>
          <w:rFonts w:ascii="宋体" w:hAnsi="宋体" w:eastAsia="黑体"/>
          <w:color w:val="000000" w:themeColor="text1"/>
          <w:sz w:val="32"/>
          <w:szCs w:val="32"/>
          <w14:textFill>
            <w14:solidFill>
              <w14:schemeClr w14:val="tx1"/>
            </w14:solidFill>
          </w14:textFill>
        </w:rPr>
        <w:t>四、职责</w:t>
      </w:r>
      <w:r>
        <w:rPr>
          <w:rFonts w:hint="eastAsia" w:ascii="宋体" w:hAnsi="宋体" w:eastAsia="黑体"/>
          <w:color w:val="000000" w:themeColor="text1"/>
          <w:sz w:val="32"/>
          <w:szCs w:val="32"/>
          <w14:textFill>
            <w14:solidFill>
              <w14:schemeClr w14:val="tx1"/>
            </w14:solidFill>
          </w14:textFill>
        </w:rPr>
        <w:t>分工</w:t>
      </w:r>
    </w:p>
    <w:p w14:paraId="18D7D81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（一）省级人力资源社会保障部门职责。</w:t>
      </w:r>
      <w:r>
        <w:rPr>
          <w:rFonts w:hint="eastAsia" w:ascii="宋体" w:hAnsi="宋体" w:eastAsia="方正仿宋_GBK" w:cs="方正仿宋_GBK"/>
          <w:color w:val="000000" w:themeColor="text1"/>
          <w:sz w:val="32"/>
          <w:szCs w:val="32"/>
          <w14:textFill>
            <w14:solidFill>
              <w14:schemeClr w14:val="tx1"/>
            </w14:solidFill>
          </w14:textFill>
        </w:rPr>
        <w:t>负责牵头政策制定及统筹协调</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编制工伤保险预决算草案</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按照预算安排落实调剂金上解和调剂使用有关工作</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建设维护工伤保险信息管理系统</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统筹做好工伤保险参保扩面、待遇核发、会计核算、开展内部稽核等经办管理服务工作</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做好基金监督管理工作</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做好工伤预防工作。牵头建立对州（市）工伤保险工作开展情况的督导机制。</w:t>
      </w:r>
    </w:p>
    <w:p w14:paraId="108CFFE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u w:val="single"/>
          <w:lang w:val="en-US"/>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（二）省级财政部门职责。</w:t>
      </w:r>
      <w:r>
        <w:rPr>
          <w:rFonts w:hint="eastAsia" w:ascii="宋体" w:hAnsi="宋体" w:eastAsia="方正仿宋_GBK" w:cs="方正仿宋_GBK"/>
          <w:color w:val="000000" w:themeColor="text1"/>
          <w:sz w:val="32"/>
          <w:szCs w:val="32"/>
          <w:lang w:val="en-US"/>
          <w14:textFill>
            <w14:solidFill>
              <w14:schemeClr w14:val="tx1"/>
            </w14:solidFill>
          </w14:textFill>
        </w:rPr>
        <w:t>牵头组织并审核、汇总编制工伤保险基金预算决算草案；负责省级社会保险基金财政专户的资金划拨、结算和财务管理等工作；组织开展财政专户基金上解下拨业务；在全省基金动用历年留存结余仍入不敷出时给予补贴；配合完善和规范省级统筹工作。</w:t>
      </w:r>
    </w:p>
    <w:p w14:paraId="175AB1A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（三）省级税务部门职责。</w:t>
      </w:r>
      <w:r>
        <w:rPr>
          <w:rFonts w:hint="eastAsia" w:ascii="宋体" w:hAnsi="宋体" w:eastAsia="方正仿宋_GBK" w:cs="方正仿宋_GBK"/>
          <w:color w:val="000000" w:themeColor="text1"/>
          <w:sz w:val="32"/>
          <w:szCs w:val="32"/>
          <w14:textFill>
            <w14:solidFill>
              <w14:schemeClr w14:val="tx1"/>
            </w14:solidFill>
          </w14:textFill>
        </w:rPr>
        <w:t>负责组织基金征收管理，做好缴费监督检查，压实征缴责任</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会同社会保险经办机构编制社会保险费收入预算草案；实现部门信息共享，及时向有关部门提供社会保险费征收信息；协助做好社会保险参保扩面工作。</w:t>
      </w:r>
    </w:p>
    <w:p w14:paraId="33A3CBF7">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ascii="宋体" w:hAnsi="宋体" w:eastAsia="楷体_GB2312"/>
          <w:color w:val="000000" w:themeColor="text1"/>
          <w:sz w:val="32"/>
          <w:szCs w:val="32"/>
          <w14:textFill>
            <w14:solidFill>
              <w14:schemeClr w14:val="tx1"/>
            </w14:solidFill>
          </w14:textFill>
        </w:rPr>
        <w:t>（四）其他省直</w:t>
      </w:r>
      <w:r>
        <w:rPr>
          <w:rFonts w:hint="eastAsia" w:ascii="宋体" w:hAnsi="宋体" w:eastAsia="楷体_GB2312"/>
          <w:color w:val="000000" w:themeColor="text1"/>
          <w:sz w:val="32"/>
          <w:szCs w:val="32"/>
          <w14:textFill>
            <w14:solidFill>
              <w14:schemeClr w14:val="tx1"/>
            </w14:solidFill>
          </w14:textFill>
        </w:rPr>
        <w:t>有关</w:t>
      </w:r>
      <w:r>
        <w:rPr>
          <w:rFonts w:ascii="宋体" w:hAnsi="宋体" w:eastAsia="楷体_GB2312"/>
          <w:color w:val="000000" w:themeColor="text1"/>
          <w:sz w:val="32"/>
          <w:szCs w:val="32"/>
          <w14:textFill>
            <w14:solidFill>
              <w14:schemeClr w14:val="tx1"/>
            </w14:solidFill>
          </w14:textFill>
        </w:rPr>
        <w:t>部门</w:t>
      </w:r>
      <w:r>
        <w:rPr>
          <w:rFonts w:hint="eastAsia" w:ascii="宋体" w:hAnsi="宋体" w:eastAsia="楷体_GB2312"/>
          <w:color w:val="000000" w:themeColor="text1"/>
          <w:sz w:val="32"/>
          <w:szCs w:val="32"/>
          <w14:textFill>
            <w14:solidFill>
              <w14:schemeClr w14:val="tx1"/>
            </w14:solidFill>
          </w14:textFill>
        </w:rPr>
        <w:t>职责。</w:t>
      </w:r>
      <w:r>
        <w:rPr>
          <w:rFonts w:hint="eastAsia" w:ascii="宋体" w:hAnsi="宋体" w:eastAsia="方正仿宋_GBK" w:cs="方正仿宋_GBK"/>
          <w:color w:val="000000" w:themeColor="text1"/>
          <w:sz w:val="32"/>
          <w:szCs w:val="32"/>
          <w14:textFill>
            <w14:solidFill>
              <w14:schemeClr w14:val="tx1"/>
            </w14:solidFill>
          </w14:textFill>
        </w:rPr>
        <w:t>公安、民政、住房城乡建设、卫生健康、应急管理、工会等部门负责定期提供有关信息，支持省级统筹联网经办、集中监管、分析预警和公共服务，实现与社会保险信息互联互通、数据共享。</w:t>
      </w:r>
    </w:p>
    <w:p w14:paraId="664C1F8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（五）各级人民政府职责。</w:t>
      </w:r>
      <w:r>
        <w:rPr>
          <w:rFonts w:hint="eastAsia" w:ascii="宋体" w:hAnsi="宋体" w:eastAsia="方正仿宋_GBK" w:cs="方正仿宋_GBK"/>
          <w:color w:val="000000" w:themeColor="text1"/>
          <w:sz w:val="32"/>
          <w:szCs w:val="32"/>
          <w14:textFill>
            <w14:solidFill>
              <w14:schemeClr w14:val="tx1"/>
            </w14:solidFill>
          </w14:textFill>
        </w:rPr>
        <w:t>承担本地区工伤保险基金管理工作，负责贯彻落实省级统筹有关要求，按照规定补足本地区应承担的基金缺口。落实本地区扩面征缴主体责任，做好工伤保险扩面、征缴、预防等工作，统筹各部门协同推进，努力实现应保尽保、应收尽收。加强工伤保险机构和队伍建设，</w:t>
      </w:r>
      <w:r>
        <w:rPr>
          <w:rFonts w:hint="eastAsia" w:ascii="宋体" w:hAnsi="宋体" w:eastAsia="方正仿宋_GBK" w:cs="方正仿宋_GBK"/>
          <w:bCs/>
          <w:color w:val="000000" w:themeColor="text1"/>
          <w:sz w:val="32"/>
          <w:szCs w:val="32"/>
          <w14:textFill>
            <w14:solidFill>
              <w14:schemeClr w14:val="tx1"/>
            </w14:solidFill>
          </w14:textFill>
        </w:rPr>
        <w:t>切实保证工伤认定调查必要的经费支出。</w:t>
      </w:r>
    </w:p>
    <w:p w14:paraId="5861326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黑体"/>
          <w:color w:val="000000" w:themeColor="text1"/>
          <w:sz w:val="32"/>
          <w:szCs w:val="32"/>
          <w14:textFill>
            <w14:solidFill>
              <w14:schemeClr w14:val="tx1"/>
            </w14:solidFill>
          </w14:textFill>
        </w:rPr>
      </w:pPr>
      <w:r>
        <w:rPr>
          <w:rFonts w:ascii="宋体" w:hAnsi="宋体" w:eastAsia="黑体"/>
          <w:color w:val="000000" w:themeColor="text1"/>
          <w:sz w:val="32"/>
          <w:szCs w:val="32"/>
          <w14:textFill>
            <w14:solidFill>
              <w14:schemeClr w14:val="tx1"/>
            </w14:solidFill>
          </w14:textFill>
        </w:rPr>
        <w:t>五、组织实施</w:t>
      </w:r>
    </w:p>
    <w:p w14:paraId="00E1908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实施工伤保险基金省级统筹是完善工伤保险制度的必然要求，是增强工伤保险基金共济能力、促进工伤保险制度可持续发展的重要举措。各地、各有关部门要把思想统一到党中央、国务院和省委、省政府的决策部署上来，切实加强组织领导，密切协同配合，精心组织实施，全力履职尽责，不折不扣抓好省级统筹各项工作落实落细落地。各地在实施过程中遇到的问题要及时向省级人力资源社会保障部门、财政部门报告。</w:t>
      </w:r>
    </w:p>
    <w:p w14:paraId="553EB94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原规定与本实施办法不一致的按本实施办法执行。</w:t>
      </w:r>
    </w:p>
    <w:p w14:paraId="5132BE7E">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7D952609">
      <w:pPr>
        <w:pStyle w:val="4"/>
        <w:keepNext w:val="0"/>
        <w:keepLines w:val="0"/>
        <w:pageBreakBefore w:val="0"/>
        <w:kinsoku/>
        <w:wordWrap/>
        <w:overflowPunct/>
        <w:topLinePunct w:val="0"/>
        <w:bidi w:val="0"/>
        <w:adjustRightInd/>
        <w:snapToGrid/>
        <w:spacing w:before="0" w:line="600" w:lineRule="exact"/>
        <w:ind w:left="0" w:leftChars="0" w:right="0" w:rightChars="0" w:firstLine="883" w:firstLineChars="200"/>
        <w:jc w:val="both"/>
        <w:textAlignment w:val="auto"/>
        <w:outlineLvl w:val="9"/>
        <w:rPr>
          <w:rFonts w:ascii="宋体" w:hAnsi="宋体"/>
          <w:color w:val="000000" w:themeColor="text1"/>
          <w14:textFill>
            <w14:solidFill>
              <w14:schemeClr w14:val="tx1"/>
            </w14:solidFill>
          </w14:textFill>
        </w:rPr>
      </w:pPr>
    </w:p>
    <w:p w14:paraId="2D0856F9">
      <w:pPr>
        <w:pStyle w:val="4"/>
        <w:keepNext w:val="0"/>
        <w:keepLines w:val="0"/>
        <w:pageBreakBefore w:val="0"/>
        <w:kinsoku/>
        <w:wordWrap/>
        <w:overflowPunct/>
        <w:topLinePunct w:val="0"/>
        <w:bidi w:val="0"/>
        <w:adjustRightInd/>
        <w:snapToGrid/>
        <w:spacing w:before="0" w:line="600" w:lineRule="exact"/>
        <w:ind w:left="0" w:leftChars="0" w:right="0" w:rightChars="0" w:firstLine="883" w:firstLineChars="200"/>
        <w:jc w:val="both"/>
        <w:textAlignment w:val="auto"/>
        <w:outlineLvl w:val="9"/>
        <w:rPr>
          <w:rFonts w:ascii="宋体" w:hAnsi="宋体"/>
          <w:color w:val="000000" w:themeColor="text1"/>
          <w14:textFill>
            <w14:solidFill>
              <w14:schemeClr w14:val="tx1"/>
            </w14:solidFill>
          </w14:textFill>
        </w:rPr>
      </w:pPr>
    </w:p>
    <w:p w14:paraId="58890B8B">
      <w:pPr>
        <w:pStyle w:val="4"/>
        <w:keepNext w:val="0"/>
        <w:keepLines w:val="0"/>
        <w:pageBreakBefore w:val="0"/>
        <w:kinsoku/>
        <w:wordWrap/>
        <w:overflowPunct/>
        <w:topLinePunct w:val="0"/>
        <w:bidi w:val="0"/>
        <w:adjustRightInd/>
        <w:snapToGrid/>
        <w:spacing w:before="0" w:line="600" w:lineRule="exact"/>
        <w:ind w:left="0" w:leftChars="0" w:right="0" w:rightChars="0" w:firstLine="883" w:firstLineChars="200"/>
        <w:jc w:val="both"/>
        <w:textAlignment w:val="auto"/>
        <w:outlineLvl w:val="9"/>
        <w:rPr>
          <w:rFonts w:ascii="宋体" w:hAnsi="宋体"/>
          <w:color w:val="000000" w:themeColor="text1"/>
          <w14:textFill>
            <w14:solidFill>
              <w14:schemeClr w14:val="tx1"/>
            </w14:solidFill>
          </w14:textFill>
        </w:rPr>
      </w:pPr>
    </w:p>
    <w:p w14:paraId="025B50FB">
      <w:pPr>
        <w:pStyle w:val="4"/>
        <w:keepNext w:val="0"/>
        <w:keepLines w:val="0"/>
        <w:pageBreakBefore w:val="0"/>
        <w:kinsoku/>
        <w:wordWrap/>
        <w:overflowPunct/>
        <w:topLinePunct w:val="0"/>
        <w:bidi w:val="0"/>
        <w:adjustRightInd/>
        <w:snapToGrid/>
        <w:spacing w:before="0" w:line="600" w:lineRule="exact"/>
        <w:ind w:left="0" w:leftChars="0" w:right="0" w:rightChars="0" w:firstLine="883" w:firstLineChars="200"/>
        <w:jc w:val="both"/>
        <w:textAlignment w:val="auto"/>
        <w:outlineLvl w:val="9"/>
        <w:rPr>
          <w:rFonts w:ascii="宋体" w:hAnsi="宋体"/>
          <w:color w:val="000000" w:themeColor="text1"/>
          <w14:textFill>
            <w14:solidFill>
              <w14:schemeClr w14:val="tx1"/>
            </w14:solidFill>
          </w14:textFill>
        </w:rPr>
      </w:pPr>
    </w:p>
    <w:p w14:paraId="5050FD92">
      <w:pPr>
        <w:pStyle w:val="4"/>
        <w:keepNext w:val="0"/>
        <w:keepLines w:val="0"/>
        <w:pageBreakBefore w:val="0"/>
        <w:kinsoku/>
        <w:wordWrap/>
        <w:overflowPunct/>
        <w:topLinePunct w:val="0"/>
        <w:bidi w:val="0"/>
        <w:adjustRightInd/>
        <w:snapToGrid/>
        <w:spacing w:before="0" w:line="600" w:lineRule="exact"/>
        <w:ind w:left="0" w:leftChars="0" w:right="0" w:rightChars="0" w:firstLine="883" w:firstLineChars="200"/>
        <w:jc w:val="both"/>
        <w:textAlignment w:val="auto"/>
        <w:outlineLvl w:val="9"/>
        <w:rPr>
          <w:rFonts w:ascii="宋体" w:hAnsi="宋体"/>
          <w:color w:val="000000" w:themeColor="text1"/>
          <w14:textFill>
            <w14:solidFill>
              <w14:schemeClr w14:val="tx1"/>
            </w14:solidFill>
          </w14:textFill>
        </w:rPr>
      </w:pPr>
    </w:p>
    <w:p w14:paraId="56ECB1CE">
      <w:pPr>
        <w:pStyle w:val="4"/>
        <w:keepNext w:val="0"/>
        <w:keepLines w:val="0"/>
        <w:pageBreakBefore w:val="0"/>
        <w:kinsoku/>
        <w:wordWrap/>
        <w:overflowPunct/>
        <w:topLinePunct w:val="0"/>
        <w:bidi w:val="0"/>
        <w:adjustRightInd/>
        <w:snapToGrid/>
        <w:spacing w:before="0" w:line="600" w:lineRule="exact"/>
        <w:ind w:left="0" w:leftChars="0" w:right="0" w:rightChars="0" w:firstLine="883" w:firstLineChars="200"/>
        <w:jc w:val="both"/>
        <w:textAlignment w:val="auto"/>
        <w:outlineLvl w:val="9"/>
        <w:rPr>
          <w:rFonts w:ascii="宋体" w:hAnsi="宋体"/>
          <w:color w:val="000000" w:themeColor="text1"/>
          <w14:textFill>
            <w14:solidFill>
              <w14:schemeClr w14:val="tx1"/>
            </w14:solidFill>
          </w14:textFill>
        </w:rPr>
      </w:pPr>
    </w:p>
    <w:p w14:paraId="600597B6">
      <w:pPr>
        <w:pStyle w:val="4"/>
        <w:keepNext w:val="0"/>
        <w:keepLines w:val="0"/>
        <w:pageBreakBefore w:val="0"/>
        <w:kinsoku/>
        <w:wordWrap/>
        <w:overflowPunct/>
        <w:topLinePunct w:val="0"/>
        <w:bidi w:val="0"/>
        <w:adjustRightInd/>
        <w:snapToGrid/>
        <w:spacing w:before="0" w:line="600" w:lineRule="exact"/>
        <w:ind w:left="0" w:leftChars="0" w:right="0" w:rightChars="0" w:firstLine="883" w:firstLineChars="200"/>
        <w:jc w:val="both"/>
        <w:textAlignment w:val="auto"/>
        <w:outlineLvl w:val="9"/>
        <w:rPr>
          <w:rFonts w:ascii="宋体" w:hAnsi="宋体"/>
          <w:color w:val="000000" w:themeColor="text1"/>
          <w14:textFill>
            <w14:solidFill>
              <w14:schemeClr w14:val="tx1"/>
            </w14:solidFill>
          </w14:textFill>
        </w:rPr>
      </w:pPr>
    </w:p>
    <w:p w14:paraId="24D8CC76">
      <w:pPr>
        <w:pStyle w:val="4"/>
        <w:keepNext w:val="0"/>
        <w:keepLines w:val="0"/>
        <w:pageBreakBefore w:val="0"/>
        <w:kinsoku/>
        <w:wordWrap/>
        <w:overflowPunct/>
        <w:topLinePunct w:val="0"/>
        <w:bidi w:val="0"/>
        <w:adjustRightInd/>
        <w:snapToGrid/>
        <w:spacing w:before="0" w:line="600" w:lineRule="exact"/>
        <w:ind w:right="0" w:rightChars="0"/>
        <w:jc w:val="center"/>
        <w:textAlignment w:val="auto"/>
        <w:rPr>
          <w:rFonts w:ascii="宋体" w:hAnsi="宋体"/>
          <w:color w:val="000000" w:themeColor="text1"/>
          <w14:textFill>
            <w14:solidFill>
              <w14:schemeClr w14:val="tx1"/>
            </w14:solidFill>
          </w14:textFill>
        </w:rPr>
      </w:pPr>
      <w:bookmarkStart w:id="128" w:name="_Toc19632"/>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部分  </w:t>
      </w:r>
      <w:r>
        <w:rPr>
          <w:rFonts w:ascii="宋体" w:hAnsi="宋体"/>
          <w:color w:val="000000" w:themeColor="text1"/>
          <w14:textFill>
            <w14:solidFill>
              <w14:schemeClr w14:val="tx1"/>
            </w14:solidFill>
          </w14:textFill>
        </w:rPr>
        <w:t>劳务派遣类</w:t>
      </w:r>
      <w:bookmarkEnd w:id="128"/>
    </w:p>
    <w:p w14:paraId="3A43A106">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ascii="宋体" w:hAnsi="宋体"/>
          <w:color w:val="000000" w:themeColor="text1"/>
          <w14:textFill>
            <w14:solidFill>
              <w14:schemeClr w14:val="tx1"/>
            </w14:solidFill>
          </w14:textFill>
        </w:rPr>
      </w:pPr>
      <w:bookmarkStart w:id="129" w:name="劳务派遣暂行规定"/>
      <w:bookmarkEnd w:id="129"/>
    </w:p>
    <w:p w14:paraId="375BE170">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方正小标宋_GBK" w:hAnsi="方正小标宋_GBK" w:eastAsia="方正小标宋_GBK" w:cs="方正小标宋_GBK"/>
          <w:color w:val="000000" w:themeColor="text1"/>
          <w14:textFill>
            <w14:solidFill>
              <w14:schemeClr w14:val="tx1"/>
            </w14:solidFill>
          </w14:textFill>
        </w:rPr>
      </w:pPr>
      <w:bookmarkStart w:id="130" w:name="_Toc1127"/>
      <w:r>
        <w:rPr>
          <w:rFonts w:hint="eastAsia" w:ascii="方正小标宋_GBK" w:hAnsi="方正小标宋_GBK" w:eastAsia="方正小标宋_GBK" w:cs="方正小标宋_GBK"/>
          <w:color w:val="000000" w:themeColor="text1"/>
          <w14:textFill>
            <w14:solidFill>
              <w14:schemeClr w14:val="tx1"/>
            </w14:solidFill>
          </w14:textFill>
        </w:rPr>
        <w:t>劳务派遣暂行规定</w:t>
      </w:r>
      <w:bookmarkEnd w:id="130"/>
    </w:p>
    <w:p w14:paraId="58E62ECE">
      <w:pPr>
        <w:pStyle w:val="2"/>
        <w:keepNext w:val="0"/>
        <w:keepLines w:val="0"/>
        <w:pageBreakBefore w:val="0"/>
        <w:kinsoku/>
        <w:wordWrap/>
        <w:overflowPunct/>
        <w:topLinePunct w:val="0"/>
        <w:bidi w:val="0"/>
        <w:adjustRightInd/>
        <w:snapToGrid/>
        <w:spacing w:line="600" w:lineRule="exact"/>
        <w:ind w:right="0" w:rightChars="0" w:firstLine="640" w:firstLineChars="200"/>
        <w:jc w:val="left"/>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（2014</w:t>
      </w:r>
      <w:r>
        <w:rPr>
          <w:rFonts w:hint="eastAsia" w:ascii="宋体" w:hAnsi="宋体" w:eastAsia="楷体_GB2312"/>
          <w:color w:val="000000" w:themeColor="text1"/>
          <w:spacing w:val="-64"/>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63"/>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24</w:t>
      </w:r>
      <w:r>
        <w:rPr>
          <w:rFonts w:hint="eastAsia" w:ascii="宋体" w:hAnsi="宋体" w:eastAsia="楷体_GB2312"/>
          <w:color w:val="000000" w:themeColor="text1"/>
          <w:spacing w:val="-17"/>
          <w14:textFill>
            <w14:solidFill>
              <w14:schemeClr w14:val="tx1"/>
            </w14:solidFill>
          </w14:textFill>
        </w:rPr>
        <w:t>日人力资源社会保障部令第</w:t>
      </w:r>
      <w:r>
        <w:rPr>
          <w:rFonts w:hint="eastAsia" w:ascii="宋体" w:hAnsi="宋体" w:eastAsia="楷体_GB2312"/>
          <w:color w:val="000000" w:themeColor="text1"/>
          <w14:textFill>
            <w14:solidFill>
              <w14:schemeClr w14:val="tx1"/>
            </w14:solidFill>
          </w14:textFill>
        </w:rPr>
        <w:t>22</w:t>
      </w:r>
      <w:r>
        <w:rPr>
          <w:rFonts w:hint="eastAsia" w:ascii="宋体" w:hAnsi="宋体" w:eastAsia="楷体_GB2312"/>
          <w:color w:val="000000" w:themeColor="text1"/>
          <w:spacing w:val="-24"/>
          <w14:textFill>
            <w14:solidFill>
              <w14:schemeClr w14:val="tx1"/>
            </w14:solidFill>
          </w14:textFill>
        </w:rPr>
        <w:t>号公布</w:t>
      </w:r>
      <w:r>
        <w:rPr>
          <w:rFonts w:hint="eastAsia" w:ascii="宋体" w:hAnsi="宋体" w:eastAsia="楷体_GB2312"/>
          <w:color w:val="000000" w:themeColor="text1"/>
          <w:spacing w:val="-24"/>
          <w:lang w:val="en-US" w:eastAsia="zh-CN"/>
          <w14:textFill>
            <w14:solidFill>
              <w14:schemeClr w14:val="tx1"/>
            </w14:solidFill>
          </w14:textFill>
        </w:rPr>
        <w:t xml:space="preserve">  </w:t>
      </w:r>
      <w:r>
        <w:rPr>
          <w:rFonts w:hint="eastAsia" w:ascii="宋体" w:hAnsi="宋体" w:eastAsia="楷体_GB2312"/>
          <w:color w:val="000000" w:themeColor="text1"/>
          <w:spacing w:val="-40"/>
          <w14:textFill>
            <w14:solidFill>
              <w14:schemeClr w14:val="tx1"/>
            </w14:solidFill>
          </w14:textFill>
        </w:rPr>
        <w:t>自</w:t>
      </w:r>
      <w:r>
        <w:rPr>
          <w:rFonts w:hint="eastAsia" w:ascii="宋体" w:hAnsi="宋体" w:eastAsia="楷体_GB2312"/>
          <w:color w:val="000000" w:themeColor="text1"/>
          <w14:textFill>
            <w14:solidFill>
              <w14:schemeClr w14:val="tx1"/>
            </w14:solidFill>
          </w14:textFill>
        </w:rPr>
        <w:t>2014</w:t>
      </w:r>
      <w:r>
        <w:rPr>
          <w:rFonts w:hint="eastAsia" w:ascii="宋体" w:hAnsi="宋体" w:eastAsia="楷体_GB2312"/>
          <w:color w:val="000000" w:themeColor="text1"/>
          <w:spacing w:val="-54"/>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3</w:t>
      </w:r>
      <w:r>
        <w:rPr>
          <w:rFonts w:hint="eastAsia" w:ascii="宋体" w:hAnsi="宋体" w:eastAsia="楷体_GB2312"/>
          <w:color w:val="000000" w:themeColor="text1"/>
          <w:spacing w:val="-53"/>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17"/>
          <w14:textFill>
            <w14:solidFill>
              <w14:schemeClr w14:val="tx1"/>
            </w14:solidFill>
          </w14:textFill>
        </w:rPr>
        <w:t>日起施行</w:t>
      </w:r>
      <w:r>
        <w:rPr>
          <w:rFonts w:hint="eastAsia" w:ascii="宋体" w:hAnsi="宋体" w:eastAsia="楷体_GB2312"/>
          <w:color w:val="000000" w:themeColor="text1"/>
          <w14:textFill>
            <w14:solidFill>
              <w14:schemeClr w14:val="tx1"/>
            </w14:solidFill>
          </w14:textFill>
        </w:rPr>
        <w:t>）</w:t>
      </w:r>
    </w:p>
    <w:p w14:paraId="52BB2764">
      <w:pPr>
        <w:pStyle w:val="2"/>
        <w:keepNext w:val="0"/>
        <w:keepLines w:val="0"/>
        <w:pageBreakBefore w:val="0"/>
        <w:tabs>
          <w:tab w:val="left" w:pos="175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27F53154">
      <w:pPr>
        <w:pStyle w:val="2"/>
        <w:keepNext w:val="0"/>
        <w:keepLines w:val="0"/>
        <w:pageBreakBefore w:val="0"/>
        <w:tabs>
          <w:tab w:val="left" w:pos="175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4634BA2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为规范劳务派遣，维护劳动者的合法权益，促进劳动关系和谐稳定，依据《中华人民共和国劳动合同法》</w:t>
      </w:r>
      <w:r>
        <w:rPr>
          <w:rFonts w:ascii="宋体" w:hAnsi="宋体"/>
          <w:color w:val="000000" w:themeColor="text1"/>
          <w:w w:val="95"/>
          <w14:textFill>
            <w14:solidFill>
              <w14:schemeClr w14:val="tx1"/>
            </w14:solidFill>
          </w14:textFill>
        </w:rPr>
        <w:t>（以下简称劳动合同法</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3"/>
          <w:w w:val="95"/>
          <w14:textFill>
            <w14:solidFill>
              <w14:schemeClr w14:val="tx1"/>
            </w14:solidFill>
          </w14:textFill>
        </w:rPr>
        <w:t>和《中华人民共和国劳动合同法实</w:t>
      </w:r>
      <w:r>
        <w:rPr>
          <w:rFonts w:ascii="宋体" w:hAnsi="宋体"/>
          <w:color w:val="000000" w:themeColor="text1"/>
          <w:spacing w:val="-4"/>
          <w14:textFill>
            <w14:solidFill>
              <w14:schemeClr w14:val="tx1"/>
            </w14:solidFill>
          </w14:textFill>
        </w:rPr>
        <w:t>施</w:t>
      </w:r>
      <w:r>
        <w:rPr>
          <w:rFonts w:hint="eastAsia" w:ascii="宋体" w:hAnsi="宋体"/>
          <w:color w:val="000000" w:themeColor="text1"/>
          <w:spacing w:val="-4"/>
          <w:lang w:eastAsia="zh-CN"/>
          <w14:textFill>
            <w14:solidFill>
              <w14:schemeClr w14:val="tx1"/>
            </w14:solidFill>
          </w14:textFill>
        </w:rPr>
        <w:t>条例</w:t>
      </w:r>
      <w:r>
        <w:rPr>
          <w:rFonts w:ascii="宋体" w:hAnsi="宋体"/>
          <w:color w:val="000000" w:themeColor="text1"/>
          <w:spacing w:val="-4"/>
          <w14:textFill>
            <w14:solidFill>
              <w14:schemeClr w14:val="tx1"/>
            </w14:solidFill>
          </w14:textFill>
        </w:rPr>
        <w:t>》</w:t>
      </w:r>
      <w:r>
        <w:rPr>
          <w:rFonts w:ascii="宋体" w:hAnsi="宋体"/>
          <w:color w:val="000000" w:themeColor="text1"/>
          <w14:textFill>
            <w14:solidFill>
              <w14:schemeClr w14:val="tx1"/>
            </w14:solidFill>
          </w14:textFill>
        </w:rPr>
        <w:t>（以下简称劳动合同法实施</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spacing w:val="-3"/>
          <w14:textFill>
            <w14:solidFill>
              <w14:schemeClr w14:val="tx1"/>
            </w14:solidFill>
          </w14:textFill>
        </w:rPr>
        <w:t>）</w:t>
      </w:r>
      <w:r>
        <w:rPr>
          <w:rFonts w:ascii="宋体" w:hAnsi="宋体"/>
          <w:color w:val="000000" w:themeColor="text1"/>
          <w:spacing w:val="-1"/>
          <w14:textFill>
            <w14:solidFill>
              <w14:schemeClr w14:val="tx1"/>
            </w14:solidFill>
          </w14:textFill>
        </w:rPr>
        <w:t>等法律、行政法规，制定本规定。</w:t>
      </w:r>
    </w:p>
    <w:p w14:paraId="7C11E61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劳务派遣单位经营劳务派遣业务，企业（以下称用工单位）使用被派遣劳动者，适用本规定。</w:t>
      </w:r>
    </w:p>
    <w:p w14:paraId="2745D7C5">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依法成立的会计师事务所、律师事务所等合伙组织和基</w:t>
      </w:r>
      <w:r>
        <w:rPr>
          <w:rFonts w:ascii="宋体" w:hAnsi="宋体"/>
          <w:color w:val="000000" w:themeColor="text1"/>
          <w:spacing w:val="-2"/>
          <w14:textFill>
            <w14:solidFill>
              <w14:schemeClr w14:val="tx1"/>
            </w14:solidFill>
          </w14:textFill>
        </w:rPr>
        <w:t>金会以及民办非企业单位等组织使用被派遣劳动者，依照本规定执行。</w:t>
      </w:r>
    </w:p>
    <w:p w14:paraId="3D3F296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用工范围和用工比例</w:t>
      </w:r>
    </w:p>
    <w:p w14:paraId="401664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用工单位只能在临时性、辅助性或者替代性的工作岗位上使用被派遣劳动者。</w:t>
      </w:r>
    </w:p>
    <w:p w14:paraId="46D847F9">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前款规定的临时性工作岗位是指存续时间不超过</w:t>
      </w:r>
      <w:r>
        <w:rPr>
          <w:rFonts w:ascii="宋体" w:hAnsi="宋体"/>
          <w:color w:val="000000" w:themeColor="text1"/>
          <w14:textFill>
            <w14:solidFill>
              <w14:schemeClr w14:val="tx1"/>
            </w14:solidFill>
          </w14:textFill>
        </w:rPr>
        <w:t>6</w:t>
      </w:r>
      <w:r>
        <w:rPr>
          <w:rFonts w:ascii="宋体" w:hAnsi="宋体"/>
          <w:color w:val="000000" w:themeColor="text1"/>
          <w:spacing w:val="-31"/>
          <w14:textFill>
            <w14:solidFill>
              <w14:schemeClr w14:val="tx1"/>
            </w14:solidFill>
          </w14:textFill>
        </w:rPr>
        <w:t>个月</w:t>
      </w:r>
      <w:r>
        <w:rPr>
          <w:rFonts w:ascii="宋体" w:hAnsi="宋体"/>
          <w:color w:val="000000" w:themeColor="text1"/>
          <w:spacing w:val="-11"/>
          <w14:textFill>
            <w14:solidFill>
              <w14:schemeClr w14:val="tx1"/>
            </w14:solidFill>
          </w14:textFill>
        </w:rPr>
        <w:t>的岗位；辅助性工作岗位是指为主营业务岗位提供服务的非</w:t>
      </w:r>
      <w:r>
        <w:rPr>
          <w:rFonts w:ascii="宋体" w:hAnsi="宋体"/>
          <w:color w:val="000000" w:themeColor="text1"/>
          <w:spacing w:val="-9"/>
          <w14:textFill>
            <w14:solidFill>
              <w14:schemeClr w14:val="tx1"/>
            </w14:solidFill>
          </w14:textFill>
        </w:rPr>
        <w:t>主营业务岗位；替代性工作岗位是指用工单位的劳动者因脱</w:t>
      </w:r>
      <w:r>
        <w:rPr>
          <w:rFonts w:ascii="宋体" w:hAnsi="宋体"/>
          <w:color w:val="000000" w:themeColor="text1"/>
          <w:spacing w:val="-6"/>
          <w14:textFill>
            <w14:solidFill>
              <w14:schemeClr w14:val="tx1"/>
            </w14:solidFill>
          </w14:textFill>
        </w:rPr>
        <w:t>产学习、休假等原因无法工作的一定期间内，可以由其他劳动者替代工作的岗位。</w:t>
      </w:r>
    </w:p>
    <w:p w14:paraId="46CC21E1">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用工单位决定使用被派遣劳动者的辅助性岗位，应当经</w:t>
      </w:r>
      <w:r>
        <w:rPr>
          <w:rFonts w:ascii="宋体" w:hAnsi="宋体"/>
          <w:color w:val="000000" w:themeColor="text1"/>
          <w:spacing w:val="-3"/>
          <w14:textFill>
            <w14:solidFill>
              <w14:schemeClr w14:val="tx1"/>
            </w14:solidFill>
          </w14:textFill>
        </w:rPr>
        <w:t>职工代表大会或者全体职工讨论，提出方案和意见，与工会或者职工代表平等协商确定，并在用工单位内公示。</w:t>
      </w:r>
    </w:p>
    <w:p w14:paraId="535E5279">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第四</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用工单位应当严格控制劳务派遣用工数量，使</w:t>
      </w:r>
      <w:r>
        <w:rPr>
          <w:rFonts w:ascii="宋体" w:hAnsi="宋体"/>
          <w:color w:val="000000" w:themeColor="text1"/>
          <w:spacing w:val="-1"/>
          <w:position w:val="1"/>
          <w14:textFill>
            <w14:solidFill>
              <w14:schemeClr w14:val="tx1"/>
            </w14:solidFill>
          </w14:textFill>
        </w:rPr>
        <w:t>用的被派遣劳动者数量不得超过其用工总量的</w:t>
      </w:r>
      <w:r>
        <w:rPr>
          <w:rFonts w:ascii="宋体" w:hAnsi="宋体"/>
          <w:color w:val="000000" w:themeColor="text1"/>
          <w:spacing w:val="6"/>
          <w:position w:val="1"/>
          <w14:textFill>
            <w14:solidFill>
              <w14:schemeClr w14:val="tx1"/>
            </w14:solidFill>
          </w14:textFill>
        </w:rPr>
        <w:t>10</w:t>
      </w:r>
      <w:r>
        <w:rPr>
          <w:rFonts w:ascii="宋体" w:hAnsi="宋体"/>
          <w:color w:val="000000" w:themeColor="text1"/>
          <w:spacing w:val="11"/>
          <w:w w:val="99"/>
          <w14:textFill>
            <w14:solidFill>
              <w14:schemeClr w14:val="tx1"/>
            </w14:solidFill>
          </w14:textFill>
        </w:rPr>
        <w:drawing>
          <wp:inline distT="0" distB="0" distL="0" distR="0">
            <wp:extent cx="85090" cy="154940"/>
            <wp:effectExtent l="0" t="0" r="0" b="0"/>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png"/>
                    <pic:cNvPicPr>
                      <a:picLocks noChangeAspect="1"/>
                    </pic:cNvPicPr>
                  </pic:nvPicPr>
                  <pic:blipFill>
                    <a:blip r:embed="rId52" cstate="print"/>
                    <a:stretch>
                      <a:fillRect/>
                    </a:stretch>
                  </pic:blipFill>
                  <pic:spPr>
                    <a:xfrm>
                      <a:off x="0" y="0"/>
                      <a:ext cx="85724" cy="155574"/>
                    </a:xfrm>
                    <a:prstGeom prst="rect">
                      <a:avLst/>
                    </a:prstGeom>
                  </pic:spPr>
                </pic:pic>
              </a:graphicData>
            </a:graphic>
          </wp:inline>
        </w:drawing>
      </w:r>
      <w:r>
        <w:rPr>
          <w:rFonts w:ascii="宋体" w:hAnsi="宋体"/>
          <w:color w:val="000000" w:themeColor="text1"/>
          <w:position w:val="1"/>
          <w14:textFill>
            <w14:solidFill>
              <w14:schemeClr w14:val="tx1"/>
            </w14:solidFill>
          </w14:textFill>
        </w:rPr>
        <w:t>。</w:t>
      </w:r>
    </w:p>
    <w:p w14:paraId="1D6B21F5">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前款所称用工总量是指用工单位订立劳动合同人数与</w:t>
      </w:r>
      <w:r>
        <w:rPr>
          <w:rFonts w:ascii="宋体" w:hAnsi="宋体"/>
          <w:color w:val="000000" w:themeColor="text1"/>
          <w:spacing w:val="13"/>
          <w14:textFill>
            <w14:solidFill>
              <w14:schemeClr w14:val="tx1"/>
            </w14:solidFill>
          </w14:textFill>
        </w:rPr>
        <w:t>使用的被派遣劳动者人数之和。</w:t>
      </w:r>
    </w:p>
    <w:p w14:paraId="5A7F2C8A">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计算劳务派遣用工比例的用工单位是指依照劳动合同</w:t>
      </w:r>
      <w:r>
        <w:rPr>
          <w:rFonts w:ascii="宋体" w:hAnsi="宋体"/>
          <w:color w:val="000000" w:themeColor="text1"/>
          <w:spacing w:val="11"/>
          <w:w w:val="95"/>
          <w14:textFill>
            <w14:solidFill>
              <w14:schemeClr w14:val="tx1"/>
            </w14:solidFill>
          </w14:textFill>
        </w:rPr>
        <w:t>法和劳动合同法实施</w:t>
      </w:r>
      <w:r>
        <w:rPr>
          <w:rFonts w:hint="eastAsia" w:ascii="宋体" w:hAnsi="宋体"/>
          <w:color w:val="000000" w:themeColor="text1"/>
          <w:spacing w:val="11"/>
          <w:w w:val="95"/>
          <w:lang w:eastAsia="zh-CN"/>
          <w14:textFill>
            <w14:solidFill>
              <w14:schemeClr w14:val="tx1"/>
            </w14:solidFill>
          </w14:textFill>
        </w:rPr>
        <w:t>条例</w:t>
      </w:r>
      <w:r>
        <w:rPr>
          <w:rFonts w:ascii="宋体" w:hAnsi="宋体"/>
          <w:color w:val="000000" w:themeColor="text1"/>
          <w:spacing w:val="11"/>
          <w:w w:val="95"/>
          <w14:textFill>
            <w14:solidFill>
              <w14:schemeClr w14:val="tx1"/>
            </w14:solidFill>
          </w14:textFill>
        </w:rPr>
        <w:t>可以与劳动者订立劳动合同的用</w:t>
      </w:r>
      <w:r>
        <w:rPr>
          <w:rFonts w:ascii="宋体" w:hAnsi="宋体"/>
          <w:color w:val="000000" w:themeColor="text1"/>
          <w:spacing w:val="11"/>
          <w14:textFill>
            <w14:solidFill>
              <w14:schemeClr w14:val="tx1"/>
            </w14:solidFill>
          </w14:textFill>
        </w:rPr>
        <w:t>人单位。</w:t>
      </w:r>
    </w:p>
    <w:p w14:paraId="52699C49">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劳动合同、劳务派遣协议的订立和履行</w:t>
      </w:r>
    </w:p>
    <w:p w14:paraId="414170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劳务派遣单位应当依法与被派遣劳动者订立2年以上的固定期限书面劳动合同。</w:t>
      </w:r>
    </w:p>
    <w:p w14:paraId="3FB22A1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劳务派遣单位可以依法与被派遣劳动者约定试用期。劳务派遣单位与同一被派遣劳动者只能约定一次试用期。</w:t>
      </w:r>
    </w:p>
    <w:p w14:paraId="7D96ED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劳务派遣协议应当载明下列内容：</w:t>
      </w:r>
    </w:p>
    <w:p w14:paraId="430FA41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（一）派遣的工作岗位名称和岗位性质；</w:t>
      </w:r>
    </w:p>
    <w:p w14:paraId="2AC52FA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（二）工作地点；</w:t>
      </w:r>
    </w:p>
    <w:p w14:paraId="7FEB3FF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（三）派遣人员数量和派遣期限；</w:t>
      </w:r>
    </w:p>
    <w:p w14:paraId="2FB1EE4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（四）按照同工同酬原则确定的劳动报酬数额和支付方式；</w:t>
      </w:r>
    </w:p>
    <w:p w14:paraId="24CAC01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（五）社会保险费的数额和支付方式；</w:t>
      </w:r>
    </w:p>
    <w:p w14:paraId="628D28C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（六）工作时间和休息休假事项；</w:t>
      </w:r>
    </w:p>
    <w:p w14:paraId="38DEDF6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（七）被派遣劳动者工伤、生育或者患病期间的相关待遇；</w:t>
      </w:r>
    </w:p>
    <w:p w14:paraId="235A42F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（八）劳动安全卫生以及培训事项；</w:t>
      </w:r>
    </w:p>
    <w:p w14:paraId="4BB9C48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（九）经济补偿等费用；</w:t>
      </w:r>
    </w:p>
    <w:p w14:paraId="76A9DC6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（十）劳务派遣协议期限；</w:t>
      </w:r>
    </w:p>
    <w:p w14:paraId="7D74EC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（十一）劳务派遣服务费的支付方式和标准；</w:t>
      </w:r>
    </w:p>
    <w:p w14:paraId="02DCEE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（十二）违反劳务派遣协议的责任；</w:t>
      </w:r>
    </w:p>
    <w:p w14:paraId="3C37793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（十三）法律、法规、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规定应当纳入劳务派遣协议的其他事项。</w:t>
      </w:r>
    </w:p>
    <w:p w14:paraId="1B9CD31B">
      <w:pPr>
        <w:pStyle w:val="2"/>
        <w:keepNext w:val="0"/>
        <w:keepLines w:val="0"/>
        <w:pageBreakBefore w:val="0"/>
        <w:tabs>
          <w:tab w:val="left" w:pos="2104"/>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劳务派遣</w:t>
      </w:r>
      <w:r>
        <w:rPr>
          <w:rFonts w:ascii="宋体" w:hAnsi="宋体"/>
          <w:color w:val="000000" w:themeColor="text1"/>
          <w:spacing w:val="12"/>
          <w:w w:val="95"/>
          <w14:textFill>
            <w14:solidFill>
              <w14:schemeClr w14:val="tx1"/>
            </w14:solidFill>
          </w14:textFill>
        </w:rPr>
        <w:t>单</w:t>
      </w:r>
      <w:r>
        <w:rPr>
          <w:rFonts w:ascii="宋体" w:hAnsi="宋体"/>
          <w:color w:val="000000" w:themeColor="text1"/>
          <w:spacing w:val="14"/>
          <w:w w:val="95"/>
          <w14:textFill>
            <w14:solidFill>
              <w14:schemeClr w14:val="tx1"/>
            </w14:solidFill>
          </w14:textFill>
        </w:rPr>
        <w:t>位应当对被派遣</w:t>
      </w:r>
      <w:r>
        <w:rPr>
          <w:rFonts w:ascii="宋体" w:hAnsi="宋体"/>
          <w:color w:val="000000" w:themeColor="text1"/>
          <w:spacing w:val="12"/>
          <w:w w:val="95"/>
          <w14:textFill>
            <w14:solidFill>
              <w14:schemeClr w14:val="tx1"/>
            </w14:solidFill>
          </w14:textFill>
        </w:rPr>
        <w:t>劳</w:t>
      </w:r>
      <w:r>
        <w:rPr>
          <w:rFonts w:ascii="宋体" w:hAnsi="宋体"/>
          <w:color w:val="000000" w:themeColor="text1"/>
          <w:spacing w:val="14"/>
          <w:w w:val="95"/>
          <w14:textFill>
            <w14:solidFill>
              <w14:schemeClr w14:val="tx1"/>
            </w14:solidFill>
          </w14:textFill>
        </w:rPr>
        <w:t>动者履行下</w:t>
      </w:r>
      <w:r>
        <w:rPr>
          <w:rFonts w:ascii="宋体" w:hAnsi="宋体"/>
          <w:color w:val="000000" w:themeColor="text1"/>
          <w:w w:val="95"/>
          <w14:textFill>
            <w14:solidFill>
              <w14:schemeClr w14:val="tx1"/>
            </w14:solidFill>
          </w14:textFill>
        </w:rPr>
        <w:t>列</w:t>
      </w:r>
      <w:r>
        <w:rPr>
          <w:rFonts w:ascii="宋体" w:hAnsi="宋体"/>
          <w:color w:val="000000" w:themeColor="text1"/>
          <w14:textFill>
            <w14:solidFill>
              <w14:schemeClr w14:val="tx1"/>
            </w14:solidFill>
          </w14:textFill>
        </w:rPr>
        <w:t>义务：</w:t>
      </w:r>
    </w:p>
    <w:p w14:paraId="2A3CF27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（一）如实告知被派遣劳动者劳动合同法第八</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的事项、应遵守的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制度以及劳务派遣协议的内容；</w:t>
      </w:r>
    </w:p>
    <w:p w14:paraId="75E97B1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（二）建立培训制度，对被派遣劳动者进行上岗知识、安全教育培训；</w:t>
      </w:r>
    </w:p>
    <w:p w14:paraId="09C3A8C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（三）按照国家规定和劳务派遣协议约定，依法支付被派遣劳动者的劳动报酬和相关待遇；</w:t>
      </w:r>
    </w:p>
    <w:p w14:paraId="0B67541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（四）按照国家规定和劳务派遣协议约定，依法为被派遣劳动者缴纳社会保险费，并办理社会保险相关手续；</w:t>
      </w:r>
    </w:p>
    <w:p w14:paraId="19003D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（五）督促用工单位依法为被派遣劳动者提供劳动保护和劳动安全卫生</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07F6BB0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（六）依法出具解除或者终止劳动合同的证明；</w:t>
      </w:r>
    </w:p>
    <w:p w14:paraId="21EB1CF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（七）协助处理被派遣劳动者与用工单位的纠纷；</w:t>
      </w:r>
    </w:p>
    <w:p w14:paraId="01C9954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（八）法律、法规和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规定的其他事项。</w:t>
      </w:r>
    </w:p>
    <w:p w14:paraId="4FF8FF9F">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第九</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用工单位应当按照劳动合同法第六十二</w:t>
      </w:r>
      <w:r>
        <w:rPr>
          <w:rFonts w:hint="eastAsia" w:ascii="宋体" w:hAnsi="宋体"/>
          <w:color w:val="000000" w:themeColor="text1"/>
          <w:spacing w:val="9"/>
          <w:lang w:eastAsia="zh-CN"/>
          <w14:textFill>
            <w14:solidFill>
              <w14:schemeClr w14:val="tx1"/>
            </w14:solidFill>
          </w14:textFill>
        </w:rPr>
        <w:t>条规定</w:t>
      </w:r>
      <w:r>
        <w:rPr>
          <w:rFonts w:ascii="宋体" w:hAnsi="宋体"/>
          <w:color w:val="000000" w:themeColor="text1"/>
          <w:spacing w:val="-2"/>
          <w14:textFill>
            <w14:solidFill>
              <w14:schemeClr w14:val="tx1"/>
            </w14:solidFill>
          </w14:textFill>
        </w:rPr>
        <w:t>，向被派遣劳动者提供与工作岗位相关的福利待遇，不得</w:t>
      </w:r>
      <w:r>
        <w:rPr>
          <w:rFonts w:ascii="宋体" w:hAnsi="宋体"/>
          <w:color w:val="000000" w:themeColor="text1"/>
          <w14:textFill>
            <w14:solidFill>
              <w14:schemeClr w14:val="tx1"/>
            </w14:solidFill>
          </w14:textFill>
        </w:rPr>
        <w:t>歧视被派遣劳动者。</w:t>
      </w:r>
    </w:p>
    <w:p w14:paraId="364062F0">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第十</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被派遣劳动者在用工单位因工作遭受事故伤</w:t>
      </w:r>
      <w:r>
        <w:rPr>
          <w:rFonts w:ascii="宋体" w:hAnsi="宋体"/>
          <w:color w:val="000000" w:themeColor="text1"/>
          <w:spacing w:val="-1"/>
          <w14:textFill>
            <w14:solidFill>
              <w14:schemeClr w14:val="tx1"/>
            </w14:solidFill>
          </w14:textFill>
        </w:rPr>
        <w:t>害的，劳务派遣单位应当依法申请工伤认定，用工单位应当</w:t>
      </w:r>
      <w:r>
        <w:rPr>
          <w:rFonts w:ascii="宋体" w:hAnsi="宋体"/>
          <w:color w:val="000000" w:themeColor="text1"/>
          <w:spacing w:val="-2"/>
          <w14:textFill>
            <w14:solidFill>
              <w14:schemeClr w14:val="tx1"/>
            </w14:solidFill>
          </w14:textFill>
        </w:rPr>
        <w:t>协助工伤认定的调查核实工作。劳务派遣单位承担工伤保险责任，但可以与用工单位约定补偿办法。</w:t>
      </w:r>
    </w:p>
    <w:p w14:paraId="780B635E">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被派遣劳动者在申请进行职业病诊断、鉴定时，用工单</w:t>
      </w:r>
      <w:r>
        <w:rPr>
          <w:rFonts w:ascii="宋体" w:hAnsi="宋体"/>
          <w:color w:val="000000" w:themeColor="text1"/>
          <w:spacing w:val="-4"/>
          <w14:textFill>
            <w14:solidFill>
              <w14:schemeClr w14:val="tx1"/>
            </w14:solidFill>
          </w14:textFill>
        </w:rPr>
        <w:t>位应当负责处理职业病诊断、鉴定事宜，并如实提供职业病</w:t>
      </w:r>
      <w:r>
        <w:rPr>
          <w:rFonts w:ascii="宋体" w:hAnsi="宋体"/>
          <w:color w:val="000000" w:themeColor="text1"/>
          <w:spacing w:val="-5"/>
          <w14:textFill>
            <w14:solidFill>
              <w14:schemeClr w14:val="tx1"/>
            </w14:solidFill>
          </w14:textFill>
        </w:rPr>
        <w:t>诊断、鉴定所需的劳动者职业史和职业危害接触史、工作场</w:t>
      </w:r>
      <w:r>
        <w:rPr>
          <w:rFonts w:ascii="宋体" w:hAnsi="宋体"/>
          <w:color w:val="000000" w:themeColor="text1"/>
          <w:spacing w:val="-6"/>
          <w14:textFill>
            <w14:solidFill>
              <w14:schemeClr w14:val="tx1"/>
            </w14:solidFill>
          </w14:textFill>
        </w:rPr>
        <w:t>所职业病危害因素检测结果等资料，劳务派遣单位应当提供被派遣劳动者职业病诊断、鉴定所需的其他材料。</w:t>
      </w:r>
    </w:p>
    <w:p w14:paraId="526B456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劳务派遣单位行政许可有效期未延续或者</w:t>
      </w:r>
      <w:r>
        <w:rPr>
          <w:rFonts w:ascii="宋体" w:hAnsi="宋体"/>
          <w:color w:val="000000" w:themeColor="text1"/>
          <w:spacing w:val="-3"/>
          <w:w w:val="95"/>
          <w14:textFill>
            <w14:solidFill>
              <w14:schemeClr w14:val="tx1"/>
            </w14:solidFill>
          </w14:textFill>
        </w:rPr>
        <w:t>《劳务派遣经营许可证》被撤销、吊销的，已经与被派遣劳</w:t>
      </w:r>
      <w:r>
        <w:rPr>
          <w:rFonts w:ascii="宋体" w:hAnsi="宋体"/>
          <w:color w:val="000000" w:themeColor="text1"/>
          <w:spacing w:val="-4"/>
          <w14:textFill>
            <w14:solidFill>
              <w14:schemeClr w14:val="tx1"/>
            </w14:solidFill>
          </w14:textFill>
        </w:rPr>
        <w:t>动者依法订立的劳动合同应当履行至期限届满。双方经协商一致，可以解除劳动合同。</w:t>
      </w:r>
    </w:p>
    <w:p w14:paraId="269958D3">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用工单位可以将被派</w:t>
      </w:r>
      <w:r>
        <w:rPr>
          <w:rFonts w:ascii="宋体" w:hAnsi="宋体"/>
          <w:color w:val="000000" w:themeColor="text1"/>
          <w:spacing w:val="-12"/>
          <w14:textFill>
            <w14:solidFill>
              <w14:schemeClr w14:val="tx1"/>
            </w14:solidFill>
          </w14:textFill>
        </w:rPr>
        <w:t>遣</w:t>
      </w:r>
      <w:r>
        <w:rPr>
          <w:rFonts w:ascii="宋体" w:hAnsi="宋体"/>
          <w:color w:val="000000" w:themeColor="text1"/>
          <w14:textFill>
            <w14:solidFill>
              <w14:schemeClr w14:val="tx1"/>
            </w14:solidFill>
          </w14:textFill>
        </w:rPr>
        <w:t>劳动者退回劳务派遣单位：</w:t>
      </w:r>
    </w:p>
    <w:p w14:paraId="3545BEA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用工单位有劳动合同法第四十</w:t>
      </w:r>
      <w:r>
        <w:rPr>
          <w:rFonts w:hint="eastAsia" w:ascii="宋体" w:hAnsi="宋体"/>
          <w:color w:val="000000" w:themeColor="text1"/>
          <w:spacing w:val="-1"/>
          <w:w w:val="95"/>
          <w:lang w:eastAsia="zh-CN"/>
          <w14:textFill>
            <w14:solidFill>
              <w14:schemeClr w14:val="tx1"/>
            </w14:solidFill>
          </w14:textFill>
        </w:rPr>
        <w:t>条</w:t>
      </w:r>
      <w:r>
        <w:rPr>
          <w:rFonts w:ascii="宋体" w:hAnsi="宋体"/>
          <w:color w:val="000000" w:themeColor="text1"/>
          <w:spacing w:val="-1"/>
          <w:w w:val="95"/>
          <w14:textFill>
            <w14:solidFill>
              <w14:schemeClr w14:val="tx1"/>
            </w14:solidFill>
          </w14:textFill>
        </w:rPr>
        <w:t>第三项、第四十</w:t>
      </w:r>
      <w:r>
        <w:rPr>
          <w:rFonts w:ascii="宋体" w:hAnsi="宋体"/>
          <w:color w:val="000000" w:themeColor="text1"/>
          <w:spacing w:val="-1"/>
          <w14:textFill>
            <w14:solidFill>
              <w14:schemeClr w14:val="tx1"/>
            </w14:solidFill>
          </w14:textFill>
        </w:rPr>
        <w:t>一</w:t>
      </w:r>
      <w:r>
        <w:rPr>
          <w:rFonts w:hint="eastAsia" w:ascii="宋体" w:hAnsi="宋体"/>
          <w:color w:val="000000" w:themeColor="text1"/>
          <w:spacing w:val="-1"/>
          <w:lang w:eastAsia="zh-CN"/>
          <w14:textFill>
            <w14:solidFill>
              <w14:schemeClr w14:val="tx1"/>
            </w14:solidFill>
          </w14:textFill>
        </w:rPr>
        <w:t>条规定</w:t>
      </w:r>
      <w:r>
        <w:rPr>
          <w:rFonts w:ascii="宋体" w:hAnsi="宋体"/>
          <w:color w:val="000000" w:themeColor="text1"/>
          <w:spacing w:val="-1"/>
          <w14:textFill>
            <w14:solidFill>
              <w14:schemeClr w14:val="tx1"/>
            </w14:solidFill>
          </w14:textFill>
        </w:rPr>
        <w:t>情形的；</w:t>
      </w:r>
    </w:p>
    <w:p w14:paraId="71EEF1B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用工单位被依法宣告破产、吊销营业执照、责令</w:t>
      </w:r>
      <w:r>
        <w:rPr>
          <w:rFonts w:ascii="宋体" w:hAnsi="宋体"/>
          <w:color w:val="000000" w:themeColor="text1"/>
          <w:spacing w:val="-5"/>
          <w14:textFill>
            <w14:solidFill>
              <w14:schemeClr w14:val="tx1"/>
            </w14:solidFill>
          </w14:textFill>
        </w:rPr>
        <w:t>关闭、撤销、决定提前解散或者经营期限届满不再继续经营</w:t>
      </w:r>
      <w:r>
        <w:rPr>
          <w:rFonts w:ascii="宋体" w:hAnsi="宋体"/>
          <w:color w:val="000000" w:themeColor="text1"/>
          <w14:textFill>
            <w14:solidFill>
              <w14:schemeClr w14:val="tx1"/>
            </w14:solidFill>
          </w14:textFill>
        </w:rPr>
        <w:t>的；</w:t>
      </w:r>
    </w:p>
    <w:p w14:paraId="4211F37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（三）劳务派遣协议期满终止的。</w:t>
      </w:r>
    </w:p>
    <w:p w14:paraId="55E6A3F4">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被派遣劳动者退回后在无工作期间，劳务派遣单位应当</w:t>
      </w:r>
      <w:r>
        <w:rPr>
          <w:rFonts w:ascii="宋体" w:hAnsi="宋体"/>
          <w:color w:val="000000" w:themeColor="text1"/>
          <w:spacing w:val="-2"/>
          <w14:textFill>
            <w14:solidFill>
              <w14:schemeClr w14:val="tx1"/>
            </w14:solidFill>
          </w14:textFill>
        </w:rPr>
        <w:t>按照不低于所在地人民政府规定的最低工资标准，向其按月支付报酬。</w:t>
      </w:r>
    </w:p>
    <w:p w14:paraId="4392F97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被派遣劳动者有劳动合同法第四十二</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情形的，在派遣期限届满前，用工单位不得依据本规定第十二</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第一款第一项规定将被派遣劳动者退回劳务派遣单位；派遣期限届满的，应当延续至相应情形消失时方可退回。</w:t>
      </w:r>
    </w:p>
    <w:p w14:paraId="08DBF27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5862947D">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劳动合同的解除和终止</w:t>
      </w:r>
    </w:p>
    <w:p w14:paraId="52B7B168">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spacing w:val="-3"/>
          <w14:textFill>
            <w14:solidFill>
              <w14:schemeClr w14:val="tx1"/>
            </w14:solidFill>
          </w14:textFill>
        </w:rPr>
      </w:pPr>
    </w:p>
    <w:p w14:paraId="710E2638">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第十四</w:t>
      </w:r>
      <w:r>
        <w:rPr>
          <w:rFonts w:hint="eastAsia" w:ascii="宋体" w:hAnsi="宋体"/>
          <w:color w:val="000000" w:themeColor="text1"/>
          <w:spacing w:val="-3"/>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被派遣劳动者提前</w:t>
      </w:r>
      <w:r>
        <w:rPr>
          <w:rFonts w:ascii="宋体" w:hAnsi="宋体"/>
          <w:color w:val="000000" w:themeColor="text1"/>
          <w14:textFill>
            <w14:solidFill>
              <w14:schemeClr w14:val="tx1"/>
            </w14:solidFill>
          </w14:textFill>
        </w:rPr>
        <w:t>30</w:t>
      </w:r>
      <w:r>
        <w:rPr>
          <w:rFonts w:ascii="宋体" w:hAnsi="宋体"/>
          <w:color w:val="000000" w:themeColor="text1"/>
          <w:spacing w:val="-4"/>
          <w14:textFill>
            <w14:solidFill>
              <w14:schemeClr w14:val="tx1"/>
            </w14:solidFill>
          </w14:textFill>
        </w:rPr>
        <w:t>日以书面形式通知劳</w:t>
      </w:r>
      <w:r>
        <w:rPr>
          <w:rFonts w:ascii="宋体" w:hAnsi="宋体"/>
          <w:color w:val="000000" w:themeColor="text1"/>
          <w:spacing w:val="-6"/>
          <w14:textFill>
            <w14:solidFill>
              <w14:schemeClr w14:val="tx1"/>
            </w14:solidFill>
          </w14:textFill>
        </w:rPr>
        <w:t>务派遣单位，可以解除劳动合同。被派遣劳动者在试用期内</w:t>
      </w:r>
      <w:r>
        <w:rPr>
          <w:rFonts w:ascii="宋体" w:hAnsi="宋体"/>
          <w:color w:val="000000" w:themeColor="text1"/>
          <w:spacing w:val="-33"/>
          <w14:textFill>
            <w14:solidFill>
              <w14:schemeClr w14:val="tx1"/>
            </w14:solidFill>
          </w14:textFill>
        </w:rPr>
        <w:t>提前</w:t>
      </w:r>
      <w:r>
        <w:rPr>
          <w:rFonts w:ascii="宋体" w:hAnsi="宋体"/>
          <w:color w:val="000000" w:themeColor="text1"/>
          <w14:textFill>
            <w14:solidFill>
              <w14:schemeClr w14:val="tx1"/>
            </w14:solidFill>
          </w14:textFill>
        </w:rPr>
        <w:t>3</w:t>
      </w:r>
      <w:r>
        <w:rPr>
          <w:rFonts w:ascii="宋体" w:hAnsi="宋体"/>
          <w:color w:val="000000" w:themeColor="text1"/>
          <w:spacing w:val="-10"/>
          <w14:textFill>
            <w14:solidFill>
              <w14:schemeClr w14:val="tx1"/>
            </w14:solidFill>
          </w14:textFill>
        </w:rPr>
        <w:t>日通知劳务派遣单位，可以解除劳动合同。劳务派遣</w:t>
      </w:r>
      <w:r>
        <w:rPr>
          <w:rFonts w:ascii="宋体" w:hAnsi="宋体"/>
          <w:color w:val="000000" w:themeColor="text1"/>
          <w:spacing w:val="11"/>
          <w:w w:val="95"/>
          <w14:textFill>
            <w14:solidFill>
              <w14:schemeClr w14:val="tx1"/>
            </w14:solidFill>
          </w14:textFill>
        </w:rPr>
        <w:t>单位应当将被派遣劳动者通知解除劳动合同的情况及时告</w:t>
      </w:r>
      <w:r>
        <w:rPr>
          <w:rFonts w:ascii="宋体" w:hAnsi="宋体"/>
          <w:color w:val="000000" w:themeColor="text1"/>
          <w:spacing w:val="11"/>
          <w14:textFill>
            <w14:solidFill>
              <w14:schemeClr w14:val="tx1"/>
            </w14:solidFill>
          </w14:textFill>
        </w:rPr>
        <w:t>知用工单位。</w:t>
      </w:r>
    </w:p>
    <w:p w14:paraId="4DB1EC66">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第十五</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被派遣劳动者因本规定第十二</w:t>
      </w:r>
      <w:r>
        <w:rPr>
          <w:rFonts w:hint="eastAsia" w:ascii="宋体" w:hAnsi="宋体"/>
          <w:color w:val="000000" w:themeColor="text1"/>
          <w:spacing w:val="10"/>
          <w:lang w:eastAsia="zh-CN"/>
          <w14:textFill>
            <w14:solidFill>
              <w14:schemeClr w14:val="tx1"/>
            </w14:solidFill>
          </w14:textFill>
        </w:rPr>
        <w:t>条规定</w:t>
      </w:r>
      <w:r>
        <w:rPr>
          <w:rFonts w:ascii="宋体" w:hAnsi="宋体"/>
          <w:color w:val="000000" w:themeColor="text1"/>
          <w:spacing w:val="10"/>
          <w14:textFill>
            <w14:solidFill>
              <w14:schemeClr w14:val="tx1"/>
            </w14:solidFill>
          </w14:textFill>
        </w:rPr>
        <w:t>被用</w:t>
      </w:r>
      <w:r>
        <w:rPr>
          <w:rFonts w:ascii="宋体" w:hAnsi="宋体"/>
          <w:color w:val="000000" w:themeColor="text1"/>
          <w14:textFill>
            <w14:solidFill>
              <w14:schemeClr w14:val="tx1"/>
            </w14:solidFill>
          </w14:textFill>
        </w:rPr>
        <w:t>工单位退回，劳务派遣单位重新派遣时维持或者提高劳动合</w:t>
      </w:r>
      <w:r>
        <w:rPr>
          <w:rFonts w:ascii="宋体" w:hAnsi="宋体"/>
          <w:color w:val="000000" w:themeColor="text1"/>
          <w:spacing w:val="-3"/>
          <w14:textFill>
            <w14:solidFill>
              <w14:schemeClr w14:val="tx1"/>
            </w14:solidFill>
          </w14:textFill>
        </w:rPr>
        <w:t>同约定</w:t>
      </w:r>
      <w:r>
        <w:rPr>
          <w:rFonts w:hint="eastAsia" w:ascii="宋体" w:hAnsi="宋体"/>
          <w:color w:val="000000" w:themeColor="text1"/>
          <w:spacing w:val="-3"/>
          <w:lang w:eastAsia="zh-CN"/>
          <w14:textFill>
            <w14:solidFill>
              <w14:schemeClr w14:val="tx1"/>
            </w14:solidFill>
          </w14:textFill>
        </w:rPr>
        <w:t>条件</w:t>
      </w:r>
      <w:r>
        <w:rPr>
          <w:rFonts w:ascii="宋体" w:hAnsi="宋体"/>
          <w:color w:val="000000" w:themeColor="text1"/>
          <w:spacing w:val="-3"/>
          <w14:textFill>
            <w14:solidFill>
              <w14:schemeClr w14:val="tx1"/>
            </w14:solidFill>
          </w14:textFill>
        </w:rPr>
        <w:t>，被派遣劳动者不同意的，劳务派遣单位可以解除劳动合同。</w:t>
      </w:r>
    </w:p>
    <w:p w14:paraId="656F41A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被派遣劳动者因本规定第十二</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被用工单位退回，劳务派遣单位重新派遣时降低劳动合同约定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，被派遣劳动者不同意的，劳务派遣单位不得解除劳动合同。但被派遣劳动者提出解除劳动合同的除外。</w:t>
      </w:r>
    </w:p>
    <w:p w14:paraId="5077353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劳务派遣单位被依法宣告破产、吊销营业执</w:t>
      </w:r>
      <w:r>
        <w:rPr>
          <w:rFonts w:ascii="宋体" w:hAnsi="宋体"/>
          <w:color w:val="000000" w:themeColor="text1"/>
          <w:spacing w:val="-4"/>
          <w:w w:val="95"/>
          <w14:textFill>
            <w14:solidFill>
              <w14:schemeClr w14:val="tx1"/>
            </w14:solidFill>
          </w14:textFill>
        </w:rPr>
        <w:t>照、责令关闭、撤销、决定提前解散或者经营期限届满不再</w:t>
      </w:r>
      <w:r>
        <w:rPr>
          <w:rFonts w:ascii="宋体" w:hAnsi="宋体"/>
          <w:color w:val="000000" w:themeColor="text1"/>
          <w:spacing w:val="-7"/>
          <w14:textFill>
            <w14:solidFill>
              <w14:schemeClr w14:val="tx1"/>
            </w14:solidFill>
          </w14:textFill>
        </w:rPr>
        <w:t>继续经营的，劳动合同终止。用工单位应当与劳务派遣单位</w:t>
      </w:r>
      <w:r>
        <w:rPr>
          <w:rFonts w:ascii="宋体" w:hAnsi="宋体"/>
          <w:color w:val="000000" w:themeColor="text1"/>
          <w14:textFill>
            <w14:solidFill>
              <w14:schemeClr w14:val="tx1"/>
            </w14:solidFill>
          </w14:textFill>
        </w:rPr>
        <w:t>协商妥善安置被派遣劳动者。</w:t>
      </w:r>
    </w:p>
    <w:p w14:paraId="2513139B">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第十七</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劳务派遣单位因劳动合同法第四十六</w:t>
      </w:r>
      <w:r>
        <w:rPr>
          <w:rFonts w:hint="eastAsia" w:ascii="宋体" w:hAnsi="宋体"/>
          <w:color w:val="000000" w:themeColor="text1"/>
          <w:spacing w:val="10"/>
          <w:lang w:eastAsia="zh-CN"/>
          <w14:textFill>
            <w14:solidFill>
              <w14:schemeClr w14:val="tx1"/>
            </w14:solidFill>
          </w14:textFill>
        </w:rPr>
        <w:t>条</w:t>
      </w:r>
      <w:r>
        <w:rPr>
          <w:rFonts w:ascii="宋体" w:hAnsi="宋体"/>
          <w:color w:val="000000" w:themeColor="text1"/>
          <w:spacing w:val="10"/>
          <w14:textFill>
            <w14:solidFill>
              <w14:schemeClr w14:val="tx1"/>
            </w14:solidFill>
          </w14:textFill>
        </w:rPr>
        <w:t>或</w:t>
      </w:r>
      <w:r>
        <w:rPr>
          <w:rFonts w:ascii="宋体" w:hAnsi="宋体"/>
          <w:color w:val="000000" w:themeColor="text1"/>
          <w:spacing w:val="-2"/>
          <w14:textFill>
            <w14:solidFill>
              <w14:schemeClr w14:val="tx1"/>
            </w14:solidFill>
          </w14:textFill>
        </w:rPr>
        <w:t>者本规定第十五</w:t>
      </w:r>
      <w:r>
        <w:rPr>
          <w:rFonts w:hint="eastAsia" w:ascii="宋体" w:hAnsi="宋体"/>
          <w:color w:val="000000" w:themeColor="text1"/>
          <w:spacing w:val="-2"/>
          <w:lang w:eastAsia="zh-CN"/>
          <w14:textFill>
            <w14:solidFill>
              <w14:schemeClr w14:val="tx1"/>
            </w14:solidFill>
          </w14:textFill>
        </w:rPr>
        <w:t>条、</w:t>
      </w:r>
      <w:r>
        <w:rPr>
          <w:rFonts w:ascii="宋体" w:hAnsi="宋体"/>
          <w:color w:val="000000" w:themeColor="text1"/>
          <w:spacing w:val="-2"/>
          <w14:textFill>
            <w14:solidFill>
              <w14:schemeClr w14:val="tx1"/>
            </w14:solidFill>
          </w14:textFill>
        </w:rPr>
        <w:t>第十六</w:t>
      </w:r>
      <w:r>
        <w:rPr>
          <w:rFonts w:hint="eastAsia" w:ascii="宋体" w:hAnsi="宋体"/>
          <w:color w:val="000000" w:themeColor="text1"/>
          <w:spacing w:val="-2"/>
          <w:lang w:eastAsia="zh-CN"/>
          <w14:textFill>
            <w14:solidFill>
              <w14:schemeClr w14:val="tx1"/>
            </w14:solidFill>
          </w14:textFill>
        </w:rPr>
        <w:t>条规定</w:t>
      </w:r>
      <w:r>
        <w:rPr>
          <w:rFonts w:ascii="宋体" w:hAnsi="宋体"/>
          <w:color w:val="000000" w:themeColor="text1"/>
          <w:spacing w:val="-2"/>
          <w14:textFill>
            <w14:solidFill>
              <w14:schemeClr w14:val="tx1"/>
            </w14:solidFill>
          </w14:textFill>
        </w:rPr>
        <w:t>的情形，与被派遣劳动者解除或者终止劳动合同的，应当依法向被派遣劳动者支付经济补偿。</w:t>
      </w:r>
    </w:p>
    <w:p w14:paraId="6F22C48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跨地区劳务派遣的社会保险</w:t>
      </w:r>
    </w:p>
    <w:p w14:paraId="494AAEF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劳务派遣单位跨地区派遣劳动者的，应当在</w:t>
      </w:r>
      <w:r>
        <w:rPr>
          <w:rFonts w:ascii="宋体" w:hAnsi="宋体"/>
          <w:color w:val="000000" w:themeColor="text1"/>
          <w:spacing w:val="-1"/>
          <w14:textFill>
            <w14:solidFill>
              <w14:schemeClr w14:val="tx1"/>
            </w14:solidFill>
          </w14:textFill>
        </w:rPr>
        <w:t>用工单位所在地为被派遣劳动者参加社会保险，按照用工单</w:t>
      </w:r>
      <w:r>
        <w:rPr>
          <w:rFonts w:ascii="宋体" w:hAnsi="宋体"/>
          <w:color w:val="000000" w:themeColor="text1"/>
          <w:spacing w:val="-2"/>
          <w14:textFill>
            <w14:solidFill>
              <w14:schemeClr w14:val="tx1"/>
            </w14:solidFill>
          </w14:textFill>
        </w:rPr>
        <w:t>位所在地的规定缴纳社会保险费，被派遣劳动者按照国家规定享受社会保险待遇。</w:t>
      </w:r>
    </w:p>
    <w:p w14:paraId="5671D287">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第十九</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劳务派遣单位在用工单位所在地设立分支</w:t>
      </w:r>
      <w:r>
        <w:rPr>
          <w:rFonts w:ascii="宋体" w:hAnsi="宋体"/>
          <w:color w:val="000000" w:themeColor="text1"/>
          <w:spacing w:val="-1"/>
          <w14:textFill>
            <w14:solidFill>
              <w14:schemeClr w14:val="tx1"/>
            </w14:solidFill>
          </w14:textFill>
        </w:rPr>
        <w:t>机构的，由分支机构为被派遣劳动者办理参保手续，缴纳社会保险费。</w:t>
      </w:r>
    </w:p>
    <w:p w14:paraId="4EEEA860">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劳务派遣单位未在用工单位所在地设立分支机构的，由</w:t>
      </w:r>
      <w:r>
        <w:rPr>
          <w:rFonts w:ascii="宋体" w:hAnsi="宋体"/>
          <w:color w:val="000000" w:themeColor="text1"/>
          <w:spacing w:val="-2"/>
          <w14:textFill>
            <w14:solidFill>
              <w14:schemeClr w14:val="tx1"/>
            </w14:solidFill>
          </w14:textFill>
        </w:rPr>
        <w:t>用工单位代劳务派遣单位为被派遣劳动者办理参保手续，缴纳社会保险费。</w:t>
      </w:r>
    </w:p>
    <w:p w14:paraId="0E1DAC30">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6D57793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劳务派遣单位、用工单位违反劳动合同法和</w:t>
      </w:r>
      <w:r>
        <w:rPr>
          <w:rFonts w:ascii="宋体" w:hAnsi="宋体"/>
          <w:color w:val="000000" w:themeColor="text1"/>
          <w:spacing w:val="-1"/>
          <w14:textFill>
            <w14:solidFill>
              <w14:schemeClr w14:val="tx1"/>
            </w14:solidFill>
          </w14:textFill>
        </w:rPr>
        <w:t>劳动合同法实施</w:t>
      </w:r>
      <w:r>
        <w:rPr>
          <w:rFonts w:hint="eastAsia" w:ascii="宋体" w:hAnsi="宋体"/>
          <w:color w:val="000000" w:themeColor="text1"/>
          <w:spacing w:val="-1"/>
          <w:lang w:eastAsia="zh-CN"/>
          <w14:textFill>
            <w14:solidFill>
              <w14:schemeClr w14:val="tx1"/>
            </w14:solidFill>
          </w14:textFill>
        </w:rPr>
        <w:t>条例</w:t>
      </w:r>
      <w:r>
        <w:rPr>
          <w:rFonts w:ascii="宋体" w:hAnsi="宋体"/>
          <w:color w:val="000000" w:themeColor="text1"/>
          <w:spacing w:val="-1"/>
          <w14:textFill>
            <w14:solidFill>
              <w14:schemeClr w14:val="tx1"/>
            </w14:solidFill>
          </w14:textFill>
        </w:rPr>
        <w:t>有关劳务派遣规定的，按照劳动合同法第九十二</w:t>
      </w:r>
      <w:r>
        <w:rPr>
          <w:rFonts w:hint="eastAsia" w:ascii="宋体" w:hAnsi="宋体"/>
          <w:color w:val="000000" w:themeColor="text1"/>
          <w:spacing w:val="-1"/>
          <w:lang w:eastAsia="zh-CN"/>
          <w14:textFill>
            <w14:solidFill>
              <w14:schemeClr w14:val="tx1"/>
            </w14:solidFill>
          </w14:textFill>
        </w:rPr>
        <w:t>条规定</w:t>
      </w:r>
      <w:r>
        <w:rPr>
          <w:rFonts w:ascii="宋体" w:hAnsi="宋体"/>
          <w:color w:val="000000" w:themeColor="text1"/>
          <w:spacing w:val="-1"/>
          <w14:textFill>
            <w14:solidFill>
              <w14:schemeClr w14:val="tx1"/>
            </w14:solidFill>
          </w14:textFill>
        </w:rPr>
        <w:t>执行。</w:t>
      </w:r>
    </w:p>
    <w:p w14:paraId="50931B52">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第二十一</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劳务派遣单位违反本规定解除或者终止</w:t>
      </w:r>
      <w:r>
        <w:rPr>
          <w:rFonts w:ascii="宋体" w:hAnsi="宋体"/>
          <w:color w:val="000000" w:themeColor="text1"/>
          <w:spacing w:val="-2"/>
          <w14:textFill>
            <w14:solidFill>
              <w14:schemeClr w14:val="tx1"/>
            </w14:solidFill>
          </w14:textFill>
        </w:rPr>
        <w:t>被派遣劳动者劳动合同的，按照劳动合同法第四十八</w:t>
      </w:r>
      <w:r>
        <w:rPr>
          <w:rFonts w:hint="eastAsia" w:ascii="宋体" w:hAnsi="宋体"/>
          <w:color w:val="000000" w:themeColor="text1"/>
          <w:spacing w:val="-2"/>
          <w:lang w:eastAsia="zh-CN"/>
          <w14:textFill>
            <w14:solidFill>
              <w14:schemeClr w14:val="tx1"/>
            </w14:solidFill>
          </w14:textFill>
        </w:rPr>
        <w:t>条、</w:t>
      </w:r>
      <w:r>
        <w:rPr>
          <w:rFonts w:ascii="宋体" w:hAnsi="宋体"/>
          <w:color w:val="000000" w:themeColor="text1"/>
          <w:spacing w:val="-2"/>
          <w14:textFill>
            <w14:solidFill>
              <w14:schemeClr w14:val="tx1"/>
            </w14:solidFill>
          </w14:textFill>
        </w:rPr>
        <w:t>第</w:t>
      </w:r>
      <w:r>
        <w:rPr>
          <w:rFonts w:ascii="宋体" w:hAnsi="宋体"/>
          <w:color w:val="000000" w:themeColor="text1"/>
          <w14:textFill>
            <w14:solidFill>
              <w14:schemeClr w14:val="tx1"/>
            </w14:solidFill>
          </w14:textFill>
        </w:rPr>
        <w:t>八十七</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执行。</w:t>
      </w:r>
    </w:p>
    <w:p w14:paraId="73634F2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用工单位违反本规定第三</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第三款规定</w:t>
      </w:r>
      <w:r>
        <w:rPr>
          <w:rFonts w:ascii="宋体" w:hAnsi="宋体"/>
          <w:color w:val="000000" w:themeColor="text1"/>
          <w:w w:val="95"/>
          <w14:textFill>
            <w14:solidFill>
              <w14:schemeClr w14:val="tx1"/>
            </w14:solidFill>
          </w14:textFill>
        </w:rPr>
        <w:t>的，由人力资源社会保障行政部门责令改正，给予警告；给</w:t>
      </w:r>
      <w:r>
        <w:rPr>
          <w:rFonts w:ascii="宋体" w:hAnsi="宋体"/>
          <w:color w:val="000000" w:themeColor="text1"/>
          <w14:textFill>
            <w14:solidFill>
              <w14:schemeClr w14:val="tx1"/>
            </w14:solidFill>
          </w14:textFill>
        </w:rPr>
        <w:t>被派遣劳动者造成损害的，依法承担赔偿责任。</w:t>
      </w:r>
    </w:p>
    <w:p w14:paraId="0ACB3AD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劳务派遣单位违反本规定第六</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按照劳动合同法第八十三</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执行。</w:t>
      </w:r>
    </w:p>
    <w:p w14:paraId="2CD24A72">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用工单位</w:t>
      </w:r>
      <w:r>
        <w:rPr>
          <w:rFonts w:ascii="宋体" w:hAnsi="宋体"/>
          <w:color w:val="000000" w:themeColor="text1"/>
          <w:spacing w:val="12"/>
          <w:w w:val="95"/>
          <w14:textFill>
            <w14:solidFill>
              <w14:schemeClr w14:val="tx1"/>
            </w14:solidFill>
          </w14:textFill>
        </w:rPr>
        <w:t>违</w:t>
      </w:r>
      <w:r>
        <w:rPr>
          <w:rFonts w:ascii="宋体" w:hAnsi="宋体"/>
          <w:color w:val="000000" w:themeColor="text1"/>
          <w:spacing w:val="14"/>
          <w:w w:val="95"/>
          <w14:textFill>
            <w14:solidFill>
              <w14:schemeClr w14:val="tx1"/>
            </w14:solidFill>
          </w14:textFill>
        </w:rPr>
        <w:t>反本规定退回被</w:t>
      </w:r>
      <w:r>
        <w:rPr>
          <w:rFonts w:ascii="宋体" w:hAnsi="宋体"/>
          <w:color w:val="000000" w:themeColor="text1"/>
          <w:spacing w:val="12"/>
          <w:w w:val="95"/>
          <w14:textFill>
            <w14:solidFill>
              <w14:schemeClr w14:val="tx1"/>
            </w14:solidFill>
          </w14:textFill>
        </w:rPr>
        <w:t>派</w:t>
      </w:r>
      <w:r>
        <w:rPr>
          <w:rFonts w:ascii="宋体" w:hAnsi="宋体"/>
          <w:color w:val="000000" w:themeColor="text1"/>
          <w:spacing w:val="14"/>
          <w:w w:val="95"/>
          <w14:textFill>
            <w14:solidFill>
              <w14:schemeClr w14:val="tx1"/>
            </w14:solidFill>
          </w14:textFill>
        </w:rPr>
        <w:t>遣劳动</w:t>
      </w:r>
      <w:r>
        <w:rPr>
          <w:rFonts w:ascii="宋体" w:hAnsi="宋体"/>
          <w:color w:val="000000" w:themeColor="text1"/>
          <w:w w:val="95"/>
          <w14:textFill>
            <w14:solidFill>
              <w14:schemeClr w14:val="tx1"/>
            </w14:solidFill>
          </w14:textFill>
        </w:rPr>
        <w:t>者</w:t>
      </w:r>
      <w:r>
        <w:rPr>
          <w:rFonts w:ascii="宋体" w:hAnsi="宋体"/>
          <w:color w:val="000000" w:themeColor="text1"/>
          <w14:textFill>
            <w14:solidFill>
              <w14:schemeClr w14:val="tx1"/>
            </w14:solidFill>
          </w14:textFill>
        </w:rPr>
        <w:t>的，按照劳动合同法第九十二</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第二款规定执行。</w:t>
      </w:r>
    </w:p>
    <w:p w14:paraId="503DA9B8">
      <w:pPr>
        <w:pStyle w:val="2"/>
        <w:keepNext w:val="0"/>
        <w:keepLines w:val="0"/>
        <w:pageBreakBefore w:val="0"/>
        <w:tabs>
          <w:tab w:val="left" w:pos="175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713B49DD">
      <w:pPr>
        <w:pStyle w:val="2"/>
        <w:keepNext w:val="0"/>
        <w:keepLines w:val="0"/>
        <w:pageBreakBefore w:val="0"/>
        <w:tabs>
          <w:tab w:val="left" w:pos="175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1324AC1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外国企业常驻代表机构和外国金融机构驻华代表机构等使用被派遣劳动者的，以及船员用人单位以劳务派遣形式使用国际远洋海员的，不受临时性、辅助性、替代性岗位和劳务派遣用工比例的限制。</w:t>
      </w:r>
    </w:p>
    <w:p w14:paraId="5422DDC0">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第二十六</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用人单位将本单位劳动者派往境外工作</w:t>
      </w:r>
      <w:r>
        <w:rPr>
          <w:rFonts w:ascii="宋体" w:hAnsi="宋体"/>
          <w:color w:val="000000" w:themeColor="text1"/>
          <w:spacing w:val="-1"/>
          <w14:textFill>
            <w14:solidFill>
              <w14:schemeClr w14:val="tx1"/>
            </w14:solidFill>
          </w14:textFill>
        </w:rPr>
        <w:t>或者派往家庭、自然人处提供劳动的，不属于本规定所称劳务派遣。</w:t>
      </w:r>
    </w:p>
    <w:p w14:paraId="75C4AC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用人单位以承揽、外包等名义，按劳务派遣用工形式使用劳动者的，按照本规定处理。</w:t>
      </w:r>
    </w:p>
    <w:p w14:paraId="59815699">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第二十八</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用工单位在本规定施行前使用被派遣劳动</w:t>
      </w:r>
      <w:r>
        <w:rPr>
          <w:rFonts w:ascii="宋体" w:hAnsi="宋体"/>
          <w:color w:val="000000" w:themeColor="text1"/>
          <w:spacing w:val="5"/>
          <w14:textFill>
            <w14:solidFill>
              <w14:schemeClr w14:val="tx1"/>
            </w14:solidFill>
          </w14:textFill>
        </w:rPr>
        <w:t>者</w:t>
      </w:r>
      <w:r>
        <w:rPr>
          <w:rFonts w:ascii="宋体" w:hAnsi="宋体"/>
          <w:color w:val="000000" w:themeColor="text1"/>
          <w14:textFill>
            <w14:solidFill>
              <w14:schemeClr w14:val="tx1"/>
            </w14:solidFill>
          </w14:textFill>
        </w:rPr>
        <w:t>数</w:t>
      </w:r>
      <w:r>
        <w:rPr>
          <w:rFonts w:ascii="宋体" w:hAnsi="宋体"/>
          <w:color w:val="000000" w:themeColor="text1"/>
          <w:spacing w:val="5"/>
          <w14:textFill>
            <w14:solidFill>
              <w14:schemeClr w14:val="tx1"/>
            </w14:solidFill>
          </w14:textFill>
        </w:rPr>
        <w:t>量</w:t>
      </w:r>
      <w:r>
        <w:rPr>
          <w:rFonts w:ascii="宋体" w:hAnsi="宋体"/>
          <w:color w:val="000000" w:themeColor="text1"/>
          <w14:textFill>
            <w14:solidFill>
              <w14:schemeClr w14:val="tx1"/>
            </w14:solidFill>
          </w14:textFill>
        </w:rPr>
        <w:t>超</w:t>
      </w:r>
      <w:r>
        <w:rPr>
          <w:rFonts w:ascii="宋体" w:hAnsi="宋体"/>
          <w:color w:val="000000" w:themeColor="text1"/>
          <w:spacing w:val="5"/>
          <w14:textFill>
            <w14:solidFill>
              <w14:schemeClr w14:val="tx1"/>
            </w14:solidFill>
          </w14:textFill>
        </w:rPr>
        <w:t>过</w:t>
      </w:r>
      <w:r>
        <w:rPr>
          <w:rFonts w:ascii="宋体" w:hAnsi="宋体"/>
          <w:color w:val="000000" w:themeColor="text1"/>
          <w14:textFill>
            <w14:solidFill>
              <w14:schemeClr w14:val="tx1"/>
            </w14:solidFill>
          </w14:textFill>
        </w:rPr>
        <w:t>其</w:t>
      </w:r>
      <w:r>
        <w:rPr>
          <w:rFonts w:ascii="宋体" w:hAnsi="宋体"/>
          <w:color w:val="000000" w:themeColor="text1"/>
          <w:spacing w:val="5"/>
          <w14:textFill>
            <w14:solidFill>
              <w14:schemeClr w14:val="tx1"/>
            </w14:solidFill>
          </w14:textFill>
        </w:rPr>
        <w:t>用</w:t>
      </w:r>
      <w:r>
        <w:rPr>
          <w:rFonts w:ascii="宋体" w:hAnsi="宋体"/>
          <w:color w:val="000000" w:themeColor="text1"/>
          <w14:textFill>
            <w14:solidFill>
              <w14:schemeClr w14:val="tx1"/>
            </w14:solidFill>
          </w14:textFill>
        </w:rPr>
        <w:t>工</w:t>
      </w:r>
      <w:r>
        <w:rPr>
          <w:rFonts w:ascii="宋体" w:hAnsi="宋体"/>
          <w:color w:val="000000" w:themeColor="text1"/>
          <w:spacing w:val="5"/>
          <w14:textFill>
            <w14:solidFill>
              <w14:schemeClr w14:val="tx1"/>
            </w14:solidFill>
          </w14:textFill>
        </w:rPr>
        <w:t>总</w:t>
      </w:r>
      <w:r>
        <w:rPr>
          <w:rFonts w:ascii="宋体" w:hAnsi="宋体"/>
          <w:color w:val="000000" w:themeColor="text1"/>
          <w14:textFill>
            <w14:solidFill>
              <w14:schemeClr w14:val="tx1"/>
            </w14:solidFill>
          </w14:textFill>
        </w:rPr>
        <w:t>量</w:t>
      </w:r>
      <w:r>
        <w:rPr>
          <w:rFonts w:ascii="宋体" w:hAnsi="宋体"/>
          <w:color w:val="000000" w:themeColor="text1"/>
          <w:spacing w:val="6"/>
          <w14:textFill>
            <w14:solidFill>
              <w14:schemeClr w14:val="tx1"/>
            </w14:solidFill>
          </w14:textFill>
        </w:rPr>
        <w:t>10</w:t>
      </w:r>
      <w:r>
        <w:rPr>
          <w:rFonts w:ascii="宋体" w:hAnsi="宋体"/>
          <w:color w:val="000000" w:themeColor="text1"/>
          <w:spacing w:val="11"/>
          <w:w w:val="99"/>
          <w14:textFill>
            <w14:solidFill>
              <w14:schemeClr w14:val="tx1"/>
            </w14:solidFill>
          </w14:textFill>
        </w:rPr>
        <w:drawing>
          <wp:inline distT="0" distB="0" distL="0" distR="0">
            <wp:extent cx="85090" cy="154940"/>
            <wp:effectExtent l="0" t="0" r="0" b="0"/>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png"/>
                    <pic:cNvPicPr>
                      <a:picLocks noChangeAspect="1"/>
                    </pic:cNvPicPr>
                  </pic:nvPicPr>
                  <pic:blipFill>
                    <a:blip r:embed="rId52" cstate="print"/>
                    <a:stretch>
                      <a:fillRect/>
                    </a:stretch>
                  </pic:blipFill>
                  <pic:spPr>
                    <a:xfrm>
                      <a:off x="0" y="0"/>
                      <a:ext cx="85724" cy="155574"/>
                    </a:xfrm>
                    <a:prstGeom prst="rect">
                      <a:avLst/>
                    </a:prstGeom>
                  </pic:spPr>
                </pic:pic>
              </a:graphicData>
            </a:graphic>
          </wp:inline>
        </w:drawing>
      </w:r>
      <w:r>
        <w:rPr>
          <w:rFonts w:ascii="宋体" w:hAnsi="宋体"/>
          <w:color w:val="000000" w:themeColor="text1"/>
          <w14:textFill>
            <w14:solidFill>
              <w14:schemeClr w14:val="tx1"/>
            </w14:solidFill>
          </w14:textFill>
        </w:rPr>
        <w:t>的</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应</w:t>
      </w:r>
      <w:r>
        <w:rPr>
          <w:rFonts w:ascii="宋体" w:hAnsi="宋体"/>
          <w:color w:val="000000" w:themeColor="text1"/>
          <w:spacing w:val="5"/>
          <w14:textFill>
            <w14:solidFill>
              <w14:schemeClr w14:val="tx1"/>
            </w14:solidFill>
          </w14:textFill>
        </w:rPr>
        <w:t>当</w:t>
      </w:r>
      <w:r>
        <w:rPr>
          <w:rFonts w:ascii="宋体" w:hAnsi="宋体"/>
          <w:color w:val="000000" w:themeColor="text1"/>
          <w14:textFill>
            <w14:solidFill>
              <w14:schemeClr w14:val="tx1"/>
            </w14:solidFill>
          </w14:textFill>
        </w:rPr>
        <w:t>制</w:t>
      </w:r>
      <w:r>
        <w:rPr>
          <w:rFonts w:ascii="宋体" w:hAnsi="宋体"/>
          <w:color w:val="000000" w:themeColor="text1"/>
          <w:spacing w:val="5"/>
          <w14:textFill>
            <w14:solidFill>
              <w14:schemeClr w14:val="tx1"/>
            </w14:solidFill>
          </w14:textFill>
        </w:rPr>
        <w:t>定</w:t>
      </w:r>
      <w:r>
        <w:rPr>
          <w:rFonts w:ascii="宋体" w:hAnsi="宋体"/>
          <w:color w:val="000000" w:themeColor="text1"/>
          <w14:textFill>
            <w14:solidFill>
              <w14:schemeClr w14:val="tx1"/>
            </w14:solidFill>
          </w14:textFill>
        </w:rPr>
        <w:t>调</w:t>
      </w:r>
      <w:r>
        <w:rPr>
          <w:rFonts w:ascii="宋体" w:hAnsi="宋体"/>
          <w:color w:val="000000" w:themeColor="text1"/>
          <w:spacing w:val="5"/>
          <w14:textFill>
            <w14:solidFill>
              <w14:schemeClr w14:val="tx1"/>
            </w14:solidFill>
          </w14:textFill>
        </w:rPr>
        <w:t>整</w:t>
      </w:r>
      <w:r>
        <w:rPr>
          <w:rFonts w:ascii="宋体" w:hAnsi="宋体"/>
          <w:color w:val="000000" w:themeColor="text1"/>
          <w14:textFill>
            <w14:solidFill>
              <w14:schemeClr w14:val="tx1"/>
            </w14:solidFill>
          </w14:textFill>
        </w:rPr>
        <w:t>用</w:t>
      </w:r>
      <w:r>
        <w:rPr>
          <w:rFonts w:ascii="宋体" w:hAnsi="宋体"/>
          <w:color w:val="000000" w:themeColor="text1"/>
          <w:spacing w:val="5"/>
          <w14:textFill>
            <w14:solidFill>
              <w14:schemeClr w14:val="tx1"/>
            </w14:solidFill>
          </w14:textFill>
        </w:rPr>
        <w:t>工</w:t>
      </w:r>
      <w:r>
        <w:rPr>
          <w:rFonts w:ascii="宋体" w:hAnsi="宋体"/>
          <w:color w:val="000000" w:themeColor="text1"/>
          <w14:textFill>
            <w14:solidFill>
              <w14:schemeClr w14:val="tx1"/>
            </w14:solidFill>
          </w14:textFill>
        </w:rPr>
        <w:t>方</w:t>
      </w:r>
      <w:r>
        <w:rPr>
          <w:rFonts w:ascii="宋体" w:hAnsi="宋体"/>
          <w:color w:val="000000" w:themeColor="text1"/>
          <w:spacing w:val="5"/>
          <w14:textFill>
            <w14:solidFill>
              <w14:schemeClr w14:val="tx1"/>
            </w14:solidFill>
          </w14:textFill>
        </w:rPr>
        <w:t>案</w:t>
      </w:r>
      <w:r>
        <w:rPr>
          <w:rFonts w:ascii="宋体" w:hAnsi="宋体"/>
          <w:color w:val="000000" w:themeColor="text1"/>
          <w14:textFill>
            <w14:solidFill>
              <w14:schemeClr w14:val="tx1"/>
            </w14:solidFill>
          </w14:textFill>
        </w:rPr>
        <w:t>，</w:t>
      </w:r>
      <w:r>
        <w:rPr>
          <w:rFonts w:ascii="宋体" w:hAnsi="宋体"/>
          <w:color w:val="000000" w:themeColor="text1"/>
          <w:spacing w:val="-9"/>
          <w14:textFill>
            <w14:solidFill>
              <w14:schemeClr w14:val="tx1"/>
            </w14:solidFill>
          </w14:textFill>
        </w:rPr>
        <w:t>于本规定施行之日起</w:t>
      </w:r>
      <w:r>
        <w:rPr>
          <w:rFonts w:ascii="宋体" w:hAnsi="宋体"/>
          <w:color w:val="000000" w:themeColor="text1"/>
          <w14:textFill>
            <w14:solidFill>
              <w14:schemeClr w14:val="tx1"/>
            </w14:solidFill>
          </w14:textFill>
        </w:rPr>
        <w:t>2</w:t>
      </w:r>
      <w:r>
        <w:rPr>
          <w:rFonts w:ascii="宋体" w:hAnsi="宋体"/>
          <w:color w:val="000000" w:themeColor="text1"/>
          <w:spacing w:val="-10"/>
          <w14:textFill>
            <w14:solidFill>
              <w14:schemeClr w14:val="tx1"/>
            </w14:solidFill>
          </w14:textFill>
        </w:rPr>
        <w:t>年内降至规定比例。但是，《全国人</w:t>
      </w:r>
      <w:r>
        <w:rPr>
          <w:rFonts w:ascii="宋体" w:hAnsi="宋体"/>
          <w:color w:val="000000" w:themeColor="text1"/>
          <w:spacing w:val="-11"/>
          <w:w w:val="95"/>
          <w14:textFill>
            <w14:solidFill>
              <w14:schemeClr w14:val="tx1"/>
            </w14:solidFill>
          </w14:textFill>
        </w:rPr>
        <w:t>民代表大会常务委员会关于修改〈中华人民共和国劳动合同</w:t>
      </w:r>
      <w:r>
        <w:rPr>
          <w:rFonts w:ascii="宋体" w:hAnsi="宋体"/>
          <w:color w:val="000000" w:themeColor="text1"/>
          <w:spacing w:val="-5"/>
          <w:w w:val="95"/>
          <w14:textFill>
            <w14:solidFill>
              <w14:schemeClr w14:val="tx1"/>
            </w14:solidFill>
          </w14:textFill>
        </w:rPr>
        <w:t>法〉的决定》公布前已依法订立的劳动合同和劳务派遣协议</w:t>
      </w:r>
      <w:r>
        <w:rPr>
          <w:rFonts w:ascii="宋体" w:hAnsi="宋体"/>
          <w:color w:val="000000" w:themeColor="text1"/>
          <w:spacing w:val="-11"/>
          <w14:textFill>
            <w14:solidFill>
              <w14:schemeClr w14:val="tx1"/>
            </w14:solidFill>
          </w14:textFill>
        </w:rPr>
        <w:t>期限届满日期在本规定施行之日起</w:t>
      </w:r>
      <w:r>
        <w:rPr>
          <w:rFonts w:ascii="宋体" w:hAnsi="宋体"/>
          <w:color w:val="000000" w:themeColor="text1"/>
          <w14:textFill>
            <w14:solidFill>
              <w14:schemeClr w14:val="tx1"/>
            </w14:solidFill>
          </w14:textFill>
        </w:rPr>
        <w:t>2</w:t>
      </w:r>
      <w:r>
        <w:rPr>
          <w:rFonts w:ascii="宋体" w:hAnsi="宋体"/>
          <w:color w:val="000000" w:themeColor="text1"/>
          <w:spacing w:val="-11"/>
          <w14:textFill>
            <w14:solidFill>
              <w14:schemeClr w14:val="tx1"/>
            </w14:solidFill>
          </w14:textFill>
        </w:rPr>
        <w:t>年后的，可以依法继续履行至期限届满。</w:t>
      </w:r>
    </w:p>
    <w:p w14:paraId="471A6AA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用工单位应当将制定的调整用工方案报当地人力资源社会保障行政部门备案。</w:t>
      </w:r>
    </w:p>
    <w:p w14:paraId="0E91E20B">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用工单位未将本规定施行前使用的被派遣劳动者数量</w:t>
      </w:r>
      <w:r>
        <w:rPr>
          <w:rFonts w:ascii="宋体" w:hAnsi="宋体"/>
          <w:color w:val="000000" w:themeColor="text1"/>
          <w:spacing w:val="13"/>
          <w14:textFill>
            <w14:solidFill>
              <w14:schemeClr w14:val="tx1"/>
            </w14:solidFill>
          </w14:textFill>
        </w:rPr>
        <w:t>降至符合规定比例之前，不得新用被派遣劳动者。</w:t>
      </w:r>
    </w:p>
    <w:p w14:paraId="5CE4F6A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本规定自2014年3月1日起施行。</w:t>
      </w:r>
    </w:p>
    <w:p w14:paraId="6ECB8C05">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34" w:type="default"/>
          <w:pgSz w:w="11910" w:h="16840"/>
          <w:pgMar w:top="1701" w:right="1417" w:bottom="1417" w:left="1417" w:header="0" w:footer="1035" w:gutter="0"/>
          <w:pgNumType w:fmt="decimal"/>
          <w:cols w:space="720" w:num="1"/>
          <w:rtlGutter w:val="0"/>
        </w:sectPr>
      </w:pPr>
    </w:p>
    <w:p w14:paraId="717C77AC">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131" w:name="人力资源社会保障部办公厅关于做好劳务派遣暂行规定贯彻实施工作的通知"/>
      <w:bookmarkEnd w:id="131"/>
      <w:bookmarkStart w:id="132" w:name="劳务派遣行政许可实施办法"/>
      <w:bookmarkEnd w:id="132"/>
      <w:bookmarkStart w:id="133" w:name="_bookmark58"/>
      <w:bookmarkEnd w:id="133"/>
      <w:bookmarkStart w:id="134" w:name="_Toc27516"/>
      <w:r>
        <w:rPr>
          <w:rFonts w:hint="eastAsia" w:ascii="宋体" w:hAnsi="宋体" w:eastAsia="方正小标宋_GBK" w:cs="方正小标宋_GBK"/>
          <w:color w:val="000000" w:themeColor="text1"/>
          <w14:textFill>
            <w14:solidFill>
              <w14:schemeClr w14:val="tx1"/>
            </w14:solidFill>
          </w14:textFill>
        </w:rPr>
        <w:t>劳务派遣行政许可实施办法</w:t>
      </w:r>
      <w:bookmarkEnd w:id="134"/>
    </w:p>
    <w:p w14:paraId="791502D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left"/>
        <w:textAlignment w:val="auto"/>
        <w:rPr>
          <w:rFonts w:hint="eastAsia"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（2013年6月20日人力资源社会保障部令第19号公布</w:t>
      </w:r>
      <w:r>
        <w:rPr>
          <w:rFonts w:hint="eastAsia" w:ascii="宋体" w:hAnsi="宋体" w:eastAsia="楷体"/>
          <w:color w:val="000000" w:themeColor="text1"/>
          <w:lang w:val="en-US" w:eastAsia="zh-CN"/>
          <w14:textFill>
            <w14:solidFill>
              <w14:schemeClr w14:val="tx1"/>
            </w14:solidFill>
          </w14:textFill>
        </w:rPr>
        <w:t xml:space="preserve">  </w:t>
      </w:r>
      <w:r>
        <w:rPr>
          <w:rFonts w:hint="eastAsia" w:ascii="宋体" w:hAnsi="宋体" w:eastAsia="楷体"/>
          <w:color w:val="000000" w:themeColor="text1"/>
          <w:spacing w:val="-40"/>
          <w14:textFill>
            <w14:solidFill>
              <w14:schemeClr w14:val="tx1"/>
            </w14:solidFill>
          </w14:textFill>
        </w:rPr>
        <w:t>自</w:t>
      </w:r>
      <w:r>
        <w:rPr>
          <w:rFonts w:hint="eastAsia" w:ascii="宋体" w:hAnsi="宋体" w:eastAsia="楷体"/>
          <w:color w:val="000000" w:themeColor="text1"/>
          <w14:textFill>
            <w14:solidFill>
              <w14:schemeClr w14:val="tx1"/>
            </w14:solidFill>
          </w14:textFill>
        </w:rPr>
        <w:t>2013</w:t>
      </w:r>
      <w:r>
        <w:rPr>
          <w:rFonts w:hint="eastAsia" w:ascii="宋体" w:hAnsi="宋体" w:eastAsia="楷体"/>
          <w:color w:val="000000" w:themeColor="text1"/>
          <w:spacing w:val="-54"/>
          <w14:textFill>
            <w14:solidFill>
              <w14:schemeClr w14:val="tx1"/>
            </w14:solidFill>
          </w14:textFill>
        </w:rPr>
        <w:t>年</w:t>
      </w:r>
      <w:r>
        <w:rPr>
          <w:rFonts w:hint="eastAsia" w:ascii="宋体" w:hAnsi="宋体" w:eastAsia="楷体"/>
          <w:color w:val="000000" w:themeColor="text1"/>
          <w14:textFill>
            <w14:solidFill>
              <w14:schemeClr w14:val="tx1"/>
            </w14:solidFill>
          </w14:textFill>
        </w:rPr>
        <w:t>7</w:t>
      </w:r>
      <w:r>
        <w:rPr>
          <w:rFonts w:hint="eastAsia" w:ascii="宋体" w:hAnsi="宋体" w:eastAsia="楷体"/>
          <w:color w:val="000000" w:themeColor="text1"/>
          <w:spacing w:val="-54"/>
          <w14:textFill>
            <w14:solidFill>
              <w14:schemeClr w14:val="tx1"/>
            </w14:solidFill>
          </w14:textFill>
        </w:rPr>
        <w:t>月</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17"/>
          <w14:textFill>
            <w14:solidFill>
              <w14:schemeClr w14:val="tx1"/>
            </w14:solidFill>
          </w14:textFill>
        </w:rPr>
        <w:t>日起施行</w:t>
      </w:r>
      <w:r>
        <w:rPr>
          <w:rFonts w:hint="eastAsia" w:ascii="宋体" w:hAnsi="宋体" w:eastAsia="楷体"/>
          <w:color w:val="000000" w:themeColor="text1"/>
          <w14:textFill>
            <w14:solidFill>
              <w14:schemeClr w14:val="tx1"/>
            </w14:solidFill>
          </w14:textFill>
        </w:rPr>
        <w:t>）</w:t>
      </w:r>
    </w:p>
    <w:p w14:paraId="54A12423">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5FE51B12">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531F037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为了规范劳务派遣，根据《中华人民共和国劳</w:t>
      </w:r>
      <w:r>
        <w:rPr>
          <w:rFonts w:ascii="宋体" w:hAnsi="宋体"/>
          <w:color w:val="000000" w:themeColor="text1"/>
          <w:spacing w:val="-3"/>
          <w:w w:val="95"/>
          <w14:textFill>
            <w14:solidFill>
              <w14:schemeClr w14:val="tx1"/>
            </w14:solidFill>
          </w14:textFill>
        </w:rPr>
        <w:t>动合同法》《中华人民共和国行政许可法》等法律，制定本</w:t>
      </w:r>
      <w:r>
        <w:rPr>
          <w:rFonts w:ascii="宋体" w:hAnsi="宋体"/>
          <w:color w:val="000000" w:themeColor="text1"/>
          <w:spacing w:val="-3"/>
          <w14:textFill>
            <w14:solidFill>
              <w14:schemeClr w14:val="tx1"/>
            </w14:solidFill>
          </w14:textFill>
        </w:rPr>
        <w:t>办法。</w:t>
      </w:r>
    </w:p>
    <w:p w14:paraId="1CB428E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劳务派遣行政许可的申请受理、审查批准以及相关的监督检查等，适用本办法。</w:t>
      </w:r>
    </w:p>
    <w:p w14:paraId="5FEFC98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人力资源社会保障部负责对全国的劳务派遣行政许可工作进行监督指导。</w:t>
      </w:r>
    </w:p>
    <w:p w14:paraId="3F3850D6">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县级以上地方人力资源社会保障行政部门按照省、自治</w:t>
      </w:r>
      <w:r>
        <w:rPr>
          <w:rFonts w:ascii="宋体" w:hAnsi="宋体"/>
          <w:color w:val="000000" w:themeColor="text1"/>
          <w:spacing w:val="-4"/>
          <w:w w:val="95"/>
          <w14:textFill>
            <w14:solidFill>
              <w14:schemeClr w14:val="tx1"/>
            </w14:solidFill>
          </w14:textFill>
        </w:rPr>
        <w:t>区、直辖市人力资源社会保障行政部门确定的许可管辖分工，</w:t>
      </w:r>
      <w:r>
        <w:rPr>
          <w:rFonts w:ascii="宋体" w:hAnsi="宋体"/>
          <w:color w:val="000000" w:themeColor="text1"/>
          <w:spacing w:val="11"/>
          <w14:textFill>
            <w14:solidFill>
              <w14:schemeClr w14:val="tx1"/>
            </w14:solidFill>
          </w14:textFill>
        </w:rPr>
        <w:t>负责实施本行政区域内劳务派遣行政许可工作以及相关的监督检查。</w:t>
      </w:r>
    </w:p>
    <w:p w14:paraId="0F50B039">
      <w:pPr>
        <w:pStyle w:val="2"/>
        <w:keepNext w:val="0"/>
        <w:keepLines w:val="0"/>
        <w:pageBreakBefore w:val="0"/>
        <w:numPr>
          <w:ilvl w:val="0"/>
          <w:numId w:val="18"/>
        </w:numPr>
        <w:tabs>
          <w:tab w:val="left" w:pos="1451"/>
          <w:tab w:val="left" w:pos="2116"/>
        </w:tabs>
        <w:kinsoku/>
        <w:wordWrap/>
        <w:overflowPunct/>
        <w:topLinePunct w:val="0"/>
        <w:bidi w:val="0"/>
        <w:adjustRightInd/>
        <w:snapToGrid/>
        <w:spacing w:line="600" w:lineRule="exact"/>
        <w:ind w:left="0" w:leftChars="0" w:right="0" w:rightChars="0" w:firstLine="664"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spacing w:val="14"/>
          <w:w w:val="95"/>
          <w14:textFill>
            <w14:solidFill>
              <w14:schemeClr w14:val="tx1"/>
            </w14:solidFill>
          </w14:textFill>
        </w:rPr>
        <w:t>人</w:t>
      </w:r>
      <w:r>
        <w:rPr>
          <w:rFonts w:ascii="宋体" w:hAnsi="宋体"/>
          <w:color w:val="000000" w:themeColor="text1"/>
          <w:spacing w:val="12"/>
          <w:w w:val="95"/>
          <w14:textFill>
            <w14:solidFill>
              <w14:schemeClr w14:val="tx1"/>
            </w14:solidFill>
          </w14:textFill>
        </w:rPr>
        <w:t>力</w:t>
      </w:r>
      <w:r>
        <w:rPr>
          <w:rFonts w:ascii="宋体" w:hAnsi="宋体"/>
          <w:color w:val="000000" w:themeColor="text1"/>
          <w:spacing w:val="14"/>
          <w:w w:val="95"/>
          <w14:textFill>
            <w14:solidFill>
              <w14:schemeClr w14:val="tx1"/>
            </w14:solidFill>
          </w14:textFill>
        </w:rPr>
        <w:t>资源</w:t>
      </w:r>
      <w:r>
        <w:rPr>
          <w:rFonts w:ascii="宋体" w:hAnsi="宋体"/>
          <w:color w:val="000000" w:themeColor="text1"/>
          <w:spacing w:val="12"/>
          <w:w w:val="95"/>
          <w14:textFill>
            <w14:solidFill>
              <w14:schemeClr w14:val="tx1"/>
            </w14:solidFill>
          </w14:textFill>
        </w:rPr>
        <w:t>社</w:t>
      </w:r>
      <w:r>
        <w:rPr>
          <w:rFonts w:ascii="宋体" w:hAnsi="宋体"/>
          <w:color w:val="000000" w:themeColor="text1"/>
          <w:spacing w:val="14"/>
          <w:w w:val="95"/>
          <w14:textFill>
            <w14:solidFill>
              <w14:schemeClr w14:val="tx1"/>
            </w14:solidFill>
          </w14:textFill>
        </w:rPr>
        <w:t>会保</w:t>
      </w:r>
      <w:r>
        <w:rPr>
          <w:rFonts w:ascii="宋体" w:hAnsi="宋体"/>
          <w:color w:val="000000" w:themeColor="text1"/>
          <w:spacing w:val="12"/>
          <w:w w:val="95"/>
          <w14:textFill>
            <w14:solidFill>
              <w14:schemeClr w14:val="tx1"/>
            </w14:solidFill>
          </w14:textFill>
        </w:rPr>
        <w:t>障</w:t>
      </w:r>
      <w:r>
        <w:rPr>
          <w:rFonts w:ascii="宋体" w:hAnsi="宋体"/>
          <w:color w:val="000000" w:themeColor="text1"/>
          <w:spacing w:val="14"/>
          <w:w w:val="95"/>
          <w14:textFill>
            <w14:solidFill>
              <w14:schemeClr w14:val="tx1"/>
            </w14:solidFill>
          </w14:textFill>
        </w:rPr>
        <w:t>行</w:t>
      </w:r>
      <w:r>
        <w:rPr>
          <w:rFonts w:ascii="宋体" w:hAnsi="宋体"/>
          <w:color w:val="000000" w:themeColor="text1"/>
          <w:spacing w:val="12"/>
          <w:w w:val="95"/>
          <w14:textFill>
            <w14:solidFill>
              <w14:schemeClr w14:val="tx1"/>
            </w14:solidFill>
          </w14:textFill>
        </w:rPr>
        <w:t>政</w:t>
      </w:r>
      <w:r>
        <w:rPr>
          <w:rFonts w:ascii="宋体" w:hAnsi="宋体"/>
          <w:color w:val="000000" w:themeColor="text1"/>
          <w:spacing w:val="14"/>
          <w:w w:val="95"/>
          <w14:textFill>
            <w14:solidFill>
              <w14:schemeClr w14:val="tx1"/>
            </w14:solidFill>
          </w14:textFill>
        </w:rPr>
        <w:t>部门</w:t>
      </w:r>
      <w:r>
        <w:rPr>
          <w:rFonts w:ascii="宋体" w:hAnsi="宋体"/>
          <w:color w:val="000000" w:themeColor="text1"/>
          <w:spacing w:val="12"/>
          <w:w w:val="95"/>
          <w14:textFill>
            <w14:solidFill>
              <w14:schemeClr w14:val="tx1"/>
            </w14:solidFill>
          </w14:textFill>
        </w:rPr>
        <w:t>实</w:t>
      </w:r>
      <w:r>
        <w:rPr>
          <w:rFonts w:ascii="宋体" w:hAnsi="宋体"/>
          <w:color w:val="000000" w:themeColor="text1"/>
          <w:spacing w:val="14"/>
          <w:w w:val="95"/>
          <w14:textFill>
            <w14:solidFill>
              <w14:schemeClr w14:val="tx1"/>
            </w14:solidFill>
          </w14:textFill>
        </w:rPr>
        <w:t>施劳</w:t>
      </w:r>
      <w:r>
        <w:rPr>
          <w:rFonts w:ascii="宋体" w:hAnsi="宋体"/>
          <w:color w:val="000000" w:themeColor="text1"/>
          <w:spacing w:val="12"/>
          <w:w w:val="95"/>
          <w14:textFill>
            <w14:solidFill>
              <w14:schemeClr w14:val="tx1"/>
            </w14:solidFill>
          </w14:textFill>
        </w:rPr>
        <w:t>务</w:t>
      </w:r>
      <w:r>
        <w:rPr>
          <w:rFonts w:ascii="宋体" w:hAnsi="宋体"/>
          <w:color w:val="000000" w:themeColor="text1"/>
          <w:spacing w:val="14"/>
          <w:w w:val="95"/>
          <w14:textFill>
            <w14:solidFill>
              <w14:schemeClr w14:val="tx1"/>
            </w14:solidFill>
          </w14:textFill>
        </w:rPr>
        <w:t>派遣</w:t>
      </w:r>
      <w:r>
        <w:rPr>
          <w:rFonts w:ascii="宋体" w:hAnsi="宋体"/>
          <w:color w:val="000000" w:themeColor="text1"/>
          <w:w w:val="95"/>
          <w14:textFill>
            <w14:solidFill>
              <w14:schemeClr w14:val="tx1"/>
            </w14:solidFill>
          </w14:textFill>
        </w:rPr>
        <w:t>行政许可，应当遵循权责统一、公开公正、优质高效的原则。</w:t>
      </w:r>
    </w:p>
    <w:p w14:paraId="6E973232">
      <w:pPr>
        <w:pStyle w:val="2"/>
        <w:keepNext w:val="0"/>
        <w:keepLines w:val="0"/>
        <w:pageBreakBefore w:val="0"/>
        <w:numPr>
          <w:ilvl w:val="0"/>
          <w:numId w:val="0"/>
        </w:numPr>
        <w:tabs>
          <w:tab w:val="left" w:pos="1451"/>
          <w:tab w:val="left" w:pos="2116"/>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w:t>
      </w:r>
      <w:r>
        <w:rPr>
          <w:rFonts w:ascii="宋体" w:hAnsi="宋体"/>
          <w:color w:val="000000" w:themeColor="text1"/>
          <w:spacing w:val="12"/>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人</w:t>
      </w:r>
      <w:r>
        <w:rPr>
          <w:rFonts w:ascii="宋体" w:hAnsi="宋体"/>
          <w:color w:val="000000" w:themeColor="text1"/>
          <w:spacing w:val="12"/>
          <w:w w:val="95"/>
          <w14:textFill>
            <w14:solidFill>
              <w14:schemeClr w14:val="tx1"/>
            </w14:solidFill>
          </w14:textFill>
        </w:rPr>
        <w:t>力</w:t>
      </w:r>
      <w:r>
        <w:rPr>
          <w:rFonts w:ascii="宋体" w:hAnsi="宋体"/>
          <w:color w:val="000000" w:themeColor="text1"/>
          <w:spacing w:val="14"/>
          <w:w w:val="95"/>
          <w14:textFill>
            <w14:solidFill>
              <w14:schemeClr w14:val="tx1"/>
            </w14:solidFill>
          </w14:textFill>
        </w:rPr>
        <w:t>资源</w:t>
      </w:r>
      <w:r>
        <w:rPr>
          <w:rFonts w:ascii="宋体" w:hAnsi="宋体"/>
          <w:color w:val="000000" w:themeColor="text1"/>
          <w:spacing w:val="12"/>
          <w:w w:val="95"/>
          <w14:textFill>
            <w14:solidFill>
              <w14:schemeClr w14:val="tx1"/>
            </w14:solidFill>
          </w14:textFill>
        </w:rPr>
        <w:t>社</w:t>
      </w:r>
      <w:r>
        <w:rPr>
          <w:rFonts w:ascii="宋体" w:hAnsi="宋体"/>
          <w:color w:val="000000" w:themeColor="text1"/>
          <w:spacing w:val="14"/>
          <w:w w:val="95"/>
          <w14:textFill>
            <w14:solidFill>
              <w14:schemeClr w14:val="tx1"/>
            </w14:solidFill>
          </w14:textFill>
        </w:rPr>
        <w:t>会保</w:t>
      </w:r>
      <w:r>
        <w:rPr>
          <w:rFonts w:ascii="宋体" w:hAnsi="宋体"/>
          <w:color w:val="000000" w:themeColor="text1"/>
          <w:spacing w:val="12"/>
          <w:w w:val="95"/>
          <w14:textFill>
            <w14:solidFill>
              <w14:schemeClr w14:val="tx1"/>
            </w14:solidFill>
          </w14:textFill>
        </w:rPr>
        <w:t>障</w:t>
      </w:r>
      <w:r>
        <w:rPr>
          <w:rFonts w:ascii="宋体" w:hAnsi="宋体"/>
          <w:color w:val="000000" w:themeColor="text1"/>
          <w:spacing w:val="14"/>
          <w:w w:val="95"/>
          <w14:textFill>
            <w14:solidFill>
              <w14:schemeClr w14:val="tx1"/>
            </w14:solidFill>
          </w14:textFill>
        </w:rPr>
        <w:t>行</w:t>
      </w:r>
      <w:r>
        <w:rPr>
          <w:rFonts w:ascii="宋体" w:hAnsi="宋体"/>
          <w:color w:val="000000" w:themeColor="text1"/>
          <w:spacing w:val="12"/>
          <w:w w:val="95"/>
          <w14:textFill>
            <w14:solidFill>
              <w14:schemeClr w14:val="tx1"/>
            </w14:solidFill>
          </w14:textFill>
        </w:rPr>
        <w:t>政</w:t>
      </w:r>
      <w:r>
        <w:rPr>
          <w:rFonts w:ascii="宋体" w:hAnsi="宋体"/>
          <w:color w:val="000000" w:themeColor="text1"/>
          <w:spacing w:val="14"/>
          <w:w w:val="95"/>
          <w14:textFill>
            <w14:solidFill>
              <w14:schemeClr w14:val="tx1"/>
            </w14:solidFill>
          </w14:textFill>
        </w:rPr>
        <w:t>部门</w:t>
      </w:r>
      <w:r>
        <w:rPr>
          <w:rFonts w:ascii="宋体" w:hAnsi="宋体"/>
          <w:color w:val="000000" w:themeColor="text1"/>
          <w:spacing w:val="12"/>
          <w:w w:val="95"/>
          <w14:textFill>
            <w14:solidFill>
              <w14:schemeClr w14:val="tx1"/>
            </w14:solidFill>
          </w14:textFill>
        </w:rPr>
        <w:t>应</w:t>
      </w:r>
      <w:r>
        <w:rPr>
          <w:rFonts w:ascii="宋体" w:hAnsi="宋体"/>
          <w:color w:val="000000" w:themeColor="text1"/>
          <w:spacing w:val="14"/>
          <w:w w:val="95"/>
          <w14:textFill>
            <w14:solidFill>
              <w14:schemeClr w14:val="tx1"/>
            </w14:solidFill>
          </w14:textFill>
        </w:rPr>
        <w:t>当在</w:t>
      </w:r>
      <w:r>
        <w:rPr>
          <w:rFonts w:ascii="宋体" w:hAnsi="宋体"/>
          <w:color w:val="000000" w:themeColor="text1"/>
          <w:spacing w:val="12"/>
          <w:w w:val="95"/>
          <w14:textFill>
            <w14:solidFill>
              <w14:schemeClr w14:val="tx1"/>
            </w14:solidFill>
          </w14:textFill>
        </w:rPr>
        <w:t>本</w:t>
      </w:r>
      <w:r>
        <w:rPr>
          <w:rFonts w:ascii="宋体" w:hAnsi="宋体"/>
          <w:color w:val="000000" w:themeColor="text1"/>
          <w:spacing w:val="14"/>
          <w:w w:val="95"/>
          <w14:textFill>
            <w14:solidFill>
              <w14:schemeClr w14:val="tx1"/>
            </w14:solidFill>
          </w14:textFill>
        </w:rPr>
        <w:t>行政</w:t>
      </w:r>
      <w:r>
        <w:rPr>
          <w:rFonts w:ascii="宋体" w:hAnsi="宋体"/>
          <w:color w:val="000000" w:themeColor="text1"/>
          <w:w w:val="95"/>
          <w14:textFill>
            <w14:solidFill>
              <w14:schemeClr w14:val="tx1"/>
            </w14:solidFill>
          </w14:textFill>
        </w:rPr>
        <w:t>机</w:t>
      </w:r>
      <w:r>
        <w:rPr>
          <w:rFonts w:ascii="宋体" w:hAnsi="宋体"/>
          <w:color w:val="000000" w:themeColor="text1"/>
          <w14:textFill>
            <w14:solidFill>
              <w14:schemeClr w14:val="tx1"/>
            </w14:solidFill>
          </w14:textFill>
        </w:rPr>
        <w:t>关办公场所、网站上公布劳务派遣行政许可的依据、程序、</w:t>
      </w:r>
      <w:r>
        <w:rPr>
          <w:rFonts w:ascii="宋体" w:hAnsi="宋体"/>
          <w:color w:val="000000" w:themeColor="text1"/>
          <w:spacing w:val="-4"/>
          <w14:textFill>
            <w14:solidFill>
              <w14:schemeClr w14:val="tx1"/>
            </w14:solidFill>
          </w14:textFill>
        </w:rPr>
        <w:t>期限、</w:t>
      </w:r>
      <w:r>
        <w:rPr>
          <w:rFonts w:hint="eastAsia" w:ascii="宋体" w:hAnsi="宋体"/>
          <w:color w:val="000000" w:themeColor="text1"/>
          <w:spacing w:val="-4"/>
          <w:lang w:eastAsia="zh-CN"/>
          <w14:textFill>
            <w14:solidFill>
              <w14:schemeClr w14:val="tx1"/>
            </w14:solidFill>
          </w14:textFill>
        </w:rPr>
        <w:t>条件</w:t>
      </w:r>
      <w:r>
        <w:rPr>
          <w:rFonts w:ascii="宋体" w:hAnsi="宋体"/>
          <w:color w:val="000000" w:themeColor="text1"/>
          <w:spacing w:val="-4"/>
          <w14:textFill>
            <w14:solidFill>
              <w14:schemeClr w14:val="tx1"/>
            </w14:solidFill>
          </w14:textFill>
        </w:rPr>
        <w:t>和需要提交的全部材料目录以及监督电话，并在</w:t>
      </w:r>
      <w:r>
        <w:rPr>
          <w:rFonts w:ascii="宋体" w:hAnsi="宋体"/>
          <w:color w:val="000000" w:themeColor="text1"/>
          <w:spacing w:val="11"/>
          <w:w w:val="95"/>
          <w14:textFill>
            <w14:solidFill>
              <w14:schemeClr w14:val="tx1"/>
            </w14:solidFill>
          </w14:textFill>
        </w:rPr>
        <w:t>本行政机关网站和至少一种全地区性报纸上向社会公布获</w:t>
      </w:r>
      <w:r>
        <w:rPr>
          <w:rFonts w:ascii="宋体" w:hAnsi="宋体"/>
          <w:color w:val="000000" w:themeColor="text1"/>
          <w:spacing w:val="3"/>
          <w14:textFill>
            <w14:solidFill>
              <w14:schemeClr w14:val="tx1"/>
            </w14:solidFill>
          </w14:textFill>
        </w:rPr>
        <w:t>得许可的劳务派遣单位名单及其许可变更、延续、撤销、吊销、注销等情况。</w:t>
      </w:r>
    </w:p>
    <w:p w14:paraId="4D5447D5">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14EADB4E">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劳务派遣行政许可</w:t>
      </w:r>
    </w:p>
    <w:p w14:paraId="120B8C9F">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经营劳务派遣业务</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应当向所在地有许可管辖权的人力资源社会保障行政部</w:t>
      </w:r>
      <w:r>
        <w:rPr>
          <w:rFonts w:ascii="宋体" w:hAnsi="宋体"/>
          <w:color w:val="000000" w:themeColor="text1"/>
          <w:spacing w:val="-5"/>
          <w:w w:val="95"/>
          <w14:textFill>
            <w14:solidFill>
              <w14:schemeClr w14:val="tx1"/>
            </w14:solidFill>
          </w14:textFill>
        </w:rPr>
        <w:t>门</w:t>
      </w:r>
      <w:r>
        <w:rPr>
          <w:rFonts w:ascii="宋体" w:hAnsi="宋体"/>
          <w:color w:val="000000" w:themeColor="text1"/>
          <w:w w:val="95"/>
          <w14:textFill>
            <w14:solidFill>
              <w14:schemeClr w14:val="tx1"/>
            </w14:solidFill>
          </w14:textFill>
        </w:rPr>
        <w:t>（以下称许可机关</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依法申</w:t>
      </w:r>
      <w:r>
        <w:rPr>
          <w:rFonts w:ascii="宋体" w:hAnsi="宋体"/>
          <w:color w:val="000000" w:themeColor="text1"/>
          <w14:textFill>
            <w14:solidFill>
              <w14:schemeClr w14:val="tx1"/>
            </w14:solidFill>
          </w14:textFill>
        </w:rPr>
        <w:t>请行政许可。</w:t>
      </w:r>
    </w:p>
    <w:p w14:paraId="49E8DFA4">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1"/>
          <w14:textFill>
            <w14:solidFill>
              <w14:schemeClr w14:val="tx1"/>
            </w14:solidFill>
          </w14:textFill>
        </w:rPr>
      </w:pPr>
      <w:r>
        <w:rPr>
          <w:rFonts w:ascii="宋体" w:hAnsi="宋体"/>
          <w:color w:val="000000" w:themeColor="text1"/>
          <w14:textFill>
            <w14:solidFill>
              <w14:schemeClr w14:val="tx1"/>
            </w14:solidFill>
          </w14:textFill>
        </w:rPr>
        <w:t>未经许可，任何单位和个人不得经营劳务派遣业务</w:t>
      </w:r>
      <w:r>
        <w:rPr>
          <w:rFonts w:ascii="宋体" w:hAnsi="宋体"/>
          <w:color w:val="000000" w:themeColor="text1"/>
          <w:spacing w:val="-11"/>
          <w14:textFill>
            <w14:solidFill>
              <w14:schemeClr w14:val="tx1"/>
            </w14:solidFill>
          </w14:textFill>
        </w:rPr>
        <w:t>。</w:t>
      </w:r>
    </w:p>
    <w:p w14:paraId="4ACDFECA">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申请经营劳务派遣业务应当具备下列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spacing w:val="-12"/>
          <w14:textFill>
            <w14:solidFill>
              <w14:schemeClr w14:val="tx1"/>
            </w14:solidFill>
          </w14:textFill>
        </w:rPr>
        <w:t>：</w:t>
      </w:r>
    </w:p>
    <w:p w14:paraId="127C2D0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（一）注册资本不得少于人民币200万元；</w:t>
      </w:r>
    </w:p>
    <w:p w14:paraId="7BB08D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（二）有与开展业务相适应的固定的经营场所和设施；</w:t>
      </w:r>
    </w:p>
    <w:p w14:paraId="0654C3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8"/>
          <w14:textFill>
            <w14:solidFill>
              <w14:schemeClr w14:val="tx1"/>
            </w14:solidFill>
          </w14:textFill>
        </w:rPr>
        <w:t>）</w:t>
      </w:r>
      <w:r>
        <w:rPr>
          <w:rFonts w:ascii="宋体" w:hAnsi="宋体"/>
          <w:color w:val="000000" w:themeColor="text1"/>
          <w:spacing w:val="-8"/>
          <w14:textFill>
            <w14:solidFill>
              <w14:schemeClr w14:val="tx1"/>
            </w14:solidFill>
          </w14:textFill>
        </w:rPr>
        <w:t>有符合法律、行政法规规定的劳务派遣管理制度；</w:t>
      </w:r>
    </w:p>
    <w:p w14:paraId="024F7B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（四）法律、行政法规规定的其他</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22C3ABA3">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申请经营劳务派遣业务的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申请人应当向许</w:t>
      </w:r>
      <w:r>
        <w:rPr>
          <w:rFonts w:ascii="宋体" w:hAnsi="宋体"/>
          <w:color w:val="000000" w:themeColor="text1"/>
          <w:spacing w:val="-11"/>
          <w14:textFill>
            <w14:solidFill>
              <w14:schemeClr w14:val="tx1"/>
            </w14:solidFill>
          </w14:textFill>
        </w:rPr>
        <w:t>可</w:t>
      </w:r>
      <w:r>
        <w:rPr>
          <w:rFonts w:ascii="宋体" w:hAnsi="宋体"/>
          <w:color w:val="000000" w:themeColor="text1"/>
          <w14:textFill>
            <w14:solidFill>
              <w14:schemeClr w14:val="tx1"/>
            </w14:solidFill>
          </w14:textFill>
        </w:rPr>
        <w:t>机关提交下列材料：</w:t>
      </w:r>
    </w:p>
    <w:p w14:paraId="0C386D8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（一）劳务派遣经营许可申请书；</w:t>
      </w:r>
    </w:p>
    <w:p w14:paraId="2F5DA7E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（二）营业执照或者《企业名称预先核准通知书》；</w:t>
      </w:r>
    </w:p>
    <w:p w14:paraId="6A34EA6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（三）公司</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程以及验资机构出具的验资报告或者财务审计报告；</w:t>
      </w:r>
    </w:p>
    <w:p w14:paraId="067C900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经营场所的使用证明以及与开展业务相适应的办</w:t>
      </w:r>
      <w:r>
        <w:rPr>
          <w:rFonts w:ascii="宋体" w:hAnsi="宋体"/>
          <w:color w:val="000000" w:themeColor="text1"/>
          <w14:textFill>
            <w14:solidFill>
              <w14:schemeClr w14:val="tx1"/>
            </w14:solidFill>
          </w14:textFill>
        </w:rPr>
        <w:t>公设施设备、信息管理系统等清单；</w:t>
      </w:r>
    </w:p>
    <w:p w14:paraId="72727DC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（五）法定代表人的身份证明；</w:t>
      </w:r>
    </w:p>
    <w:p w14:paraId="107E680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（六）劳务派遣管理制度，包括劳动合同、劳动报酬、社会保险、工作时间、休息休假、劳动纪律等与劳动者切身利益相关的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制度文本；拟与用工单位签订的劳务派遣协议样本。</w:t>
      </w:r>
    </w:p>
    <w:p w14:paraId="4118EBA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许可机关收到申请材料后，应当根据下列情况分别作出处理：</w:t>
      </w:r>
    </w:p>
    <w:p w14:paraId="135970D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（一）申请材料存在可以当场更正的错误的，应当允许申请人当场更正；</w:t>
      </w:r>
    </w:p>
    <w:p w14:paraId="77140FE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申请材料不齐全或者不符合法定形式的，应当当</w:t>
      </w:r>
      <w:r>
        <w:rPr>
          <w:rFonts w:ascii="宋体" w:hAnsi="宋体"/>
          <w:color w:val="000000" w:themeColor="text1"/>
          <w:spacing w:val="-19"/>
          <w14:textFill>
            <w14:solidFill>
              <w14:schemeClr w14:val="tx1"/>
            </w14:solidFill>
          </w14:textFill>
        </w:rPr>
        <w:t>场或者在</w:t>
      </w:r>
      <w:r>
        <w:rPr>
          <w:rFonts w:ascii="宋体" w:hAnsi="宋体"/>
          <w:color w:val="000000" w:themeColor="text1"/>
          <w14:textFill>
            <w14:solidFill>
              <w14:schemeClr w14:val="tx1"/>
            </w14:solidFill>
          </w14:textFill>
        </w:rPr>
        <w:t>5</w:t>
      </w:r>
      <w:r>
        <w:rPr>
          <w:rFonts w:ascii="宋体" w:hAnsi="宋体"/>
          <w:color w:val="000000" w:themeColor="text1"/>
          <w:spacing w:val="-11"/>
          <w14:textFill>
            <w14:solidFill>
              <w14:schemeClr w14:val="tx1"/>
            </w14:solidFill>
          </w14:textFill>
        </w:rPr>
        <w:t>个工作日内一次告知申请人需要补正的全部内容，逾期不告知的，自收到申请材料之日起即为受理；</w:t>
      </w:r>
    </w:p>
    <w:p w14:paraId="3386D092">
      <w:pPr>
        <w:pStyle w:val="2"/>
        <w:keepNext w:val="0"/>
        <w:keepLines w:val="0"/>
        <w:pageBreakBefore w:val="0"/>
        <w:tabs>
          <w:tab w:val="left" w:pos="1399"/>
        </w:tabs>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w w:val="95"/>
          <w:lang w:eastAsia="zh-CN"/>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申请材料齐全</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符合法定形式</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或者申请人按照要求提交了全部补正申请材料的，应当受理行政许可申请。</w:t>
      </w:r>
    </w:p>
    <w:p w14:paraId="4671E946">
      <w:pPr>
        <w:pStyle w:val="2"/>
        <w:keepNext w:val="0"/>
        <w:keepLines w:val="0"/>
        <w:pageBreakBefore w:val="0"/>
        <w:tabs>
          <w:tab w:val="left" w:pos="139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许可机关对申请人提出的申请决定受理的</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应</w:t>
      </w:r>
      <w:r>
        <w:rPr>
          <w:rFonts w:ascii="宋体" w:hAnsi="宋体"/>
          <w:color w:val="000000" w:themeColor="text1"/>
          <w:spacing w:val="-3"/>
          <w:w w:val="95"/>
          <w14:textFill>
            <w14:solidFill>
              <w14:schemeClr w14:val="tx1"/>
            </w14:solidFill>
          </w14:textFill>
        </w:rPr>
        <w:t>当出具《受理决定书》；决定不予受理的，应当出具《不予</w:t>
      </w:r>
      <w:r>
        <w:rPr>
          <w:rFonts w:ascii="宋体" w:hAnsi="宋体"/>
          <w:color w:val="000000" w:themeColor="text1"/>
          <w:spacing w:val="-5"/>
          <w14:textFill>
            <w14:solidFill>
              <w14:schemeClr w14:val="tx1"/>
            </w14:solidFill>
          </w14:textFill>
        </w:rPr>
        <w:t>受理决定书》，说明不予受理的理由，并告知申请人享有依法申请行政复议或者提起行政诉讼的权利。</w:t>
      </w:r>
    </w:p>
    <w:p w14:paraId="3F13756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许可机关决定受理申请的，应当对申请人提</w:t>
      </w:r>
      <w:r>
        <w:rPr>
          <w:rFonts w:ascii="宋体" w:hAnsi="宋体"/>
          <w:color w:val="000000" w:themeColor="text1"/>
          <w:spacing w:val="-3"/>
          <w14:textFill>
            <w14:solidFill>
              <w14:schemeClr w14:val="tx1"/>
            </w14:solidFill>
          </w14:textFill>
        </w:rPr>
        <w:t>交的申请材料进行审查。根据法定</w:t>
      </w:r>
      <w:r>
        <w:rPr>
          <w:rFonts w:hint="eastAsia" w:ascii="宋体" w:hAnsi="宋体"/>
          <w:color w:val="000000" w:themeColor="text1"/>
          <w:spacing w:val="-3"/>
          <w:lang w:eastAsia="zh-CN"/>
          <w14:textFill>
            <w14:solidFill>
              <w14:schemeClr w14:val="tx1"/>
            </w14:solidFill>
          </w14:textFill>
        </w:rPr>
        <w:t>条件</w:t>
      </w:r>
      <w:r>
        <w:rPr>
          <w:rFonts w:ascii="宋体" w:hAnsi="宋体"/>
          <w:color w:val="000000" w:themeColor="text1"/>
          <w:spacing w:val="-3"/>
          <w14:textFill>
            <w14:solidFill>
              <w14:schemeClr w14:val="tx1"/>
            </w14:solidFill>
          </w14:textFill>
        </w:rPr>
        <w:t>和程序，需要对申请</w:t>
      </w:r>
      <w:r>
        <w:rPr>
          <w:rFonts w:ascii="宋体" w:hAnsi="宋体"/>
          <w:color w:val="000000" w:themeColor="text1"/>
          <w:spacing w:val="-6"/>
          <w14:textFill>
            <w14:solidFill>
              <w14:schemeClr w14:val="tx1"/>
            </w14:solidFill>
          </w14:textFill>
        </w:rPr>
        <w:t>材料的实质内容进行核实的，许可机关应当指派</w:t>
      </w:r>
      <w:r>
        <w:rPr>
          <w:rFonts w:ascii="宋体" w:hAnsi="宋体"/>
          <w:color w:val="000000" w:themeColor="text1"/>
          <w14:textFill>
            <w14:solidFill>
              <w14:schemeClr w14:val="tx1"/>
            </w14:solidFill>
          </w14:textFill>
        </w:rPr>
        <w:t>2</w:t>
      </w:r>
      <w:r>
        <w:rPr>
          <w:rFonts w:ascii="宋体" w:hAnsi="宋体"/>
          <w:color w:val="000000" w:themeColor="text1"/>
          <w:spacing w:val="-18"/>
          <w14:textFill>
            <w14:solidFill>
              <w14:schemeClr w14:val="tx1"/>
            </w14:solidFill>
          </w14:textFill>
        </w:rPr>
        <w:t>名以上工作人员进行核查。</w:t>
      </w:r>
    </w:p>
    <w:p w14:paraId="286B9F53">
      <w:pPr>
        <w:pStyle w:val="2"/>
        <w:keepNext w:val="0"/>
        <w:keepLines w:val="0"/>
        <w:pageBreakBefore w:val="0"/>
        <w:kinsoku/>
        <w:wordWrap/>
        <w:overflowPunct/>
        <w:topLinePunct w:val="0"/>
        <w:bidi w:val="0"/>
        <w:adjustRightInd/>
        <w:snapToGrid/>
        <w:spacing w:line="600" w:lineRule="exact"/>
        <w:ind w:left="0" w:leftChars="0" w:right="0" w:rightChars="0" w:firstLine="66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第十二</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许可机关应当自受理之日起</w:t>
      </w:r>
      <w:r>
        <w:rPr>
          <w:rFonts w:ascii="宋体" w:hAnsi="宋体"/>
          <w:color w:val="000000" w:themeColor="text1"/>
          <w14:textFill>
            <w14:solidFill>
              <w14:schemeClr w14:val="tx1"/>
            </w14:solidFill>
          </w14:textFill>
        </w:rPr>
        <w:t>20</w:t>
      </w:r>
      <w:r>
        <w:rPr>
          <w:rFonts w:ascii="宋体" w:hAnsi="宋体"/>
          <w:color w:val="000000" w:themeColor="text1"/>
          <w:spacing w:val="-10"/>
          <w14:textFill>
            <w14:solidFill>
              <w14:schemeClr w14:val="tx1"/>
            </w14:solidFill>
          </w14:textFill>
        </w:rPr>
        <w:t>个工作日内</w:t>
      </w:r>
      <w:r>
        <w:rPr>
          <w:rFonts w:ascii="宋体" w:hAnsi="宋体"/>
          <w:color w:val="000000" w:themeColor="text1"/>
          <w:spacing w:val="-16"/>
          <w14:textFill>
            <w14:solidFill>
              <w14:schemeClr w14:val="tx1"/>
            </w14:solidFill>
          </w14:textFill>
        </w:rPr>
        <w:t>作出是否准予行政许可的决定。</w:t>
      </w:r>
      <w:r>
        <w:rPr>
          <w:rFonts w:ascii="宋体" w:hAnsi="宋体"/>
          <w:color w:val="000000" w:themeColor="text1"/>
          <w14:textFill>
            <w14:solidFill>
              <w14:schemeClr w14:val="tx1"/>
            </w14:solidFill>
          </w14:textFill>
        </w:rPr>
        <w:t>20</w:t>
      </w:r>
      <w:r>
        <w:rPr>
          <w:rFonts w:ascii="宋体" w:hAnsi="宋体"/>
          <w:color w:val="000000" w:themeColor="text1"/>
          <w:spacing w:val="-10"/>
          <w14:textFill>
            <w14:solidFill>
              <w14:schemeClr w14:val="tx1"/>
            </w14:solidFill>
          </w14:textFill>
        </w:rPr>
        <w:t>个工作日内不能作出决定</w:t>
      </w:r>
      <w:r>
        <w:rPr>
          <w:rFonts w:ascii="宋体" w:hAnsi="宋体"/>
          <w:color w:val="000000" w:themeColor="text1"/>
          <w:spacing w:val="-1"/>
          <w14:textFill>
            <w14:solidFill>
              <w14:schemeClr w14:val="tx1"/>
            </w14:solidFill>
          </w14:textFill>
        </w:rPr>
        <w:t>的，经本行政机关负责人批准，可以延长</w:t>
      </w:r>
      <w:r>
        <w:rPr>
          <w:rFonts w:ascii="宋体" w:hAnsi="宋体"/>
          <w:color w:val="000000" w:themeColor="text1"/>
          <w14:textFill>
            <w14:solidFill>
              <w14:schemeClr w14:val="tx1"/>
            </w14:solidFill>
          </w14:textFill>
        </w:rPr>
        <w:t>10</w:t>
      </w:r>
      <w:r>
        <w:rPr>
          <w:rFonts w:ascii="宋体" w:hAnsi="宋体"/>
          <w:color w:val="000000" w:themeColor="text1"/>
          <w:spacing w:val="-9"/>
          <w14:textFill>
            <w14:solidFill>
              <w14:schemeClr w14:val="tx1"/>
            </w14:solidFill>
          </w14:textFill>
        </w:rPr>
        <w:t>个工作日，并应当将延长期限的理由告知申请人。</w:t>
      </w:r>
    </w:p>
    <w:p w14:paraId="0393C36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申请人的申请符合法定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的，许可机关应</w:t>
      </w:r>
      <w:r>
        <w:rPr>
          <w:rFonts w:ascii="宋体" w:hAnsi="宋体"/>
          <w:color w:val="000000" w:themeColor="text1"/>
          <w:spacing w:val="-2"/>
          <w14:textFill>
            <w14:solidFill>
              <w14:schemeClr w14:val="tx1"/>
            </w14:solidFill>
          </w14:textFill>
        </w:rPr>
        <w:t>当依法作出准予行政许可的书面决定，并自作出决定之日起</w:t>
      </w:r>
      <w:r>
        <w:rPr>
          <w:rFonts w:ascii="宋体" w:hAnsi="宋体"/>
          <w:color w:val="000000" w:themeColor="text1"/>
          <w14:textFill>
            <w14:solidFill>
              <w14:schemeClr w14:val="tx1"/>
            </w14:solidFill>
          </w14:textFill>
        </w:rPr>
        <w:t>5</w:t>
      </w:r>
      <w:r>
        <w:rPr>
          <w:rFonts w:ascii="宋体" w:hAnsi="宋体"/>
          <w:color w:val="000000" w:themeColor="text1"/>
          <w:spacing w:val="-10"/>
          <w14:textFill>
            <w14:solidFill>
              <w14:schemeClr w14:val="tx1"/>
            </w14:solidFill>
          </w14:textFill>
        </w:rPr>
        <w:t>个工作日内通知申请人领取《劳务派遣经营许可证》。</w:t>
      </w:r>
    </w:p>
    <w:p w14:paraId="40011D2F">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hint="eastAsia" w:ascii="宋体" w:hAnsi="宋体"/>
          <w:color w:val="000000" w:themeColor="text1"/>
          <w:spacing w:val="11"/>
          <w:lang w:val="en-US" w:eastAsia="zh-CN"/>
          <w14:textFill>
            <w14:solidFill>
              <w14:schemeClr w14:val="tx1"/>
            </w14:solidFill>
          </w14:textFill>
        </w:rPr>
      </w:pPr>
      <w:r>
        <w:rPr>
          <w:rFonts w:ascii="宋体" w:hAnsi="宋体"/>
          <w:color w:val="000000" w:themeColor="text1"/>
          <w:spacing w:val="-1"/>
          <w14:textFill>
            <w14:solidFill>
              <w14:schemeClr w14:val="tx1"/>
            </w14:solidFill>
          </w14:textFill>
        </w:rPr>
        <w:t>申请人的申请不符合法定</w:t>
      </w:r>
      <w:r>
        <w:rPr>
          <w:rFonts w:hint="eastAsia" w:ascii="宋体" w:hAnsi="宋体"/>
          <w:color w:val="000000" w:themeColor="text1"/>
          <w:spacing w:val="-1"/>
          <w:lang w:eastAsia="zh-CN"/>
          <w14:textFill>
            <w14:solidFill>
              <w14:schemeClr w14:val="tx1"/>
            </w14:solidFill>
          </w14:textFill>
        </w:rPr>
        <w:t>条件</w:t>
      </w:r>
      <w:r>
        <w:rPr>
          <w:rFonts w:ascii="宋体" w:hAnsi="宋体"/>
          <w:color w:val="000000" w:themeColor="text1"/>
          <w:spacing w:val="-1"/>
          <w14:textFill>
            <w14:solidFill>
              <w14:schemeClr w14:val="tx1"/>
            </w14:solidFill>
          </w14:textFill>
        </w:rPr>
        <w:t>的，许可机关应当依法作</w:t>
      </w:r>
      <w:r>
        <w:rPr>
          <w:rFonts w:ascii="宋体" w:hAnsi="宋体"/>
          <w:color w:val="000000" w:themeColor="text1"/>
          <w:spacing w:val="-3"/>
          <w14:textFill>
            <w14:solidFill>
              <w14:schemeClr w14:val="tx1"/>
            </w14:solidFill>
          </w14:textFill>
        </w:rPr>
        <w:t>出不予行政许可的书面决定，说明不予行政许可的理由，并</w:t>
      </w:r>
      <w:r>
        <w:rPr>
          <w:rFonts w:ascii="宋体" w:hAnsi="宋体"/>
          <w:color w:val="000000" w:themeColor="text1"/>
          <w:spacing w:val="11"/>
          <w:w w:val="95"/>
          <w14:textFill>
            <w14:solidFill>
              <w14:schemeClr w14:val="tx1"/>
            </w14:solidFill>
          </w14:textFill>
        </w:rPr>
        <w:t>告知申请人享有依法申请行政复议或者提起行政诉讼的权</w:t>
      </w:r>
      <w:r>
        <w:rPr>
          <w:rFonts w:ascii="宋体" w:hAnsi="宋体"/>
          <w:color w:val="000000" w:themeColor="text1"/>
          <w:spacing w:val="11"/>
          <w14:textFill>
            <w14:solidFill>
              <w14:schemeClr w14:val="tx1"/>
            </w14:solidFill>
          </w14:textFill>
        </w:rPr>
        <w:t>利。</w:t>
      </w:r>
    </w:p>
    <w:p w14:paraId="400CB67F">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第十四</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《劳务派遣经营许可证》应当载明单位名称、住所、法定代表人、注册资本、许可经营事项、有效期限、</w:t>
      </w:r>
      <w:r>
        <w:rPr>
          <w:rFonts w:ascii="宋体" w:hAnsi="宋体"/>
          <w:color w:val="000000" w:themeColor="text1"/>
          <w:spacing w:val="-5"/>
          <w14:textFill>
            <w14:solidFill>
              <w14:schemeClr w14:val="tx1"/>
            </w14:solidFill>
          </w14:textFill>
        </w:rPr>
        <w:t>编号、发证机关以及发证日期等事项。《劳务派遣经营许可证》分为正本、副本。正本、副本具有同等法律效力。</w:t>
      </w:r>
    </w:p>
    <w:p w14:paraId="523D92C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《劳务派遣经营许可证》有效期为3年。</w:t>
      </w:r>
    </w:p>
    <w:p w14:paraId="74BFD557">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《劳务派遣经营许可证》由人力资源社会保障部统一制</w:t>
      </w:r>
      <w:r>
        <w:rPr>
          <w:rFonts w:ascii="宋体" w:hAnsi="宋体"/>
          <w:color w:val="000000" w:themeColor="text1"/>
          <w:spacing w:val="-3"/>
          <w:w w:val="95"/>
          <w14:textFill>
            <w14:solidFill>
              <w14:schemeClr w14:val="tx1"/>
            </w14:solidFill>
          </w14:textFill>
        </w:rPr>
        <w:t>定样式，由各省、自治区、直辖市人力资源社会保障行政部</w:t>
      </w:r>
      <w:r>
        <w:rPr>
          <w:rFonts w:ascii="宋体" w:hAnsi="宋体"/>
          <w:color w:val="000000" w:themeColor="text1"/>
          <w:spacing w:val="-3"/>
          <w14:textFill>
            <w14:solidFill>
              <w14:schemeClr w14:val="tx1"/>
            </w14:solidFill>
          </w14:textFill>
        </w:rPr>
        <w:t>门负责印制、免费发放和管理。</w:t>
      </w:r>
    </w:p>
    <w:p w14:paraId="33334BE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劳务派遣单位取得《劳务派遣经营许可证》后，应当妥善保管，不得涂改、倒卖、出租、出借或者以其他形式非法转让。</w:t>
      </w:r>
    </w:p>
    <w:p w14:paraId="3A74573F">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劳务派遣单位名称</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住所</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法定代表人或者注册资本等改变的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应当向许可机关提出变更申请</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符合法</w:t>
      </w:r>
      <w:r>
        <w:rPr>
          <w:rFonts w:ascii="宋体" w:hAnsi="宋体"/>
          <w:color w:val="000000" w:themeColor="text1"/>
          <w:spacing w:val="7"/>
          <w14:textFill>
            <w14:solidFill>
              <w14:schemeClr w14:val="tx1"/>
            </w14:solidFill>
          </w14:textFill>
        </w:rPr>
        <w:t>定</w:t>
      </w:r>
      <w:r>
        <w:rPr>
          <w:rFonts w:hint="eastAsia" w:ascii="宋体" w:hAnsi="宋体"/>
          <w:color w:val="000000" w:themeColor="text1"/>
          <w:spacing w:val="7"/>
          <w:lang w:eastAsia="zh-CN"/>
          <w14:textFill>
            <w14:solidFill>
              <w14:schemeClr w14:val="tx1"/>
            </w14:solidFill>
          </w14:textFill>
        </w:rPr>
        <w:t>条件</w:t>
      </w:r>
      <w:r>
        <w:rPr>
          <w:rFonts w:ascii="宋体" w:hAnsi="宋体"/>
          <w:color w:val="000000" w:themeColor="text1"/>
          <w:spacing w:val="5"/>
          <w14:textFill>
            <w14:solidFill>
              <w14:schemeClr w14:val="tx1"/>
            </w14:solidFill>
          </w14:textFill>
        </w:rPr>
        <w:t>的</w:t>
      </w:r>
      <w:r>
        <w:rPr>
          <w:rFonts w:ascii="宋体" w:hAnsi="宋体"/>
          <w:color w:val="000000" w:themeColor="text1"/>
          <w:spacing w:val="7"/>
          <w14:textFill>
            <w14:solidFill>
              <w14:schemeClr w14:val="tx1"/>
            </w14:solidFill>
          </w14:textFill>
        </w:rPr>
        <w:t>，许可机关应当</w:t>
      </w:r>
      <w:r>
        <w:rPr>
          <w:rFonts w:ascii="宋体" w:hAnsi="宋体"/>
          <w:color w:val="000000" w:themeColor="text1"/>
          <w:spacing w:val="5"/>
          <w14:textFill>
            <w14:solidFill>
              <w14:schemeClr w14:val="tx1"/>
            </w14:solidFill>
          </w14:textFill>
        </w:rPr>
        <w:t>自</w:t>
      </w:r>
      <w:r>
        <w:rPr>
          <w:rFonts w:ascii="宋体" w:hAnsi="宋体"/>
          <w:color w:val="000000" w:themeColor="text1"/>
          <w:spacing w:val="7"/>
          <w14:textFill>
            <w14:solidFill>
              <w14:schemeClr w14:val="tx1"/>
            </w14:solidFill>
          </w14:textFill>
        </w:rPr>
        <w:t>收到变更申请</w:t>
      </w:r>
      <w:r>
        <w:rPr>
          <w:rFonts w:ascii="宋体" w:hAnsi="宋体"/>
          <w:color w:val="000000" w:themeColor="text1"/>
          <w:spacing w:val="5"/>
          <w14:textFill>
            <w14:solidFill>
              <w14:schemeClr w14:val="tx1"/>
            </w14:solidFill>
          </w14:textFill>
        </w:rPr>
        <w:t>之</w:t>
      </w:r>
      <w:r>
        <w:rPr>
          <w:rFonts w:ascii="宋体" w:hAnsi="宋体"/>
          <w:color w:val="000000" w:themeColor="text1"/>
          <w:spacing w:val="7"/>
          <w14:textFill>
            <w14:solidFill>
              <w14:schemeClr w14:val="tx1"/>
            </w14:solidFill>
          </w14:textFill>
        </w:rPr>
        <w:t>日</w:t>
      </w:r>
      <w:r>
        <w:rPr>
          <w:rFonts w:ascii="宋体" w:hAnsi="宋体"/>
          <w:color w:val="000000" w:themeColor="text1"/>
          <w14:textFill>
            <w14:solidFill>
              <w14:schemeClr w14:val="tx1"/>
            </w14:solidFill>
          </w14:textFill>
        </w:rPr>
        <w:t>起10</w:t>
      </w:r>
      <w:r>
        <w:rPr>
          <w:rFonts w:ascii="宋体" w:hAnsi="宋体"/>
          <w:color w:val="000000" w:themeColor="text1"/>
          <w:spacing w:val="7"/>
          <w14:textFill>
            <w14:solidFill>
              <w14:schemeClr w14:val="tx1"/>
            </w14:solidFill>
          </w14:textFill>
        </w:rPr>
        <w:t>个工</w:t>
      </w:r>
      <w:r>
        <w:rPr>
          <w:rFonts w:ascii="宋体" w:hAnsi="宋体"/>
          <w:color w:val="000000" w:themeColor="text1"/>
          <w14:textFill>
            <w14:solidFill>
              <w14:schemeClr w14:val="tx1"/>
            </w14:solidFill>
          </w14:textFill>
        </w:rPr>
        <w:t>作</w:t>
      </w:r>
      <w:r>
        <w:rPr>
          <w:rFonts w:ascii="宋体" w:hAnsi="宋体"/>
          <w:color w:val="000000" w:themeColor="text1"/>
          <w:w w:val="95"/>
          <w14:textFill>
            <w14:solidFill>
              <w14:schemeClr w14:val="tx1"/>
            </w14:solidFill>
          </w14:textFill>
        </w:rPr>
        <w:t>日内依法办理变更手续</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并换发新</w:t>
      </w:r>
      <w:r>
        <w:rPr>
          <w:rFonts w:ascii="宋体" w:hAnsi="宋体"/>
          <w:color w:val="000000" w:themeColor="text1"/>
          <w:spacing w:val="-84"/>
          <w:w w:val="95"/>
          <w14:textFill>
            <w14:solidFill>
              <w14:schemeClr w14:val="tx1"/>
            </w14:solidFill>
          </w14:textFill>
        </w:rPr>
        <w:t>的</w:t>
      </w:r>
      <w:r>
        <w:rPr>
          <w:rFonts w:ascii="宋体" w:hAnsi="宋体"/>
          <w:color w:val="000000" w:themeColor="text1"/>
          <w:w w:val="95"/>
          <w14:textFill>
            <w14:solidFill>
              <w14:schemeClr w14:val="tx1"/>
            </w14:solidFill>
          </w14:textFill>
        </w:rPr>
        <w:t>《劳务派遣经营许可证》</w:t>
      </w:r>
      <w:r>
        <w:rPr>
          <w:rFonts w:ascii="宋体" w:hAnsi="宋体"/>
          <w:color w:val="000000" w:themeColor="text1"/>
          <w14:textFill>
            <w14:solidFill>
              <w14:schemeClr w14:val="tx1"/>
            </w14:solidFill>
          </w14:textFill>
        </w:rPr>
        <w:t>或者在</w:t>
      </w:r>
      <w:r>
        <w:rPr>
          <w:rFonts w:ascii="宋体" w:hAnsi="宋体"/>
          <w:color w:val="000000" w:themeColor="text1"/>
          <w:spacing w:val="-3"/>
          <w14:textFill>
            <w14:solidFill>
              <w14:schemeClr w14:val="tx1"/>
            </w14:solidFill>
          </w14:textFill>
        </w:rPr>
        <w:t>原</w:t>
      </w:r>
      <w:r>
        <w:rPr>
          <w:rFonts w:ascii="宋体" w:hAnsi="宋体"/>
          <w:color w:val="000000" w:themeColor="text1"/>
          <w14:textFill>
            <w14:solidFill>
              <w14:schemeClr w14:val="tx1"/>
            </w14:solidFill>
          </w14:textFill>
        </w:rPr>
        <w:t>《劳务派遣经营许可证</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上予以注明</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不符合法定</w:t>
      </w:r>
      <w:r>
        <w:rPr>
          <w:rFonts w:hint="eastAsia" w:ascii="宋体" w:hAnsi="宋体"/>
          <w:color w:val="000000" w:themeColor="text1"/>
          <w:spacing w:val="7"/>
          <w:lang w:eastAsia="zh-CN"/>
          <w14:textFill>
            <w14:solidFill>
              <w14:schemeClr w14:val="tx1"/>
            </w14:solidFill>
          </w14:textFill>
        </w:rPr>
        <w:t>条件</w:t>
      </w:r>
      <w:r>
        <w:rPr>
          <w:rFonts w:ascii="宋体" w:hAnsi="宋体"/>
          <w:color w:val="000000" w:themeColor="text1"/>
          <w:spacing w:val="7"/>
          <w14:textFill>
            <w14:solidFill>
              <w14:schemeClr w14:val="tx1"/>
            </w14:solidFill>
          </w14:textFill>
        </w:rPr>
        <w:t>的</w:t>
      </w:r>
      <w:r>
        <w:rPr>
          <w:rFonts w:ascii="宋体" w:hAnsi="宋体"/>
          <w:color w:val="000000" w:themeColor="text1"/>
          <w:spacing w:val="5"/>
          <w14:textFill>
            <w14:solidFill>
              <w14:schemeClr w14:val="tx1"/>
            </w14:solidFill>
          </w14:textFill>
        </w:rPr>
        <w:t>，</w:t>
      </w:r>
      <w:r>
        <w:rPr>
          <w:rFonts w:ascii="宋体" w:hAnsi="宋体"/>
          <w:color w:val="000000" w:themeColor="text1"/>
          <w:spacing w:val="7"/>
          <w14:textFill>
            <w14:solidFill>
              <w14:schemeClr w14:val="tx1"/>
            </w14:solidFill>
          </w14:textFill>
        </w:rPr>
        <w:t>许可机关应当自</w:t>
      </w:r>
      <w:r>
        <w:rPr>
          <w:rFonts w:ascii="宋体" w:hAnsi="宋体"/>
          <w:color w:val="000000" w:themeColor="text1"/>
          <w:spacing w:val="5"/>
          <w14:textFill>
            <w14:solidFill>
              <w14:schemeClr w14:val="tx1"/>
            </w14:solidFill>
          </w14:textFill>
        </w:rPr>
        <w:t>收</w:t>
      </w:r>
      <w:r>
        <w:rPr>
          <w:rFonts w:ascii="宋体" w:hAnsi="宋体"/>
          <w:color w:val="000000" w:themeColor="text1"/>
          <w:spacing w:val="7"/>
          <w14:textFill>
            <w14:solidFill>
              <w14:schemeClr w14:val="tx1"/>
            </w14:solidFill>
          </w14:textFill>
        </w:rPr>
        <w:t>到变更申请之</w:t>
      </w:r>
      <w:r>
        <w:rPr>
          <w:rFonts w:ascii="宋体" w:hAnsi="宋体"/>
          <w:color w:val="000000" w:themeColor="text1"/>
          <w:spacing w:val="5"/>
          <w14:textFill>
            <w14:solidFill>
              <w14:schemeClr w14:val="tx1"/>
            </w14:solidFill>
          </w14:textFill>
        </w:rPr>
        <w:t>日</w:t>
      </w:r>
      <w:r>
        <w:rPr>
          <w:rFonts w:ascii="宋体" w:hAnsi="宋体"/>
          <w:color w:val="000000" w:themeColor="text1"/>
          <w14:textFill>
            <w14:solidFill>
              <w14:schemeClr w14:val="tx1"/>
            </w14:solidFill>
          </w14:textFill>
        </w:rPr>
        <w:t>起10</w:t>
      </w:r>
      <w:r>
        <w:rPr>
          <w:rFonts w:ascii="宋体" w:hAnsi="宋体"/>
          <w:color w:val="000000" w:themeColor="text1"/>
          <w:spacing w:val="7"/>
          <w14:textFill>
            <w14:solidFill>
              <w14:schemeClr w14:val="tx1"/>
            </w14:solidFill>
          </w14:textFill>
        </w:rPr>
        <w:t>个工作</w:t>
      </w:r>
      <w:r>
        <w:rPr>
          <w:rFonts w:ascii="宋体" w:hAnsi="宋体"/>
          <w:color w:val="000000" w:themeColor="text1"/>
          <w14:textFill>
            <w14:solidFill>
              <w14:schemeClr w14:val="tx1"/>
            </w14:solidFill>
          </w14:textFill>
        </w:rPr>
        <w:t>日内作出不予变更的书面决定，并说明理由。</w:t>
      </w:r>
    </w:p>
    <w:p w14:paraId="76E7C4A9">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第十七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劳务派遣单位分立、合并后继续存续，其名</w:t>
      </w:r>
      <w:r>
        <w:rPr>
          <w:rFonts w:ascii="宋体" w:hAnsi="宋体"/>
          <w:color w:val="000000" w:themeColor="text1"/>
          <w:spacing w:val="-3"/>
          <w:w w:val="95"/>
          <w14:textFill>
            <w14:solidFill>
              <w14:schemeClr w14:val="tx1"/>
            </w14:solidFill>
          </w14:textFill>
        </w:rPr>
        <w:t>称、住所、法定代表人或者注册资本等改变的，应当按照本</w:t>
      </w:r>
      <w:r>
        <w:rPr>
          <w:rFonts w:ascii="宋体" w:hAnsi="宋体"/>
          <w:color w:val="000000" w:themeColor="text1"/>
          <w:spacing w:val="-3"/>
          <w14:textFill>
            <w14:solidFill>
              <w14:schemeClr w14:val="tx1"/>
            </w14:solidFill>
          </w14:textFill>
        </w:rPr>
        <w:t>办法第十六</w:t>
      </w:r>
      <w:r>
        <w:rPr>
          <w:rFonts w:hint="eastAsia" w:ascii="宋体" w:hAnsi="宋体"/>
          <w:color w:val="000000" w:themeColor="text1"/>
          <w:spacing w:val="-3"/>
          <w:lang w:eastAsia="zh-CN"/>
          <w14:textFill>
            <w14:solidFill>
              <w14:schemeClr w14:val="tx1"/>
            </w14:solidFill>
          </w14:textFill>
        </w:rPr>
        <w:t>条规定</w:t>
      </w:r>
      <w:r>
        <w:rPr>
          <w:rFonts w:ascii="宋体" w:hAnsi="宋体"/>
          <w:color w:val="000000" w:themeColor="text1"/>
          <w:spacing w:val="-3"/>
          <w14:textFill>
            <w14:solidFill>
              <w14:schemeClr w14:val="tx1"/>
            </w14:solidFill>
          </w14:textFill>
        </w:rPr>
        <w:t>执行。</w:t>
      </w:r>
    </w:p>
    <w:p w14:paraId="1822651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劳务派遣单位分立、合并后设立新公司的，应当按照本办法重新申请劳务派遣行政许可。</w:t>
      </w:r>
    </w:p>
    <w:p w14:paraId="2F0C0BBD">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劳务派遣单位需要延续行政许可有效期的，应当在有效期届满60日前向许可机关提出延续行政许可的</w:t>
      </w:r>
      <w:r>
        <w:rPr>
          <w:rFonts w:ascii="宋体" w:hAnsi="宋体"/>
          <w:color w:val="000000" w:themeColor="text1"/>
          <w:spacing w:val="-11"/>
          <w14:textFill>
            <w14:solidFill>
              <w14:schemeClr w14:val="tx1"/>
            </w14:solidFill>
          </w14:textFill>
        </w:rPr>
        <w:t>书面申请，并提交</w:t>
      </w:r>
      <w:r>
        <w:rPr>
          <w:rFonts w:ascii="宋体" w:hAnsi="宋体"/>
          <w:color w:val="000000" w:themeColor="text1"/>
          <w14:textFill>
            <w14:solidFill>
              <w14:schemeClr w14:val="tx1"/>
            </w14:solidFill>
          </w14:textFill>
        </w:rPr>
        <w:t>3</w:t>
      </w:r>
      <w:r>
        <w:rPr>
          <w:rFonts w:ascii="宋体" w:hAnsi="宋体"/>
          <w:color w:val="000000" w:themeColor="text1"/>
          <w:spacing w:val="-10"/>
          <w14:textFill>
            <w14:solidFill>
              <w14:schemeClr w14:val="tx1"/>
            </w14:solidFill>
          </w14:textFill>
        </w:rPr>
        <w:t>年以来的基本经营情况；劳务派遣单位</w:t>
      </w:r>
      <w:r>
        <w:rPr>
          <w:rFonts w:ascii="宋体" w:hAnsi="宋体"/>
          <w:color w:val="000000" w:themeColor="text1"/>
          <w:spacing w:val="-11"/>
          <w14:textFill>
            <w14:solidFill>
              <w14:schemeClr w14:val="tx1"/>
            </w14:solidFill>
          </w14:textFill>
        </w:rPr>
        <w:t>逾期提出延续行政许可的书面申请的，按照新申请经营劳务派遣行政许可办理。</w:t>
      </w:r>
    </w:p>
    <w:p w14:paraId="7168B2F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许可机关应当根据劳务派遣单位的延续申请，在该行政许可有效期届满前作出是否准予延续的决定；逾期未作决定的，视为准予延续。</w:t>
      </w:r>
    </w:p>
    <w:p w14:paraId="0AB63D4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准予延续行政许可的，应当换发新的《劳务派遣经营许可证》。</w:t>
      </w:r>
    </w:p>
    <w:p w14:paraId="55D8FA6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劳务派遣单位有下列情形之一的，许可机关</w:t>
      </w:r>
      <w:r>
        <w:rPr>
          <w:rFonts w:ascii="宋体" w:hAnsi="宋体"/>
          <w:color w:val="000000" w:themeColor="text1"/>
          <w:spacing w:val="-2"/>
          <w14:textFill>
            <w14:solidFill>
              <w14:schemeClr w14:val="tx1"/>
            </w14:solidFill>
          </w14:textFill>
        </w:rPr>
        <w:t>应当自收到延续申请之日起</w:t>
      </w:r>
      <w:r>
        <w:rPr>
          <w:rFonts w:ascii="宋体" w:hAnsi="宋体"/>
          <w:color w:val="000000" w:themeColor="text1"/>
          <w14:textFill>
            <w14:solidFill>
              <w14:schemeClr w14:val="tx1"/>
            </w14:solidFill>
          </w14:textFill>
        </w:rPr>
        <w:t>10</w:t>
      </w:r>
      <w:r>
        <w:rPr>
          <w:rFonts w:ascii="宋体" w:hAnsi="宋体"/>
          <w:color w:val="000000" w:themeColor="text1"/>
          <w:spacing w:val="-4"/>
          <w14:textFill>
            <w14:solidFill>
              <w14:schemeClr w14:val="tx1"/>
            </w14:solidFill>
          </w14:textFill>
        </w:rPr>
        <w:t>个工作日内作出不予延续书面决定，并说明理由：</w:t>
      </w:r>
    </w:p>
    <w:p w14:paraId="072C24C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（一）逾期不提交劳务派遣经营情况报告或者提交虚假劳务派遣经营情况报告，经责令改正，拒不改正的；</w:t>
      </w:r>
    </w:p>
    <w:p w14:paraId="3DBBEB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（二）违反劳动保障法律法规，在一个行政许可期限内受到2次以上行政处罚的。</w:t>
      </w:r>
    </w:p>
    <w:p w14:paraId="67D8C7CF">
      <w:pPr>
        <w:pStyle w:val="2"/>
        <w:keepNext w:val="0"/>
        <w:keepLines w:val="0"/>
        <w:pageBreakBefore w:val="0"/>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第二十一</w:t>
      </w:r>
      <w:r>
        <w:rPr>
          <w:rFonts w:hint="eastAsia" w:ascii="宋体" w:hAnsi="宋体"/>
          <w:color w:val="000000" w:themeColor="text1"/>
          <w:spacing w:val="7"/>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劳务派遣单位设立子公司经营劳务派遣</w:t>
      </w:r>
      <w:r>
        <w:rPr>
          <w:rFonts w:ascii="宋体" w:hAnsi="宋体"/>
          <w:color w:val="000000" w:themeColor="text1"/>
          <w:spacing w:val="-1"/>
          <w14:textFill>
            <w14:solidFill>
              <w14:schemeClr w14:val="tx1"/>
            </w14:solidFill>
          </w14:textFill>
        </w:rPr>
        <w:t>业务的，应当由子公司向所在地许可机关申请行政许可；劳</w:t>
      </w:r>
      <w:r>
        <w:rPr>
          <w:rFonts w:ascii="宋体" w:hAnsi="宋体"/>
          <w:color w:val="000000" w:themeColor="text1"/>
          <w:spacing w:val="-2"/>
          <w14:textFill>
            <w14:solidFill>
              <w14:schemeClr w14:val="tx1"/>
            </w14:solidFill>
          </w14:textFill>
        </w:rPr>
        <w:t>务派遣单位设立分公司经营劳务派遣业务的，应当书面报告</w:t>
      </w:r>
      <w:r>
        <w:rPr>
          <w:rFonts w:ascii="宋体" w:hAnsi="宋体"/>
          <w:color w:val="000000" w:themeColor="text1"/>
          <w:spacing w:val="-4"/>
          <w14:textFill>
            <w14:solidFill>
              <w14:schemeClr w14:val="tx1"/>
            </w14:solidFill>
          </w14:textFill>
        </w:rPr>
        <w:t>许可机关，并由分公司向所在地人力资源社会保障行政部门备案。</w:t>
      </w:r>
    </w:p>
    <w:p w14:paraId="58E7A3C9">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监督检查</w:t>
      </w:r>
    </w:p>
    <w:p w14:paraId="46A43E78">
      <w:pPr>
        <w:pStyle w:val="2"/>
        <w:keepNext w:val="0"/>
        <w:keepLines w:val="0"/>
        <w:pageBreakBefore w:val="0"/>
        <w:tabs>
          <w:tab w:val="left" w:pos="2728"/>
        </w:tabs>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第二十</w:t>
      </w:r>
      <w:r>
        <w:rPr>
          <w:rFonts w:ascii="宋体" w:hAnsi="宋体"/>
          <w:color w:val="000000" w:themeColor="text1"/>
          <w:spacing w:val="5"/>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劳务派</w:t>
      </w:r>
      <w:r>
        <w:rPr>
          <w:rFonts w:ascii="宋体" w:hAnsi="宋体"/>
          <w:color w:val="000000" w:themeColor="text1"/>
          <w:spacing w:val="5"/>
          <w14:textFill>
            <w14:solidFill>
              <w14:schemeClr w14:val="tx1"/>
            </w14:solidFill>
          </w14:textFill>
        </w:rPr>
        <w:t>遣</w:t>
      </w:r>
      <w:r>
        <w:rPr>
          <w:rFonts w:ascii="宋体" w:hAnsi="宋体"/>
          <w:color w:val="000000" w:themeColor="text1"/>
          <w:spacing w:val="7"/>
          <w14:textFill>
            <w14:solidFill>
              <w14:schemeClr w14:val="tx1"/>
            </w14:solidFill>
          </w14:textFill>
        </w:rPr>
        <w:t>单位应当于每</w:t>
      </w:r>
      <w:r>
        <w:rPr>
          <w:rFonts w:ascii="宋体" w:hAnsi="宋体"/>
          <w:color w:val="000000" w:themeColor="text1"/>
          <w14:textFill>
            <w14:solidFill>
              <w14:schemeClr w14:val="tx1"/>
            </w14:solidFill>
          </w14:textFill>
        </w:rPr>
        <w:t>年3月31</w:t>
      </w:r>
      <w:r>
        <w:rPr>
          <w:rFonts w:ascii="宋体" w:hAnsi="宋体"/>
          <w:color w:val="000000" w:themeColor="text1"/>
          <w:spacing w:val="7"/>
          <w14:textFill>
            <w14:solidFill>
              <w14:schemeClr w14:val="tx1"/>
            </w14:solidFill>
          </w14:textFill>
        </w:rPr>
        <w:t>日前</w:t>
      </w:r>
      <w:r>
        <w:rPr>
          <w:rFonts w:ascii="宋体" w:hAnsi="宋体"/>
          <w:color w:val="000000" w:themeColor="text1"/>
          <w:spacing w:val="-11"/>
          <w14:textFill>
            <w14:solidFill>
              <w14:schemeClr w14:val="tx1"/>
            </w14:solidFill>
          </w14:textFill>
        </w:rPr>
        <w:t>向</w:t>
      </w:r>
      <w:r>
        <w:rPr>
          <w:rFonts w:ascii="宋体" w:hAnsi="宋体"/>
          <w:color w:val="000000" w:themeColor="text1"/>
          <w14:textFill>
            <w14:solidFill>
              <w14:schemeClr w14:val="tx1"/>
            </w14:solidFill>
          </w14:textFill>
        </w:rPr>
        <w:t>许可机关提交上一年度劳务派遣经营情况报告</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如实报告下列事项：</w:t>
      </w:r>
    </w:p>
    <w:p w14:paraId="2B19283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（一）经营情况以及上年度财务审计报告；</w:t>
      </w:r>
    </w:p>
    <w:p w14:paraId="4E27370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（二）被派遣劳动者人数以及订立劳动合同、参加工会的情况；</w:t>
      </w:r>
    </w:p>
    <w:p w14:paraId="05C0D78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（三）向被派遣劳动者支付劳动报酬的情况；</w:t>
      </w:r>
    </w:p>
    <w:p w14:paraId="36234D7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（四）被派遣劳动者参加社会保险、缴纳社会保险费的情况；</w:t>
      </w:r>
    </w:p>
    <w:p w14:paraId="5BB0151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被派遣劳动者派往的用工单位、派遣数量、派遣</w:t>
      </w:r>
      <w:r>
        <w:rPr>
          <w:rFonts w:ascii="宋体" w:hAnsi="宋体"/>
          <w:color w:val="000000" w:themeColor="text1"/>
          <w:spacing w:val="-2"/>
          <w14:textFill>
            <w14:solidFill>
              <w14:schemeClr w14:val="tx1"/>
            </w14:solidFill>
          </w14:textFill>
        </w:rPr>
        <w:t>期限、用工岗位的情况；</w:t>
      </w:r>
    </w:p>
    <w:p w14:paraId="6411C22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与用工单位订立的劳务派遣协议情况以及用工单</w:t>
      </w:r>
      <w:r>
        <w:rPr>
          <w:rFonts w:ascii="宋体" w:hAnsi="宋体"/>
          <w:color w:val="000000" w:themeColor="text1"/>
          <w14:textFill>
            <w14:solidFill>
              <w14:schemeClr w14:val="tx1"/>
            </w14:solidFill>
          </w14:textFill>
        </w:rPr>
        <w:t>位履行法定义务的情况；</w:t>
      </w:r>
    </w:p>
    <w:p w14:paraId="3DCE7B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（七）设立子公司、分公司等情况。</w:t>
      </w:r>
    </w:p>
    <w:p w14:paraId="313B0C6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劳务派遣单位设立的子公司或者分公司，应当向办理许</w:t>
      </w:r>
      <w:r>
        <w:rPr>
          <w:rFonts w:ascii="宋体" w:hAnsi="宋体"/>
          <w:color w:val="000000" w:themeColor="text1"/>
          <w:spacing w:val="11"/>
          <w:w w:val="95"/>
          <w14:textFill>
            <w14:solidFill>
              <w14:schemeClr w14:val="tx1"/>
            </w14:solidFill>
          </w14:textFill>
        </w:rPr>
        <w:t>可或者备案手续的人力资源社会保障行政部门提交上一年</w:t>
      </w:r>
      <w:r>
        <w:rPr>
          <w:rFonts w:ascii="宋体" w:hAnsi="宋体"/>
          <w:color w:val="000000" w:themeColor="text1"/>
          <w:spacing w:val="11"/>
          <w14:textFill>
            <w14:solidFill>
              <w14:schemeClr w14:val="tx1"/>
            </w14:solidFill>
          </w14:textFill>
        </w:rPr>
        <w:t>度劳务派遣经营情况报告。</w:t>
      </w:r>
    </w:p>
    <w:p w14:paraId="0A35C19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许可机关应当对劳务派遣单位提交的年度经营情况报告进行核验，依法对劳务派遣单位进行监督，并将核验结果和监督情况载入企业信用记录。</w:t>
      </w:r>
    </w:p>
    <w:p w14:paraId="74AB77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有下列情形之一的，许可机关或者其上级行政机关，可以撤销劳务派遣行政许可：</w:t>
      </w:r>
    </w:p>
    <w:p w14:paraId="3F0F1AF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（一）许可机关工作人员滥用职权、玩忽职守，给不符合</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的申请人发放《劳务派遣经营许可证》的；</w:t>
      </w:r>
    </w:p>
    <w:p w14:paraId="2C89079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（二）超越法定职权发放《劳务派遣经营许可证》的；</w:t>
      </w:r>
    </w:p>
    <w:p w14:paraId="3FF79219">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w w:val="95"/>
          <w14:textFill>
            <w14:solidFill>
              <w14:schemeClr w14:val="tx1"/>
            </w14:solidFill>
          </w14:textFill>
        </w:rPr>
        <w:t>（三）违反法定程序发放《劳务派遣经营许可证》的；</w:t>
      </w:r>
    </w:p>
    <w:p w14:paraId="02FA9C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（四）依法可以撤销行政许可的其他情形。</w:t>
      </w:r>
    </w:p>
    <w:p w14:paraId="1138ED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申请人隐瞒真实情况或者提交虚假材料申请行政许可的，许可机关不予受理、不予行政许可。</w:t>
      </w:r>
    </w:p>
    <w:p w14:paraId="015D2669">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劳务派遣单位以欺骗、贿赂等不正当手段和隐瞒真实情</w:t>
      </w:r>
      <w:r>
        <w:rPr>
          <w:rFonts w:ascii="宋体" w:hAnsi="宋体"/>
          <w:color w:val="000000" w:themeColor="text1"/>
          <w:spacing w:val="-3"/>
          <w14:textFill>
            <w14:solidFill>
              <w14:schemeClr w14:val="tx1"/>
            </w14:solidFill>
          </w14:textFill>
        </w:rPr>
        <w:t>况或者提交虚假材料取得行政许可的，许可机关应当予以撤</w:t>
      </w:r>
      <w:r>
        <w:rPr>
          <w:rFonts w:ascii="宋体" w:hAnsi="宋体"/>
          <w:color w:val="000000" w:themeColor="text1"/>
          <w:spacing w:val="-9"/>
          <w14:textFill>
            <w14:solidFill>
              <w14:schemeClr w14:val="tx1"/>
            </w14:solidFill>
          </w14:textFill>
        </w:rPr>
        <w:t>销。被撤销行政许可的劳务派遣单位在</w:t>
      </w:r>
      <w:r>
        <w:rPr>
          <w:rFonts w:ascii="宋体" w:hAnsi="宋体"/>
          <w:color w:val="000000" w:themeColor="text1"/>
          <w14:textFill>
            <w14:solidFill>
              <w14:schemeClr w14:val="tx1"/>
            </w14:solidFill>
          </w14:textFill>
        </w:rPr>
        <w:t>1</w:t>
      </w:r>
      <w:r>
        <w:rPr>
          <w:rFonts w:ascii="宋体" w:hAnsi="宋体"/>
          <w:color w:val="000000" w:themeColor="text1"/>
          <w:spacing w:val="-11"/>
          <w14:textFill>
            <w14:solidFill>
              <w14:schemeClr w14:val="tx1"/>
            </w14:solidFill>
          </w14:textFill>
        </w:rPr>
        <w:t>年内不得再次申请劳务派遣行政许可。</w:t>
      </w:r>
    </w:p>
    <w:p w14:paraId="67A7F09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有下列情形之一的，许可机关应当依法办理劳务派遣行政许可注销手续：</w:t>
      </w:r>
    </w:p>
    <w:p w14:paraId="2F806AA5">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《劳务派遣经营许可证》有效期届满，劳务派遣</w:t>
      </w:r>
      <w:r>
        <w:rPr>
          <w:rFonts w:ascii="宋体" w:hAnsi="宋体"/>
          <w:color w:val="000000" w:themeColor="text1"/>
          <w:spacing w:val="-2"/>
          <w14:textFill>
            <w14:solidFill>
              <w14:schemeClr w14:val="tx1"/>
            </w14:solidFill>
          </w14:textFill>
        </w:rPr>
        <w:t>单位未申请延续的，或者延续申请未被批准的；</w:t>
      </w:r>
    </w:p>
    <w:p w14:paraId="04E5A5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（二）劳务派遣单位依法终止的；</w:t>
      </w:r>
    </w:p>
    <w:p w14:paraId="74C7B3B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劳务派遣行政许可依法被撤销，或者《劳务派遣</w:t>
      </w:r>
      <w:r>
        <w:rPr>
          <w:rFonts w:ascii="宋体" w:hAnsi="宋体"/>
          <w:color w:val="000000" w:themeColor="text1"/>
          <w:spacing w:val="-2"/>
          <w14:textFill>
            <w14:solidFill>
              <w14:schemeClr w14:val="tx1"/>
            </w14:solidFill>
          </w14:textFill>
        </w:rPr>
        <w:t>经营许可证》依法被吊销的；</w:t>
      </w:r>
    </w:p>
    <w:p w14:paraId="04C92ADA">
      <w:pPr>
        <w:pStyle w:val="2"/>
        <w:keepNext w:val="0"/>
        <w:keepLines w:val="0"/>
        <w:pageBreakBefore w:val="0"/>
        <w:tabs>
          <w:tab w:val="left" w:pos="2781"/>
        </w:tabs>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w w:val="95"/>
          <w:lang w:eastAsia="zh-CN"/>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58"/>
          <w:w w:val="95"/>
          <w14:textFill>
            <w14:solidFill>
              <w14:schemeClr w14:val="tx1"/>
            </w14:solidFill>
          </w14:textFill>
        </w:rPr>
        <w:t>）</w:t>
      </w:r>
      <w:r>
        <w:rPr>
          <w:rFonts w:ascii="宋体" w:hAnsi="宋体"/>
          <w:color w:val="000000" w:themeColor="text1"/>
          <w:w w:val="95"/>
          <w14:textFill>
            <w14:solidFill>
              <w14:schemeClr w14:val="tx1"/>
            </w14:solidFill>
          </w14:textFill>
        </w:rPr>
        <w:t>法律</w:t>
      </w:r>
      <w:r>
        <w:rPr>
          <w:rFonts w:ascii="宋体" w:hAnsi="宋体"/>
          <w:color w:val="000000" w:themeColor="text1"/>
          <w:spacing w:val="-58"/>
          <w:w w:val="95"/>
          <w14:textFill>
            <w14:solidFill>
              <w14:schemeClr w14:val="tx1"/>
            </w14:solidFill>
          </w14:textFill>
        </w:rPr>
        <w:t>、</w:t>
      </w:r>
      <w:r>
        <w:rPr>
          <w:rFonts w:ascii="宋体" w:hAnsi="宋体"/>
          <w:color w:val="000000" w:themeColor="text1"/>
          <w:w w:val="95"/>
          <w14:textFill>
            <w14:solidFill>
              <w14:schemeClr w14:val="tx1"/>
            </w14:solidFill>
          </w14:textFill>
        </w:rPr>
        <w:t>法规规定的应当注销行政许可的其他情形。</w:t>
      </w:r>
    </w:p>
    <w:p w14:paraId="2ED17710">
      <w:pPr>
        <w:pStyle w:val="2"/>
        <w:keepNext w:val="0"/>
        <w:keepLines w:val="0"/>
        <w:pageBreakBefore w:val="0"/>
        <w:tabs>
          <w:tab w:val="left" w:pos="278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w:t>
      </w:r>
      <w:r>
        <w:rPr>
          <w:rFonts w:ascii="宋体" w:hAnsi="宋体"/>
          <w:color w:val="000000" w:themeColor="text1"/>
          <w:spacing w:val="12"/>
          <w14:textFill>
            <w14:solidFill>
              <w14:schemeClr w14:val="tx1"/>
            </w14:solidFill>
          </w14:textFill>
        </w:rPr>
        <w:t>二</w:t>
      </w:r>
      <w:r>
        <w:rPr>
          <w:rFonts w:ascii="宋体" w:hAnsi="宋体"/>
          <w:color w:val="000000" w:themeColor="text1"/>
          <w:spacing w:val="14"/>
          <w14:textFill>
            <w14:solidFill>
              <w14:schemeClr w14:val="tx1"/>
            </w14:solidFill>
          </w14:textFill>
        </w:rPr>
        <w:t>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w:t>
      </w:r>
      <w:r>
        <w:rPr>
          <w:rFonts w:ascii="宋体" w:hAnsi="宋体"/>
          <w:color w:val="000000" w:themeColor="text1"/>
          <w:spacing w:val="12"/>
          <w14:textFill>
            <w14:solidFill>
              <w14:schemeClr w14:val="tx1"/>
            </w14:solidFill>
          </w14:textFill>
        </w:rPr>
        <w:t>务</w:t>
      </w:r>
      <w:r>
        <w:rPr>
          <w:rFonts w:ascii="宋体" w:hAnsi="宋体"/>
          <w:color w:val="000000" w:themeColor="text1"/>
          <w:spacing w:val="14"/>
          <w14:textFill>
            <w14:solidFill>
              <w14:schemeClr w14:val="tx1"/>
            </w14:solidFill>
          </w14:textFill>
        </w:rPr>
        <w:t>派遣</w:t>
      </w:r>
      <w:r>
        <w:rPr>
          <w:rFonts w:ascii="宋体" w:hAnsi="宋体"/>
          <w:color w:val="000000" w:themeColor="text1"/>
          <w:spacing w:val="12"/>
          <w14:textFill>
            <w14:solidFill>
              <w14:schemeClr w14:val="tx1"/>
            </w14:solidFill>
          </w14:textFill>
        </w:rPr>
        <w:t>单</w:t>
      </w:r>
      <w:r>
        <w:rPr>
          <w:rFonts w:ascii="宋体" w:hAnsi="宋体"/>
          <w:color w:val="000000" w:themeColor="text1"/>
          <w:spacing w:val="14"/>
          <w14:textFill>
            <w14:solidFill>
              <w14:schemeClr w14:val="tx1"/>
            </w14:solidFill>
          </w14:textFill>
        </w:rPr>
        <w:t>位向</w:t>
      </w:r>
      <w:r>
        <w:rPr>
          <w:rFonts w:ascii="宋体" w:hAnsi="宋体"/>
          <w:color w:val="000000" w:themeColor="text1"/>
          <w:spacing w:val="12"/>
          <w14:textFill>
            <w14:solidFill>
              <w14:schemeClr w14:val="tx1"/>
            </w14:solidFill>
          </w14:textFill>
        </w:rPr>
        <w:t>许</w:t>
      </w:r>
      <w:r>
        <w:rPr>
          <w:rFonts w:ascii="宋体" w:hAnsi="宋体"/>
          <w:color w:val="000000" w:themeColor="text1"/>
          <w:spacing w:val="14"/>
          <w14:textFill>
            <w14:solidFill>
              <w14:schemeClr w14:val="tx1"/>
            </w14:solidFill>
          </w14:textFill>
        </w:rPr>
        <w:t>可</w:t>
      </w:r>
      <w:r>
        <w:rPr>
          <w:rFonts w:ascii="宋体" w:hAnsi="宋体"/>
          <w:color w:val="000000" w:themeColor="text1"/>
          <w:spacing w:val="12"/>
          <w14:textFill>
            <w14:solidFill>
              <w14:schemeClr w14:val="tx1"/>
            </w14:solidFill>
          </w14:textFill>
        </w:rPr>
        <w:t>机</w:t>
      </w:r>
      <w:r>
        <w:rPr>
          <w:rFonts w:ascii="宋体" w:hAnsi="宋体"/>
          <w:color w:val="000000" w:themeColor="text1"/>
          <w:spacing w:val="14"/>
          <w14:textFill>
            <w14:solidFill>
              <w14:schemeClr w14:val="tx1"/>
            </w14:solidFill>
          </w14:textFill>
        </w:rPr>
        <w:t>关申</w:t>
      </w:r>
      <w:r>
        <w:rPr>
          <w:rFonts w:ascii="宋体" w:hAnsi="宋体"/>
          <w:color w:val="000000" w:themeColor="text1"/>
          <w:spacing w:val="12"/>
          <w14:textFill>
            <w14:solidFill>
              <w14:schemeClr w14:val="tx1"/>
            </w14:solidFill>
          </w14:textFill>
        </w:rPr>
        <w:t>请</w:t>
      </w:r>
      <w:r>
        <w:rPr>
          <w:rFonts w:ascii="宋体" w:hAnsi="宋体"/>
          <w:color w:val="000000" w:themeColor="text1"/>
          <w:spacing w:val="14"/>
          <w14:textFill>
            <w14:solidFill>
              <w14:schemeClr w14:val="tx1"/>
            </w14:solidFill>
          </w14:textFill>
        </w:rPr>
        <w:t>注销</w:t>
      </w:r>
      <w:r>
        <w:rPr>
          <w:rFonts w:ascii="宋体" w:hAnsi="宋体"/>
          <w:color w:val="000000" w:themeColor="text1"/>
          <w:spacing w:val="12"/>
          <w14:textFill>
            <w14:solidFill>
              <w14:schemeClr w14:val="tx1"/>
            </w14:solidFill>
          </w14:textFill>
        </w:rPr>
        <w:t>劳</w:t>
      </w:r>
      <w:r>
        <w:rPr>
          <w:rFonts w:ascii="宋体" w:hAnsi="宋体"/>
          <w:color w:val="000000" w:themeColor="text1"/>
          <w14:textFill>
            <w14:solidFill>
              <w14:schemeClr w14:val="tx1"/>
            </w14:solidFill>
          </w14:textFill>
        </w:rPr>
        <w:t>务</w:t>
      </w:r>
      <w:r>
        <w:rPr>
          <w:rFonts w:ascii="宋体" w:hAnsi="宋体"/>
          <w:color w:val="000000" w:themeColor="text1"/>
          <w:spacing w:val="-2"/>
          <w14:textFill>
            <w14:solidFill>
              <w14:schemeClr w14:val="tx1"/>
            </w14:solidFill>
          </w14:textFill>
        </w:rPr>
        <w:t>派遣行政许可的，应当提交已经依法处理与被派遣劳动者的</w:t>
      </w:r>
      <w:r>
        <w:rPr>
          <w:rFonts w:ascii="宋体" w:hAnsi="宋体"/>
          <w:color w:val="000000" w:themeColor="text1"/>
          <w:spacing w:val="-3"/>
          <w14:textFill>
            <w14:solidFill>
              <w14:schemeClr w14:val="tx1"/>
            </w14:solidFill>
          </w14:textFill>
        </w:rPr>
        <w:t>劳动关系及其社会保险权益等材料，许可机关应当在核实有关情况后办理注销手续。</w:t>
      </w:r>
    </w:p>
    <w:p w14:paraId="7C31C50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当事人对许可机关作出的有关劳务派遣行政许可的行政决定不服的，可以依法申请行政复议或者提起行政诉讼。</w:t>
      </w:r>
    </w:p>
    <w:p w14:paraId="744C0C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任何组织和个人有权对实施劳务派遣行政许可中的违法违规行为进行举报，人力资源社会保障行政部门应当及时核实、处理。</w:t>
      </w:r>
    </w:p>
    <w:p w14:paraId="40025CAA">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179AD2A5">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0A5FC4F1">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第三十</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人力资源社会保障行政部门有下列情形之</w:t>
      </w:r>
      <w:r>
        <w:rPr>
          <w:rFonts w:ascii="宋体" w:hAnsi="宋体"/>
          <w:color w:val="000000" w:themeColor="text1"/>
          <w:spacing w:val="-2"/>
          <w14:textFill>
            <w14:solidFill>
              <w14:schemeClr w14:val="tx1"/>
            </w14:solidFill>
          </w14:textFill>
        </w:rPr>
        <w:t>一的，由其上级行政机关或者监察机关责令改正，对直接负</w:t>
      </w:r>
      <w:r>
        <w:rPr>
          <w:rFonts w:ascii="宋体" w:hAnsi="宋体"/>
          <w:color w:val="000000" w:themeColor="text1"/>
          <w:spacing w:val="-1"/>
          <w14:textFill>
            <w14:solidFill>
              <w14:schemeClr w14:val="tx1"/>
            </w14:solidFill>
          </w14:textFill>
        </w:rPr>
        <w:t>责的主管人员和其他直接责任人员依法给予处分；构成犯罪的，依法追究刑事责任：</w:t>
      </w:r>
    </w:p>
    <w:p w14:paraId="2DFD7C2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（一）向不符合法定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的申请人发放《劳务派遣经营许可证》，或者超越法定职权发放《劳务派遣经营许可证》的；</w:t>
      </w:r>
    </w:p>
    <w:p w14:paraId="586D8C6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（二）对符合法定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的申请人不予行政许可或者不在法定期限内作出准予行政许可决定的；</w:t>
      </w:r>
    </w:p>
    <w:p w14:paraId="61C8C45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（三）在办理行政许可、实施监督检查工作中，玩忽职</w:t>
      </w:r>
      <w:r>
        <w:rPr>
          <w:rFonts w:ascii="宋体" w:hAnsi="宋体"/>
          <w:color w:val="000000" w:themeColor="text1"/>
          <w:w w:val="95"/>
          <w14:textFill>
            <w14:solidFill>
              <w14:schemeClr w14:val="tx1"/>
            </w14:solidFill>
          </w14:textFill>
        </w:rPr>
        <w:t>守、徇私舞弊，索取或者收受他人财物或者谋取其他利益的；</w:t>
      </w:r>
    </w:p>
    <w:p w14:paraId="1C814DE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（四）不依法履行监督职责或者监督不力，造成严重后果的。</w:t>
      </w:r>
    </w:p>
    <w:p w14:paraId="06699B2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许可机关违法实施行政许可，给当事人的合法权益造成损害的，应当依照国家赔偿法的规定给予赔偿。</w:t>
      </w:r>
    </w:p>
    <w:p w14:paraId="0545B11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任何单位和个人违反《中华人民共和国劳动合同法》的规定，未经许可，擅自经营劳务派遣业务的，</w:t>
      </w:r>
      <w:r>
        <w:rPr>
          <w:rFonts w:ascii="宋体" w:hAnsi="宋体"/>
          <w:color w:val="000000" w:themeColor="text1"/>
          <w:spacing w:val="-1"/>
          <w14:textFill>
            <w14:solidFill>
              <w14:schemeClr w14:val="tx1"/>
            </w14:solidFill>
          </w14:textFill>
        </w:rPr>
        <w:t>由人力资源社会保障行政部门责令停止违法行为，没收违法</w:t>
      </w:r>
      <w:r>
        <w:rPr>
          <w:rFonts w:ascii="宋体" w:hAnsi="宋体"/>
          <w:color w:val="000000" w:themeColor="text1"/>
          <w:spacing w:val="-12"/>
          <w14:textFill>
            <w14:solidFill>
              <w14:schemeClr w14:val="tx1"/>
            </w14:solidFill>
          </w14:textFill>
        </w:rPr>
        <w:t>所得，并处违法所得</w:t>
      </w:r>
      <w:r>
        <w:rPr>
          <w:rFonts w:ascii="宋体" w:hAnsi="宋体"/>
          <w:color w:val="000000" w:themeColor="text1"/>
          <w14:textFill>
            <w14:solidFill>
              <w14:schemeClr w14:val="tx1"/>
            </w14:solidFill>
          </w14:textFill>
        </w:rPr>
        <w:t>1</w:t>
      </w:r>
      <w:r>
        <w:rPr>
          <w:rFonts w:ascii="宋体" w:hAnsi="宋体"/>
          <w:color w:val="000000" w:themeColor="text1"/>
          <w:spacing w:val="-34"/>
          <w14:textFill>
            <w14:solidFill>
              <w14:schemeClr w14:val="tx1"/>
            </w14:solidFill>
          </w14:textFill>
        </w:rPr>
        <w:t>倍以上</w:t>
      </w:r>
      <w:r>
        <w:rPr>
          <w:rFonts w:ascii="宋体" w:hAnsi="宋体"/>
          <w:color w:val="000000" w:themeColor="text1"/>
          <w14:textFill>
            <w14:solidFill>
              <w14:schemeClr w14:val="tx1"/>
            </w14:solidFill>
          </w14:textFill>
        </w:rPr>
        <w:t>5</w:t>
      </w:r>
      <w:r>
        <w:rPr>
          <w:rFonts w:ascii="宋体" w:hAnsi="宋体"/>
          <w:color w:val="000000" w:themeColor="text1"/>
          <w:spacing w:val="-10"/>
          <w14:textFill>
            <w14:solidFill>
              <w14:schemeClr w14:val="tx1"/>
            </w14:solidFill>
          </w14:textFill>
        </w:rPr>
        <w:t>倍以下的罚款；没有违法所</w:t>
      </w:r>
      <w:r>
        <w:rPr>
          <w:rFonts w:ascii="宋体" w:hAnsi="宋体"/>
          <w:color w:val="000000" w:themeColor="text1"/>
          <w14:textFill>
            <w14:solidFill>
              <w14:schemeClr w14:val="tx1"/>
            </w14:solidFill>
          </w14:textFill>
        </w:rPr>
        <w:t>得的，可以处5万元以下的罚款。</w:t>
      </w:r>
    </w:p>
    <w:p w14:paraId="096A92F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劳务派遣单位违反《中华人民共和国劳动</w:t>
      </w:r>
      <w:r>
        <w:rPr>
          <w:rFonts w:ascii="宋体" w:hAnsi="宋体"/>
          <w:color w:val="000000" w:themeColor="text1"/>
          <w:spacing w:val="-3"/>
          <w14:textFill>
            <w14:solidFill>
              <w14:schemeClr w14:val="tx1"/>
            </w14:solidFill>
          </w14:textFill>
        </w:rPr>
        <w:t>合同法》有关劳务派遣规定的，由人力资源社会保障行政部</w:t>
      </w:r>
      <w:r>
        <w:rPr>
          <w:rFonts w:ascii="宋体" w:hAnsi="宋体"/>
          <w:color w:val="000000" w:themeColor="text1"/>
          <w14:textFill>
            <w14:solidFill>
              <w14:schemeClr w14:val="tx1"/>
            </w14:solidFill>
          </w14:textFill>
        </w:rPr>
        <w:t>门责令限期改正；逾期不改正的，以每人5000元以上1万</w:t>
      </w:r>
      <w:r>
        <w:rPr>
          <w:rFonts w:ascii="宋体" w:hAnsi="宋体"/>
          <w:color w:val="000000" w:themeColor="text1"/>
          <w:w w:val="95"/>
          <w14:textFill>
            <w14:solidFill>
              <w14:schemeClr w14:val="tx1"/>
            </w14:solidFill>
          </w14:textFill>
        </w:rPr>
        <w:t>元以下的标准处以罚款，并吊销其《劳务派遣经营许可证》。</w:t>
      </w:r>
    </w:p>
    <w:p w14:paraId="2801F22F">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劳务派遣单位有下列情形之一的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由人力资源社会保障行政部门处1万元以下的罚款；情节严重的，处1万元以上3万元以下的罚款：</w:t>
      </w:r>
    </w:p>
    <w:p w14:paraId="5897B32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5"/>
          <w:w w:val="95"/>
          <w14:textFill>
            <w14:solidFill>
              <w14:schemeClr w14:val="tx1"/>
            </w14:solidFill>
          </w14:textFill>
        </w:rPr>
        <w:t>）</w:t>
      </w:r>
      <w:r>
        <w:rPr>
          <w:rFonts w:ascii="宋体" w:hAnsi="宋体"/>
          <w:color w:val="000000" w:themeColor="text1"/>
          <w:spacing w:val="-22"/>
          <w:w w:val="95"/>
          <w14:textFill>
            <w14:solidFill>
              <w14:schemeClr w14:val="tx1"/>
            </w14:solidFill>
          </w14:textFill>
        </w:rPr>
        <w:t>涂改、倒卖、出租、出借《劳务派遣经营许可证》，</w:t>
      </w:r>
      <w:r>
        <w:rPr>
          <w:rFonts w:ascii="宋体" w:hAnsi="宋体"/>
          <w:color w:val="000000" w:themeColor="text1"/>
          <w:spacing w:val="-22"/>
          <w14:textFill>
            <w14:solidFill>
              <w14:schemeClr w14:val="tx1"/>
            </w14:solidFill>
          </w14:textFill>
        </w:rPr>
        <w:t>或者以其他形式非法转让《劳务派遣经营许可证》的；</w:t>
      </w:r>
    </w:p>
    <w:p w14:paraId="6DCD393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（二）隐瞒真实情况或者提交虚假材料取得劳务派遣行政许可的；</w:t>
      </w:r>
    </w:p>
    <w:p w14:paraId="627CB22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（三）以欺骗、贿赂等不正当手段取得劳务派遣行政许可的。</w:t>
      </w:r>
    </w:p>
    <w:p w14:paraId="4E7BD5E0">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12C3B323">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6E374204">
      <w:pPr>
        <w:pStyle w:val="2"/>
        <w:keepNext w:val="0"/>
        <w:keepLines w:val="0"/>
        <w:pageBreakBefore w:val="0"/>
        <w:tabs>
          <w:tab w:val="left" w:pos="19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w:t>
      </w:r>
      <w:r>
        <w:rPr>
          <w:rFonts w:ascii="宋体" w:hAnsi="宋体"/>
          <w:color w:val="000000" w:themeColor="text1"/>
          <w:spacing w:val="43"/>
          <w14:textFill>
            <w14:solidFill>
              <w14:schemeClr w14:val="tx1"/>
            </w14:solidFill>
          </w14:textFill>
        </w:rPr>
        <w:t>在</w:t>
      </w:r>
      <w:r>
        <w:rPr>
          <w:rFonts w:ascii="宋体" w:hAnsi="宋体"/>
          <w:color w:val="000000" w:themeColor="text1"/>
          <w14:textFill>
            <w14:solidFill>
              <w14:schemeClr w14:val="tx1"/>
            </w14:solidFill>
          </w14:textFill>
        </w:rPr>
        <w:t>2012</w:t>
      </w:r>
      <w:r>
        <w:rPr>
          <w:rFonts w:ascii="宋体" w:hAnsi="宋体"/>
          <w:color w:val="000000" w:themeColor="text1"/>
          <w:spacing w:val="45"/>
          <w14:textFill>
            <w14:solidFill>
              <w14:schemeClr w14:val="tx1"/>
            </w14:solidFill>
          </w14:textFill>
        </w:rPr>
        <w:t>年</w:t>
      </w:r>
      <w:r>
        <w:rPr>
          <w:rFonts w:ascii="宋体" w:hAnsi="宋体"/>
          <w:color w:val="000000" w:themeColor="text1"/>
          <w14:textFill>
            <w14:solidFill>
              <w14:schemeClr w14:val="tx1"/>
            </w14:solidFill>
          </w14:textFill>
        </w:rPr>
        <w:t>12</w:t>
      </w:r>
      <w:r>
        <w:rPr>
          <w:rFonts w:ascii="宋体" w:hAnsi="宋体"/>
          <w:color w:val="000000" w:themeColor="text1"/>
          <w:spacing w:val="43"/>
          <w14:textFill>
            <w14:solidFill>
              <w14:schemeClr w14:val="tx1"/>
            </w14:solidFill>
          </w14:textFill>
        </w:rPr>
        <w:t>月</w:t>
      </w:r>
      <w:r>
        <w:rPr>
          <w:rFonts w:ascii="宋体" w:hAnsi="宋体"/>
          <w:color w:val="000000" w:themeColor="text1"/>
          <w14:textFill>
            <w14:solidFill>
              <w14:schemeClr w14:val="tx1"/>
            </w14:solidFill>
          </w14:textFill>
        </w:rPr>
        <w:t>28日</w:t>
      </w:r>
      <w:r>
        <w:rPr>
          <w:rFonts w:ascii="宋体" w:hAnsi="宋体"/>
          <w:color w:val="000000" w:themeColor="text1"/>
          <w:spacing w:val="45"/>
          <w14:textFill>
            <w14:solidFill>
              <w14:schemeClr w14:val="tx1"/>
            </w14:solidFill>
          </w14:textFill>
        </w:rPr>
        <w:t>至</w:t>
      </w:r>
      <w:r>
        <w:rPr>
          <w:rFonts w:ascii="宋体" w:hAnsi="宋体"/>
          <w:color w:val="000000" w:themeColor="text1"/>
          <w14:textFill>
            <w14:solidFill>
              <w14:schemeClr w14:val="tx1"/>
            </w14:solidFill>
          </w14:textFill>
        </w:rPr>
        <w:t>2013</w:t>
      </w:r>
      <w:r>
        <w:rPr>
          <w:rFonts w:ascii="宋体" w:hAnsi="宋体"/>
          <w:color w:val="000000" w:themeColor="text1"/>
          <w:spacing w:val="-41"/>
          <w14:textFill>
            <w14:solidFill>
              <w14:schemeClr w14:val="tx1"/>
            </w14:solidFill>
          </w14:textFill>
        </w:rPr>
        <w:t>年</w:t>
      </w:r>
      <w:r>
        <w:rPr>
          <w:rFonts w:ascii="宋体" w:hAnsi="宋体"/>
          <w:color w:val="000000" w:themeColor="text1"/>
          <w14:textFill>
            <w14:solidFill>
              <w14:schemeClr w14:val="tx1"/>
            </w14:solidFill>
          </w14:textFill>
        </w:rPr>
        <w:t>6</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30</w:t>
      </w:r>
      <w:r>
        <w:rPr>
          <w:rFonts w:ascii="宋体" w:hAnsi="宋体"/>
          <w:color w:val="000000" w:themeColor="text1"/>
          <w:spacing w:val="-10"/>
          <w14:textFill>
            <w14:solidFill>
              <w14:schemeClr w14:val="tx1"/>
            </w14:solidFill>
          </w14:textFill>
        </w:rPr>
        <w:t>日之间订立的劳动合同和劳务派遣协议，</w:t>
      </w:r>
      <w:r>
        <w:rPr>
          <w:rFonts w:ascii="宋体" w:hAnsi="宋体"/>
          <w:color w:val="000000" w:themeColor="text1"/>
          <w14:textFill>
            <w14:solidFill>
              <w14:schemeClr w14:val="tx1"/>
            </w14:solidFill>
          </w14:textFill>
        </w:rPr>
        <w:t>2013</w:t>
      </w:r>
      <w:r>
        <w:rPr>
          <w:rFonts w:ascii="宋体" w:hAnsi="宋体"/>
          <w:color w:val="000000" w:themeColor="text1"/>
          <w:spacing w:val="-41"/>
          <w14:textFill>
            <w14:solidFill>
              <w14:schemeClr w14:val="tx1"/>
            </w14:solidFill>
          </w14:textFill>
        </w:rPr>
        <w:t>年</w:t>
      </w:r>
      <w:r>
        <w:rPr>
          <w:rFonts w:ascii="宋体" w:hAnsi="宋体"/>
          <w:color w:val="000000" w:themeColor="text1"/>
          <w14:textFill>
            <w14:solidFill>
              <w14:schemeClr w14:val="tx1"/>
            </w14:solidFill>
          </w14:textFill>
        </w:rPr>
        <w:t>7</w:t>
      </w:r>
      <w:r>
        <w:rPr>
          <w:rFonts w:ascii="宋体" w:hAnsi="宋体"/>
          <w:color w:val="000000" w:themeColor="text1"/>
          <w:spacing w:val="-52"/>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7"/>
          <w14:textFill>
            <w14:solidFill>
              <w14:schemeClr w14:val="tx1"/>
            </w14:solidFill>
          </w14:textFill>
        </w:rPr>
        <w:t>日后应当按照《全国人大常委会关于修改〈中华人民共和国劳动合同法〉的决定》执行。</w:t>
      </w:r>
    </w:p>
    <w:p w14:paraId="6C50B3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本办法施行前经营劳务派遣业务的单位，应当按照本办法取得劳务派遣行政许可后，方可经营新的劳务派遣业务；本办法施行后未取得劳务派遣行政许可的，不得经营新的劳务派遣业务。</w:t>
      </w:r>
    </w:p>
    <w:p w14:paraId="74824E72">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第三十五</w:t>
      </w:r>
      <w:r>
        <w:rPr>
          <w:rFonts w:hint="eastAsia" w:ascii="宋体" w:hAnsi="宋体"/>
          <w:color w:val="000000" w:themeColor="text1"/>
          <w:spacing w:val="5"/>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本办法自</w:t>
      </w:r>
      <w:r>
        <w:rPr>
          <w:rFonts w:ascii="宋体" w:hAnsi="宋体"/>
          <w:color w:val="000000" w:themeColor="text1"/>
          <w14:textFill>
            <w14:solidFill>
              <w14:schemeClr w14:val="tx1"/>
            </w14:solidFill>
          </w14:textFill>
        </w:rPr>
        <w:t>2013</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7</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5"/>
          <w14:textFill>
            <w14:solidFill>
              <w14:schemeClr w14:val="tx1"/>
            </w14:solidFill>
          </w14:textFill>
        </w:rPr>
        <w:t>日起施行。</w:t>
      </w:r>
    </w:p>
    <w:p w14:paraId="1989CDF8">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35" w:type="default"/>
          <w:pgSz w:w="11910" w:h="16840"/>
          <w:pgMar w:top="1701" w:right="1417" w:bottom="1417" w:left="1417" w:header="0" w:footer="1035" w:gutter="0"/>
          <w:pgNumType w:fmt="decimal"/>
          <w:cols w:space="720" w:num="1"/>
          <w:rtlGutter w:val="0"/>
        </w:sectPr>
      </w:pPr>
    </w:p>
    <w:p w14:paraId="2EF1122C">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35" w:name="_bookmark61"/>
      <w:bookmarkEnd w:id="135"/>
      <w:bookmarkStart w:id="136" w:name="_bookmark60"/>
      <w:bookmarkEnd w:id="136"/>
      <w:bookmarkStart w:id="137" w:name="人力资源社会保障部办公厅关于做好劳务派遣行政许可工作的通知"/>
      <w:bookmarkEnd w:id="137"/>
      <w:bookmarkStart w:id="138" w:name="第九部分_劳动监察类"/>
      <w:bookmarkEnd w:id="138"/>
      <w:bookmarkStart w:id="139" w:name="关于进一步促进依法诚信经营劳务派遣业务有关问题的通知"/>
      <w:bookmarkEnd w:id="139"/>
      <w:bookmarkStart w:id="140" w:name="北京市人力资源和社会保障局_关于在北京自贸试验区内申请劳务派遣经营许可实行告知承"/>
      <w:bookmarkEnd w:id="140"/>
      <w:bookmarkStart w:id="141" w:name="_bookmark62"/>
      <w:bookmarkEnd w:id="141"/>
      <w:bookmarkStart w:id="142" w:name="_Toc20865"/>
      <w:r>
        <w:rPr>
          <w:rFonts w:hint="eastAsia" w:ascii="宋体" w:hAnsi="宋体" w:eastAsia="方正小标宋_GBK" w:cs="方正小标宋_GBK"/>
          <w:color w:val="000000" w:themeColor="text1"/>
          <w14:textFill>
            <w14:solidFill>
              <w14:schemeClr w14:val="tx1"/>
            </w14:solidFill>
          </w14:textFill>
        </w:rPr>
        <w:t>云南省规范劳务派遣实施办法</w:t>
      </w:r>
      <w:bookmarkEnd w:id="142"/>
    </w:p>
    <w:p w14:paraId="59512B70">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云府登1244号</w:t>
      </w:r>
    </w:p>
    <w:p w14:paraId="6DA7C3B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17EAA102">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44154142">
      <w:pPr>
        <w:keepNext w:val="0"/>
        <w:keepLines w:val="0"/>
        <w:pageBreakBefore w:val="0"/>
        <w:tabs>
          <w:tab w:val="left" w:pos="601"/>
        </w:tabs>
        <w:kinsoku/>
        <w:wordWrap/>
        <w:overflowPunct/>
        <w:topLinePunct w:val="0"/>
        <w:bidi w:val="0"/>
        <w:adjustRightInd/>
        <w:snapToGrid/>
        <w:spacing w:line="600" w:lineRule="exact"/>
        <w:ind w:right="0" w:rightChars="0"/>
        <w:jc w:val="center"/>
        <w:textAlignment w:val="auto"/>
        <w:outlineLvl w:val="9"/>
        <w:rPr>
          <w:rFonts w:ascii="宋体" w:hAnsi="宋体"/>
          <w:color w:val="000000" w:themeColor="text1"/>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云南省人力资源和社会保障厅公告</w:t>
      </w:r>
    </w:p>
    <w:p w14:paraId="6D53951F">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2014年第3号</w:t>
      </w:r>
    </w:p>
    <w:p w14:paraId="020BD6F5">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sz w:val="34"/>
          <w14:textFill>
            <w14:solidFill>
              <w14:schemeClr w14:val="tx1"/>
            </w14:solidFill>
          </w14:textFill>
        </w:rPr>
      </w:pPr>
    </w:p>
    <w:p w14:paraId="30020EF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6" w:firstLineChars="200"/>
        <w:jc w:val="both"/>
        <w:textAlignment w:val="auto"/>
        <w:rPr>
          <w:rFonts w:ascii="宋体" w:hAnsi="宋体"/>
          <w:color w:val="000000" w:themeColor="text1"/>
          <w:sz w:val="34"/>
          <w14:textFill>
            <w14:solidFill>
              <w14:schemeClr w14:val="tx1"/>
            </w14:solidFill>
          </w14:textFill>
        </w:rPr>
      </w:pPr>
      <w:r>
        <w:rPr>
          <w:rFonts w:ascii="宋体" w:hAnsi="宋体"/>
          <w:color w:val="000000" w:themeColor="text1"/>
          <w:spacing w:val="-1"/>
          <w14:textFill>
            <w14:solidFill>
              <w14:schemeClr w14:val="tx1"/>
            </w14:solidFill>
          </w14:textFill>
        </w:rPr>
        <w:t>《云南省规范劳务派遣实施办法》已经</w:t>
      </w:r>
      <w:r>
        <w:rPr>
          <w:rFonts w:ascii="宋体" w:hAnsi="宋体"/>
          <w:color w:val="000000" w:themeColor="text1"/>
          <w14:textFill>
            <w14:solidFill>
              <w14:schemeClr w14:val="tx1"/>
            </w14:solidFill>
          </w14:textFill>
        </w:rPr>
        <w:t>2014</w:t>
      </w:r>
      <w:r>
        <w:rPr>
          <w:rFonts w:ascii="宋体" w:hAnsi="宋体"/>
          <w:color w:val="000000" w:themeColor="text1"/>
          <w:spacing w:val="-52"/>
          <w14:textFill>
            <w14:solidFill>
              <w14:schemeClr w14:val="tx1"/>
            </w14:solidFill>
          </w14:textFill>
        </w:rPr>
        <w:t>年</w:t>
      </w:r>
      <w:r>
        <w:rPr>
          <w:rFonts w:ascii="宋体" w:hAnsi="宋体"/>
          <w:color w:val="000000" w:themeColor="text1"/>
          <w14:textFill>
            <w14:solidFill>
              <w14:schemeClr w14:val="tx1"/>
            </w14:solidFill>
          </w14:textFill>
        </w:rPr>
        <w:t>10</w:t>
      </w:r>
      <w:r>
        <w:rPr>
          <w:rFonts w:ascii="宋体" w:hAnsi="宋体"/>
          <w:color w:val="000000" w:themeColor="text1"/>
          <w:spacing w:val="-53"/>
          <w14:textFill>
            <w14:solidFill>
              <w14:schemeClr w14:val="tx1"/>
            </w14:solidFill>
          </w14:textFill>
        </w:rPr>
        <w:t>月</w:t>
      </w:r>
      <w:r>
        <w:rPr>
          <w:rFonts w:ascii="宋体" w:hAnsi="宋体"/>
          <w:color w:val="000000" w:themeColor="text1"/>
          <w14:textFill>
            <w14:solidFill>
              <w14:schemeClr w14:val="tx1"/>
            </w14:solidFill>
          </w14:textFill>
        </w:rPr>
        <w:t>29</w:t>
      </w:r>
      <w:r>
        <w:rPr>
          <w:rFonts w:ascii="宋体" w:hAnsi="宋体"/>
          <w:color w:val="000000" w:themeColor="text1"/>
          <w:spacing w:val="-28"/>
          <w14:textFill>
            <w14:solidFill>
              <w14:schemeClr w14:val="tx1"/>
            </w14:solidFill>
          </w14:textFill>
        </w:rPr>
        <w:t>日第</w:t>
      </w:r>
      <w:r>
        <w:rPr>
          <w:rFonts w:ascii="宋体" w:hAnsi="宋体"/>
          <w:color w:val="000000" w:themeColor="text1"/>
          <w14:textFill>
            <w14:solidFill>
              <w14:schemeClr w14:val="tx1"/>
            </w14:solidFill>
          </w14:textFill>
        </w:rPr>
        <w:t>14</w:t>
      </w:r>
      <w:r>
        <w:rPr>
          <w:rFonts w:ascii="宋体" w:hAnsi="宋体"/>
          <w:color w:val="000000" w:themeColor="text1"/>
          <w:spacing w:val="-14"/>
          <w14:textFill>
            <w14:solidFill>
              <w14:schemeClr w14:val="tx1"/>
            </w14:solidFill>
          </w14:textFill>
        </w:rPr>
        <w:t>次厅党组会议审议通过，现予公布，自</w:t>
      </w:r>
      <w:r>
        <w:rPr>
          <w:rFonts w:ascii="宋体" w:hAnsi="宋体"/>
          <w:color w:val="000000" w:themeColor="text1"/>
          <w14:textFill>
            <w14:solidFill>
              <w14:schemeClr w14:val="tx1"/>
            </w14:solidFill>
          </w14:textFill>
        </w:rPr>
        <w:t>2015</w:t>
      </w:r>
      <w:r>
        <w:rPr>
          <w:rFonts w:ascii="宋体" w:hAnsi="宋体"/>
          <w:color w:val="000000" w:themeColor="text1"/>
          <w:spacing w:val="-56"/>
          <w14:textFill>
            <w14:solidFill>
              <w14:schemeClr w14:val="tx1"/>
            </w14:solidFill>
          </w14:textFill>
        </w:rPr>
        <w:t>年</w:t>
      </w:r>
      <w:r>
        <w:rPr>
          <w:rFonts w:ascii="宋体" w:hAnsi="宋体"/>
          <w:color w:val="000000" w:themeColor="text1"/>
          <w14:textFill>
            <w14:solidFill>
              <w14:schemeClr w14:val="tx1"/>
            </w14:solidFill>
          </w14:textFill>
        </w:rPr>
        <w:t>1</w:t>
      </w:r>
      <w:r>
        <w:rPr>
          <w:rFonts w:ascii="宋体" w:hAnsi="宋体"/>
          <w:color w:val="000000" w:themeColor="text1"/>
          <w:spacing w:val="-41"/>
          <w14:textFill>
            <w14:solidFill>
              <w14:schemeClr w14:val="tx1"/>
            </w14:solidFill>
          </w14:textFill>
        </w:rPr>
        <w:t>月</w:t>
      </w:r>
      <w:r>
        <w:rPr>
          <w:rFonts w:ascii="宋体" w:hAnsi="宋体"/>
          <w:color w:val="000000" w:themeColor="text1"/>
          <w14:textFill>
            <w14:solidFill>
              <w14:schemeClr w14:val="tx1"/>
            </w14:solidFill>
          </w14:textFill>
        </w:rPr>
        <w:t>1日起施行。</w:t>
      </w:r>
    </w:p>
    <w:p w14:paraId="0D86030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right"/>
        <w:textAlignment w:val="auto"/>
        <w:rPr>
          <w:rFonts w:hint="eastAsia" w:ascii="宋体" w:hAnsi="宋体"/>
          <w:color w:val="000000" w:themeColor="text1"/>
          <w:w w:val="95"/>
          <w:lang w:val="en-US" w:eastAsia="zh-CN"/>
          <w14:textFill>
            <w14:solidFill>
              <w14:schemeClr w14:val="tx1"/>
            </w14:solidFill>
          </w14:textFill>
        </w:rPr>
      </w:pPr>
      <w:r>
        <w:rPr>
          <w:rFonts w:hint="eastAsia" w:ascii="宋体" w:hAnsi="宋体"/>
          <w:color w:val="000000" w:themeColor="text1"/>
          <w:w w:val="95"/>
          <w:lang w:val="en-US" w:eastAsia="zh-CN"/>
          <w14:textFill>
            <w14:solidFill>
              <w14:schemeClr w14:val="tx1"/>
            </w14:solidFill>
          </w14:textFill>
        </w:rPr>
        <w:t xml:space="preserve">             </w:t>
      </w:r>
    </w:p>
    <w:p w14:paraId="6FA3E98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right"/>
        <w:textAlignment w:val="auto"/>
        <w:rPr>
          <w:rFonts w:ascii="宋体" w:hAnsi="宋体"/>
          <w:color w:val="000000" w:themeColor="text1"/>
          <w:sz w:val="34"/>
          <w14:textFill>
            <w14:solidFill>
              <w14:schemeClr w14:val="tx1"/>
            </w14:solidFill>
          </w14:textFill>
        </w:rPr>
      </w:pPr>
      <w:r>
        <w:rPr>
          <w:rFonts w:hint="eastAsia" w:ascii="宋体" w:hAnsi="宋体"/>
          <w:color w:val="000000" w:themeColor="text1"/>
          <w:w w:val="95"/>
          <w:lang w:val="en-US" w:eastAsia="zh-CN"/>
          <w14:textFill>
            <w14:solidFill>
              <w14:schemeClr w14:val="tx1"/>
            </w14:solidFill>
          </w14:textFill>
        </w:rPr>
        <w:t xml:space="preserve"> </w:t>
      </w:r>
      <w:r>
        <w:rPr>
          <w:rFonts w:ascii="宋体" w:hAnsi="宋体"/>
          <w:color w:val="000000" w:themeColor="text1"/>
          <w:w w:val="95"/>
          <w14:textFill>
            <w14:solidFill>
              <w14:schemeClr w14:val="tx1"/>
            </w14:solidFill>
          </w14:textFill>
        </w:rPr>
        <w:t>云南省人力资源和社会保障厅</w:t>
      </w:r>
    </w:p>
    <w:p w14:paraId="75E1EFB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2014</w:t>
      </w:r>
      <w:r>
        <w:rPr>
          <w:rFonts w:ascii="宋体" w:hAnsi="宋体"/>
          <w:color w:val="000000" w:themeColor="text1"/>
          <w:spacing w:val="-55"/>
          <w14:textFill>
            <w14:solidFill>
              <w14:schemeClr w14:val="tx1"/>
            </w14:solidFill>
          </w14:textFill>
        </w:rPr>
        <w:t>年</w:t>
      </w:r>
      <w:r>
        <w:rPr>
          <w:rFonts w:ascii="宋体" w:hAnsi="宋体"/>
          <w:color w:val="000000" w:themeColor="text1"/>
          <w14:textFill>
            <w14:solidFill>
              <w14:schemeClr w14:val="tx1"/>
            </w14:solidFill>
          </w14:textFill>
        </w:rPr>
        <w:t>12</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24</w:t>
      </w:r>
      <w:r>
        <w:rPr>
          <w:rFonts w:ascii="宋体" w:hAnsi="宋体"/>
          <w:color w:val="000000" w:themeColor="text1"/>
          <w:spacing w:val="-41"/>
          <w14:textFill>
            <w14:solidFill>
              <w14:schemeClr w14:val="tx1"/>
            </w14:solidFill>
          </w14:textFill>
        </w:rPr>
        <w:t>日</w:t>
      </w:r>
    </w:p>
    <w:p w14:paraId="4CD524A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80" w:firstLineChars="200"/>
        <w:jc w:val="both"/>
        <w:textAlignment w:val="auto"/>
        <w:rPr>
          <w:rFonts w:ascii="宋体" w:hAnsi="宋体"/>
          <w:color w:val="000000" w:themeColor="text1"/>
          <w:sz w:val="34"/>
          <w14:textFill>
            <w14:solidFill>
              <w14:schemeClr w14:val="tx1"/>
            </w14:solidFill>
          </w14:textFill>
        </w:rPr>
      </w:pPr>
    </w:p>
    <w:p w14:paraId="5EDE21A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为进一步规范劳务派遣，维护劳动者合法权益，</w:t>
      </w:r>
      <w:r>
        <w:rPr>
          <w:rFonts w:ascii="宋体" w:hAnsi="宋体"/>
          <w:color w:val="000000" w:themeColor="text1"/>
          <w:w w:val="95"/>
          <w14:textFill>
            <w14:solidFill>
              <w14:schemeClr w14:val="tx1"/>
            </w14:solidFill>
          </w14:textFill>
        </w:rPr>
        <w:t>促进劳动关系和谐稳定，根据《中华人民共和国劳动合同法》</w:t>
      </w:r>
      <w:r>
        <w:rPr>
          <w:rFonts w:ascii="宋体" w:hAnsi="宋体"/>
          <w:color w:val="000000" w:themeColor="text1"/>
          <w14:textFill>
            <w14:solidFill>
              <w14:schemeClr w14:val="tx1"/>
            </w14:solidFill>
          </w14:textFill>
        </w:rPr>
        <w:t>《中华人民共和国劳动合同法实施</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》《劳务派遣行政许可实施办法》《劳务派遣暂行规定》等法律、法规和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，结合我省实际，制定本办法。</w:t>
      </w:r>
    </w:p>
    <w:p w14:paraId="680792E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spacing w:val="-3"/>
          <w14:textFill>
            <w14:solidFill>
              <w14:schemeClr w14:val="tx1"/>
            </w14:solidFill>
          </w14:textFill>
        </w:rPr>
      </w:pPr>
      <w:r>
        <w:rPr>
          <w:rFonts w:hint="eastAsia" w:ascii="宋体" w:hAnsi="宋体"/>
          <w:b/>
          <w:bCs/>
          <w:color w:val="000000" w:themeColor="text1"/>
          <w:lang w:eastAsia="zh-CN"/>
          <w14:textFill>
            <w14:solidFill>
              <w14:schemeClr w14:val="tx1"/>
            </w14:solidFill>
          </w14:textFill>
        </w:rPr>
        <w:t xml:space="preserve">第二条 </w:t>
      </w:r>
      <w:r>
        <w:rPr>
          <w:rFonts w:ascii="宋体" w:hAnsi="宋体"/>
          <w:color w:val="000000" w:themeColor="text1"/>
          <w14:textFill>
            <w14:solidFill>
              <w14:schemeClr w14:val="tx1"/>
            </w14:solidFill>
          </w14:textFill>
        </w:rPr>
        <w:t>在本省行政区域内申请、经营劳务派遣业务的劳</w:t>
      </w:r>
      <w:r>
        <w:rPr>
          <w:rFonts w:ascii="宋体" w:hAnsi="宋体"/>
          <w:color w:val="000000" w:themeColor="text1"/>
          <w:spacing w:val="-3"/>
          <w14:textFill>
            <w14:solidFill>
              <w14:schemeClr w14:val="tx1"/>
            </w14:solidFill>
          </w14:textFill>
        </w:rPr>
        <w:t>务派遣单位，以及符合《劳务派遣暂行规定》第二</w:t>
      </w:r>
      <w:r>
        <w:rPr>
          <w:rFonts w:hint="eastAsia" w:ascii="宋体" w:hAnsi="宋体"/>
          <w:color w:val="000000" w:themeColor="text1"/>
          <w:spacing w:val="-3"/>
          <w:lang w:eastAsia="zh-CN"/>
          <w14:textFill>
            <w14:solidFill>
              <w14:schemeClr w14:val="tx1"/>
            </w14:solidFill>
          </w14:textFill>
        </w:rPr>
        <w:t>条规定</w:t>
      </w:r>
      <w:r>
        <w:rPr>
          <w:rFonts w:ascii="宋体" w:hAnsi="宋体"/>
          <w:color w:val="000000" w:themeColor="text1"/>
          <w:spacing w:val="-3"/>
          <w14:textFill>
            <w14:solidFill>
              <w14:schemeClr w14:val="tx1"/>
            </w14:solidFill>
          </w14:textFill>
        </w:rPr>
        <w:t>的用工单位适用本办法。</w:t>
      </w:r>
    </w:p>
    <w:p w14:paraId="442A5797">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0" w:leftChars="0" w:right="0" w:rightChars="0" w:firstLine="64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
          <w14:textFill>
            <w14:solidFill>
              <w14:schemeClr w14:val="tx1"/>
            </w14:solidFill>
          </w14:textFill>
        </w:rPr>
        <w:t>第三</w:t>
      </w:r>
      <w:r>
        <w:rPr>
          <w:rFonts w:hint="eastAsia" w:ascii="宋体" w:hAnsi="宋体"/>
          <w:b/>
          <w:color w:val="000000" w:themeColor="text1"/>
          <w:spacing w:val="1"/>
          <w:lang w:eastAsia="zh-CN"/>
          <w14:textFill>
            <w14:solidFill>
              <w14:schemeClr w14:val="tx1"/>
            </w14:solidFill>
          </w14:textFill>
        </w:rPr>
        <w:t xml:space="preserve">条 </w:t>
      </w:r>
      <w:r>
        <w:rPr>
          <w:rFonts w:ascii="宋体" w:hAnsi="宋体"/>
          <w:color w:val="000000" w:themeColor="text1"/>
          <w:spacing w:val="-17"/>
          <w14:textFill>
            <w14:solidFill>
              <w14:schemeClr w14:val="tx1"/>
            </w14:solidFill>
          </w14:textFill>
        </w:rPr>
        <w:t>经营劳务派遣业务的劳务派遣单位，应当按照《劳</w:t>
      </w:r>
      <w:r>
        <w:rPr>
          <w:rFonts w:ascii="宋体" w:hAnsi="宋体"/>
          <w:color w:val="000000" w:themeColor="text1"/>
          <w:spacing w:val="-14"/>
          <w14:textFill>
            <w14:solidFill>
              <w14:schemeClr w14:val="tx1"/>
            </w14:solidFill>
          </w14:textFill>
        </w:rPr>
        <w:t>务派遣行政许可实施办法》到人力资源社会保障行政部门申</w:t>
      </w:r>
      <w:r>
        <w:rPr>
          <w:rFonts w:ascii="宋体" w:hAnsi="宋体"/>
          <w:color w:val="000000" w:themeColor="text1"/>
          <w14:textFill>
            <w14:solidFill>
              <w14:schemeClr w14:val="tx1"/>
            </w14:solidFill>
          </w14:textFill>
        </w:rPr>
        <w:t>请劳务派遣行政许可和办理年度核验。未经许可，任何单位和个人不得经营劳务派遣业务。</w:t>
      </w:r>
    </w:p>
    <w:p w14:paraId="0E55B8BB">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spacing w:val="-11"/>
          <w14:textFill>
            <w14:solidFill>
              <w14:schemeClr w14:val="tx1"/>
            </w14:solidFill>
          </w14:textFill>
        </w:rPr>
      </w:pPr>
      <w:r>
        <w:rPr>
          <w:rFonts w:ascii="宋体" w:hAnsi="宋体"/>
          <w:b/>
          <w:color w:val="000000" w:themeColor="text1"/>
          <w14:textFill>
            <w14:solidFill>
              <w14:schemeClr w14:val="tx1"/>
            </w14:solidFill>
          </w14:textFill>
        </w:rPr>
        <w:t>第</w:t>
      </w:r>
      <w:r>
        <w:rPr>
          <w:rFonts w:hint="eastAsia" w:ascii="宋体" w:hAnsi="宋体"/>
          <w:b/>
          <w:color w:val="000000" w:themeColor="text1"/>
          <w:lang w:eastAsia="zh-CN"/>
          <w14:textFill>
            <w14:solidFill>
              <w14:schemeClr w14:val="tx1"/>
            </w14:solidFill>
          </w14:textFill>
        </w:rPr>
        <w:t xml:space="preserve">四条 </w:t>
      </w:r>
      <w:r>
        <w:rPr>
          <w:rFonts w:ascii="宋体" w:hAnsi="宋体"/>
          <w:color w:val="000000" w:themeColor="text1"/>
          <w14:textFill>
            <w14:solidFill>
              <w14:schemeClr w14:val="tx1"/>
            </w14:solidFill>
          </w14:textFill>
        </w:rPr>
        <w:t>申请经营劳务派遣业务的单位，应当具备拥有产</w:t>
      </w:r>
      <w:r>
        <w:rPr>
          <w:rFonts w:ascii="宋体" w:hAnsi="宋体"/>
          <w:color w:val="000000" w:themeColor="text1"/>
          <w:spacing w:val="-6"/>
          <w14:textFill>
            <w14:solidFill>
              <w14:schemeClr w14:val="tx1"/>
            </w14:solidFill>
          </w14:textFill>
        </w:rPr>
        <w:t>权的经营场所或者租用租期不少于</w:t>
      </w:r>
      <w:r>
        <w:rPr>
          <w:rFonts w:ascii="宋体" w:hAnsi="宋体"/>
          <w:color w:val="000000" w:themeColor="text1"/>
          <w14:textFill>
            <w14:solidFill>
              <w14:schemeClr w14:val="tx1"/>
            </w14:solidFill>
          </w14:textFill>
        </w:rPr>
        <w:t>2</w:t>
      </w:r>
      <w:r>
        <w:rPr>
          <w:rFonts w:ascii="宋体" w:hAnsi="宋体"/>
          <w:color w:val="000000" w:themeColor="text1"/>
          <w:spacing w:val="-11"/>
          <w14:textFill>
            <w14:solidFill>
              <w14:schemeClr w14:val="tx1"/>
            </w14:solidFill>
          </w14:textFill>
        </w:rPr>
        <w:t>年的固定经营场所，具备电脑、电话、传真、档案文件柜等办公设施。</w:t>
      </w:r>
    </w:p>
    <w:p w14:paraId="73E937DA">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第五</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劳务派遣行政许可、备案和年度核验按照下列分工实施管辖：</w:t>
      </w:r>
    </w:p>
    <w:p w14:paraId="670AAF3E">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115"/>
          <w14:textFill>
            <w14:solidFill>
              <w14:schemeClr w14:val="tx1"/>
            </w14:solidFill>
          </w14:textFill>
        </w:rPr>
        <w:t>）</w:t>
      </w:r>
      <w:r>
        <w:rPr>
          <w:rFonts w:ascii="宋体" w:hAnsi="宋体"/>
          <w:color w:val="000000" w:themeColor="text1"/>
          <w:spacing w:val="-1"/>
          <w14:textFill>
            <w14:solidFill>
              <w14:schemeClr w14:val="tx1"/>
            </w14:solidFill>
          </w14:textFill>
        </w:rPr>
        <w:t>省人力资源社会保障行政部门管辖在省工商行政部</w:t>
      </w:r>
      <w:r>
        <w:rPr>
          <w:rFonts w:ascii="宋体" w:hAnsi="宋体"/>
          <w:color w:val="000000" w:themeColor="text1"/>
          <w14:textFill>
            <w14:solidFill>
              <w14:schemeClr w14:val="tx1"/>
            </w14:solidFill>
          </w14:textFill>
        </w:rPr>
        <w:t>门注册的下列单位：</w:t>
      </w:r>
    </w:p>
    <w:p w14:paraId="26193D62">
      <w:pPr>
        <w:pStyle w:val="18"/>
        <w:keepNext w:val="0"/>
        <w:keepLines w:val="0"/>
        <w:pageBreakBefore w:val="0"/>
        <w:widowControl w:val="0"/>
        <w:numPr>
          <w:ilvl w:val="0"/>
          <w:numId w:val="0"/>
        </w:numPr>
        <w:tabs>
          <w:tab w:val="left" w:pos="1282"/>
        </w:tabs>
        <w:kinsoku/>
        <w:wordWrap/>
        <w:overflowPunct/>
        <w:topLinePunct w:val="0"/>
        <w:autoSpaceDE w:val="0"/>
        <w:autoSpaceDN w:val="0"/>
        <w:bidi w:val="0"/>
        <w:adjustRightInd/>
        <w:snapToGrid/>
        <w:spacing w:line="600" w:lineRule="exact"/>
        <w:ind w:left="0" w:leftChars="0" w:right="0" w:rightChars="0" w:firstLine="60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10"/>
          <w:sz w:val="32"/>
          <w:lang w:val="en-US" w:eastAsia="zh-CN"/>
          <w14:textFill>
            <w14:solidFill>
              <w14:schemeClr w14:val="tx1"/>
            </w14:solidFill>
          </w14:textFill>
        </w:rPr>
        <w:t>1.</w:t>
      </w:r>
      <w:r>
        <w:rPr>
          <w:rFonts w:ascii="宋体" w:hAnsi="宋体"/>
          <w:color w:val="000000" w:themeColor="text1"/>
          <w:spacing w:val="-10"/>
          <w:sz w:val="32"/>
          <w14:textFill>
            <w14:solidFill>
              <w14:schemeClr w14:val="tx1"/>
            </w14:solidFill>
          </w14:textFill>
        </w:rPr>
        <w:t>注册资本在人民币</w:t>
      </w:r>
      <w:r>
        <w:rPr>
          <w:rFonts w:ascii="宋体" w:hAnsi="宋体"/>
          <w:color w:val="000000" w:themeColor="text1"/>
          <w:sz w:val="32"/>
          <w14:textFill>
            <w14:solidFill>
              <w14:schemeClr w14:val="tx1"/>
            </w14:solidFill>
          </w14:textFill>
        </w:rPr>
        <w:t>500</w:t>
      </w:r>
      <w:r>
        <w:rPr>
          <w:rFonts w:ascii="宋体" w:hAnsi="宋体"/>
          <w:color w:val="000000" w:themeColor="text1"/>
          <w:spacing w:val="-29"/>
          <w:sz w:val="32"/>
          <w14:textFill>
            <w14:solidFill>
              <w14:schemeClr w14:val="tx1"/>
            </w14:solidFill>
          </w14:textFill>
        </w:rPr>
        <w:t>万元以上</w:t>
      </w:r>
      <w:r>
        <w:rPr>
          <w:rFonts w:ascii="宋体" w:hAnsi="宋体"/>
          <w:color w:val="000000" w:themeColor="text1"/>
          <w:sz w:val="32"/>
          <w14:textFill>
            <w14:solidFill>
              <w14:schemeClr w14:val="tx1"/>
            </w14:solidFill>
          </w14:textFill>
        </w:rPr>
        <w:t>（</w:t>
      </w:r>
      <w:r>
        <w:rPr>
          <w:rFonts w:ascii="宋体" w:hAnsi="宋体"/>
          <w:color w:val="000000" w:themeColor="text1"/>
          <w:spacing w:val="-42"/>
          <w:sz w:val="32"/>
          <w14:textFill>
            <w14:solidFill>
              <w14:schemeClr w14:val="tx1"/>
            </w14:solidFill>
          </w14:textFill>
        </w:rPr>
        <w:t>含</w:t>
      </w:r>
      <w:r>
        <w:rPr>
          <w:rFonts w:ascii="宋体" w:hAnsi="宋体"/>
          <w:color w:val="000000" w:themeColor="text1"/>
          <w:sz w:val="32"/>
          <w14:textFill>
            <w14:solidFill>
              <w14:schemeClr w14:val="tx1"/>
            </w14:solidFill>
          </w14:textFill>
        </w:rPr>
        <w:t>500</w:t>
      </w:r>
      <w:r>
        <w:rPr>
          <w:rFonts w:ascii="宋体" w:hAnsi="宋体"/>
          <w:color w:val="000000" w:themeColor="text1"/>
          <w:spacing w:val="-28"/>
          <w:sz w:val="32"/>
          <w14:textFill>
            <w14:solidFill>
              <w14:schemeClr w14:val="tx1"/>
            </w14:solidFill>
          </w14:textFill>
        </w:rPr>
        <w:t>万元</w:t>
      </w:r>
      <w:r>
        <w:rPr>
          <w:rFonts w:ascii="宋体" w:hAnsi="宋体"/>
          <w:color w:val="000000" w:themeColor="text1"/>
          <w:spacing w:val="-55"/>
          <w:sz w:val="32"/>
          <w14:textFill>
            <w14:solidFill>
              <w14:schemeClr w14:val="tx1"/>
            </w14:solidFill>
          </w14:textFill>
        </w:rPr>
        <w:t>）</w:t>
      </w:r>
      <w:r>
        <w:rPr>
          <w:rFonts w:ascii="宋体" w:hAnsi="宋体"/>
          <w:color w:val="000000" w:themeColor="text1"/>
          <w:sz w:val="32"/>
          <w14:textFill>
            <w14:solidFill>
              <w14:schemeClr w14:val="tx1"/>
            </w14:solidFill>
          </w14:textFill>
        </w:rPr>
        <w:t>公司经</w:t>
      </w:r>
      <w:r>
        <w:rPr>
          <w:rFonts w:ascii="宋体" w:hAnsi="宋体"/>
          <w:color w:val="000000" w:themeColor="text1"/>
          <w:spacing w:val="11"/>
          <w:w w:val="95"/>
          <w:sz w:val="32"/>
          <w14:textFill>
            <w14:solidFill>
              <w14:schemeClr w14:val="tx1"/>
            </w14:solidFill>
          </w14:textFill>
        </w:rPr>
        <w:t>营劳务派遣业务的行政许可、年度核验和相关监督检查工</w:t>
      </w:r>
      <w:r>
        <w:rPr>
          <w:rFonts w:ascii="宋体" w:hAnsi="宋体"/>
          <w:color w:val="000000" w:themeColor="text1"/>
          <w:spacing w:val="11"/>
          <w:sz w:val="32"/>
          <w14:textFill>
            <w14:solidFill>
              <w14:schemeClr w14:val="tx1"/>
            </w14:solidFill>
          </w14:textFill>
        </w:rPr>
        <w:t>作；</w:t>
      </w:r>
    </w:p>
    <w:p w14:paraId="5D07A0AB">
      <w:pPr>
        <w:pStyle w:val="18"/>
        <w:keepNext w:val="0"/>
        <w:keepLines w:val="0"/>
        <w:pageBreakBefore w:val="0"/>
        <w:widowControl w:val="0"/>
        <w:numPr>
          <w:ilvl w:val="0"/>
          <w:numId w:val="0"/>
        </w:numPr>
        <w:tabs>
          <w:tab w:val="left" w:pos="1282"/>
        </w:tabs>
        <w:kinsoku/>
        <w:wordWrap/>
        <w:overflowPunct/>
        <w:topLinePunct w:val="0"/>
        <w:autoSpaceDE w:val="0"/>
        <w:autoSpaceDN w:val="0"/>
        <w:bidi w:val="0"/>
        <w:adjustRightInd/>
        <w:snapToGrid/>
        <w:spacing w:line="600" w:lineRule="exact"/>
        <w:ind w:left="0" w:leftChars="0" w:right="0" w:rightChars="0" w:firstLine="62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5"/>
          <w:sz w:val="32"/>
          <w:lang w:val="en-US" w:eastAsia="zh-CN"/>
          <w14:textFill>
            <w14:solidFill>
              <w14:schemeClr w14:val="tx1"/>
            </w14:solidFill>
          </w14:textFill>
        </w:rPr>
        <w:t>2.</w:t>
      </w:r>
      <w:r>
        <w:rPr>
          <w:rFonts w:ascii="宋体" w:hAnsi="宋体"/>
          <w:color w:val="000000" w:themeColor="text1"/>
          <w:spacing w:val="-5"/>
          <w:sz w:val="32"/>
          <w14:textFill>
            <w14:solidFill>
              <w14:schemeClr w14:val="tx1"/>
            </w14:solidFill>
          </w14:textFill>
        </w:rPr>
        <w:t>外省劳务派遣单位子公司经营劳务派遣业务的行政、年度核验和相关监督检查工作；</w:t>
      </w:r>
    </w:p>
    <w:p w14:paraId="169E04CB">
      <w:pPr>
        <w:pStyle w:val="18"/>
        <w:keepNext w:val="0"/>
        <w:keepLines w:val="0"/>
        <w:pageBreakBefore w:val="0"/>
        <w:widowControl w:val="0"/>
        <w:numPr>
          <w:ilvl w:val="0"/>
          <w:numId w:val="0"/>
        </w:numPr>
        <w:tabs>
          <w:tab w:val="left" w:pos="1282"/>
        </w:tabs>
        <w:kinsoku/>
        <w:wordWrap/>
        <w:overflowPunct/>
        <w:topLinePunct w:val="0"/>
        <w:autoSpaceDE w:val="0"/>
        <w:autoSpaceDN w:val="0"/>
        <w:bidi w:val="0"/>
        <w:adjustRightInd/>
        <w:snapToGrid/>
        <w:spacing w:line="600" w:lineRule="exact"/>
        <w:ind w:left="0" w:leftChars="0" w:right="0" w:rightChars="0" w:firstLine="62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5"/>
          <w:sz w:val="32"/>
          <w:lang w:val="en-US" w:eastAsia="zh-CN"/>
          <w14:textFill>
            <w14:solidFill>
              <w14:schemeClr w14:val="tx1"/>
            </w14:solidFill>
          </w14:textFill>
        </w:rPr>
        <w:t>3.</w:t>
      </w:r>
      <w:r>
        <w:rPr>
          <w:rFonts w:ascii="宋体" w:hAnsi="宋体"/>
          <w:color w:val="000000" w:themeColor="text1"/>
          <w:spacing w:val="-5"/>
          <w:sz w:val="32"/>
          <w14:textFill>
            <w14:solidFill>
              <w14:schemeClr w14:val="tx1"/>
            </w14:solidFill>
          </w14:textFill>
        </w:rPr>
        <w:t>外省劳务派遣单位分公司经营劳务派遣业务的备案、年度核验和相关监督检查工作。</w:t>
      </w:r>
    </w:p>
    <w:p w14:paraId="7389746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39"/>
          <w:w w:val="95"/>
          <w14:textFill>
            <w14:solidFill>
              <w14:schemeClr w14:val="tx1"/>
            </w14:solidFill>
          </w14:textFill>
        </w:rPr>
        <w:t>）</w:t>
      </w:r>
      <w:r>
        <w:rPr>
          <w:rFonts w:ascii="宋体" w:hAnsi="宋体"/>
          <w:color w:val="000000" w:themeColor="text1"/>
          <w:spacing w:val="-36"/>
          <w:w w:val="95"/>
          <w14:textFill>
            <w14:solidFill>
              <w14:schemeClr w14:val="tx1"/>
            </w14:solidFill>
          </w14:textFill>
        </w:rPr>
        <w:t>州</w:t>
      </w:r>
      <w:r>
        <w:rPr>
          <w:rFonts w:ascii="宋体" w:hAnsi="宋体"/>
          <w:color w:val="000000" w:themeColor="text1"/>
          <w:w w:val="95"/>
          <w14:textFill>
            <w14:solidFill>
              <w14:schemeClr w14:val="tx1"/>
            </w14:solidFill>
          </w14:textFill>
        </w:rPr>
        <w:t>（市</w:t>
      </w:r>
      <w:r>
        <w:rPr>
          <w:rFonts w:ascii="宋体" w:hAnsi="宋体"/>
          <w:color w:val="000000" w:themeColor="text1"/>
          <w:spacing w:val="-36"/>
          <w:w w:val="95"/>
          <w14:textFill>
            <w14:solidFill>
              <w14:schemeClr w14:val="tx1"/>
            </w14:solidFill>
          </w14:textFill>
        </w:rPr>
        <w:t>）</w:t>
      </w:r>
      <w:r>
        <w:rPr>
          <w:rFonts w:ascii="宋体" w:hAnsi="宋体"/>
          <w:color w:val="000000" w:themeColor="text1"/>
          <w:w w:val="95"/>
          <w14:textFill>
            <w14:solidFill>
              <w14:schemeClr w14:val="tx1"/>
            </w14:solidFill>
          </w14:textFill>
        </w:rPr>
        <w:t>级人力资源社会保障行政部门管辖本辖区</w:t>
      </w:r>
      <w:r>
        <w:rPr>
          <w:rFonts w:ascii="宋体" w:hAnsi="宋体"/>
          <w:color w:val="000000" w:themeColor="text1"/>
          <w14:textFill>
            <w14:solidFill>
              <w14:schemeClr w14:val="tx1"/>
            </w14:solidFill>
          </w14:textFill>
        </w:rPr>
        <w:t>内下列单位：</w:t>
      </w:r>
    </w:p>
    <w:p w14:paraId="2FBEEC8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56"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4"/>
          <w:sz w:val="32"/>
          <w:lang w:val="en-US" w:eastAsia="zh-CN"/>
          <w14:textFill>
            <w14:solidFill>
              <w14:schemeClr w14:val="tx1"/>
            </w14:solidFill>
          </w14:textFill>
        </w:rPr>
        <w:t>1.</w:t>
      </w:r>
      <w:r>
        <w:rPr>
          <w:rFonts w:ascii="宋体" w:hAnsi="宋体"/>
          <w:color w:val="000000" w:themeColor="text1"/>
          <w:spacing w:val="4"/>
          <w:sz w:val="32"/>
          <w14:textFill>
            <w14:solidFill>
              <w14:schemeClr w14:val="tx1"/>
            </w14:solidFill>
          </w14:textFill>
        </w:rPr>
        <w:t>在省工商行政部门注册且注册资本在人民币</w:t>
      </w:r>
      <w:r>
        <w:rPr>
          <w:rFonts w:ascii="宋体" w:hAnsi="宋体"/>
          <w:color w:val="000000" w:themeColor="text1"/>
          <w:sz w:val="32"/>
          <w14:textFill>
            <w14:solidFill>
              <w14:schemeClr w14:val="tx1"/>
            </w14:solidFill>
          </w14:textFill>
        </w:rPr>
        <w:t>200</w:t>
      </w:r>
      <w:r>
        <w:rPr>
          <w:rFonts w:ascii="宋体" w:hAnsi="宋体"/>
          <w:color w:val="000000" w:themeColor="text1"/>
          <w:spacing w:val="-22"/>
          <w:sz w:val="32"/>
          <w14:textFill>
            <w14:solidFill>
              <w14:schemeClr w14:val="tx1"/>
            </w14:solidFill>
          </w14:textFill>
        </w:rPr>
        <w:t>万元</w:t>
      </w:r>
      <w:r>
        <w:rPr>
          <w:rFonts w:ascii="宋体" w:hAnsi="宋体"/>
          <w:color w:val="000000" w:themeColor="text1"/>
          <w:spacing w:val="-3"/>
          <w14:textFill>
            <w14:solidFill>
              <w14:schemeClr w14:val="tx1"/>
            </w14:solidFill>
          </w14:textFill>
        </w:rPr>
        <w:t>以上</w:t>
      </w:r>
      <w:r>
        <w:rPr>
          <w:rFonts w:ascii="宋体" w:hAnsi="宋体"/>
          <w:color w:val="000000" w:themeColor="text1"/>
          <w14:textFill>
            <w14:solidFill>
              <w14:schemeClr w14:val="tx1"/>
            </w14:solidFill>
          </w14:textFill>
        </w:rPr>
        <w:t>（</w:t>
      </w:r>
      <w:r>
        <w:rPr>
          <w:rFonts w:ascii="宋体" w:hAnsi="宋体"/>
          <w:color w:val="000000" w:themeColor="text1"/>
          <w:spacing w:val="-41"/>
          <w14:textFill>
            <w14:solidFill>
              <w14:schemeClr w14:val="tx1"/>
            </w14:solidFill>
          </w14:textFill>
        </w:rPr>
        <w:t>含</w:t>
      </w:r>
      <w:r>
        <w:rPr>
          <w:rFonts w:ascii="宋体" w:hAnsi="宋体"/>
          <w:color w:val="000000" w:themeColor="text1"/>
          <w14:textFill>
            <w14:solidFill>
              <w14:schemeClr w14:val="tx1"/>
            </w14:solidFill>
          </w14:textFill>
        </w:rPr>
        <w:t>200</w:t>
      </w:r>
      <w:r>
        <w:rPr>
          <w:rFonts w:ascii="宋体" w:hAnsi="宋体"/>
          <w:color w:val="000000" w:themeColor="text1"/>
          <w:spacing w:val="-29"/>
          <w14:textFill>
            <w14:solidFill>
              <w14:schemeClr w14:val="tx1"/>
            </w14:solidFill>
          </w14:textFill>
        </w:rPr>
        <w:t>万元</w:t>
      </w:r>
      <w:r>
        <w:rPr>
          <w:rFonts w:ascii="宋体" w:hAnsi="宋体"/>
          <w:color w:val="000000" w:themeColor="text1"/>
          <w:spacing w:val="-7"/>
          <w14:textFill>
            <w14:solidFill>
              <w14:schemeClr w14:val="tx1"/>
            </w14:solidFill>
          </w14:textFill>
        </w:rPr>
        <w:t>）</w:t>
      </w:r>
      <w:r>
        <w:rPr>
          <w:rFonts w:ascii="宋体" w:hAnsi="宋体"/>
          <w:color w:val="000000" w:themeColor="text1"/>
          <w:spacing w:val="-41"/>
          <w14:textFill>
            <w14:solidFill>
              <w14:schemeClr w14:val="tx1"/>
            </w14:solidFill>
          </w14:textFill>
        </w:rPr>
        <w:t>至</w:t>
      </w:r>
      <w:r>
        <w:rPr>
          <w:rFonts w:ascii="宋体" w:hAnsi="宋体"/>
          <w:color w:val="000000" w:themeColor="text1"/>
          <w14:textFill>
            <w14:solidFill>
              <w14:schemeClr w14:val="tx1"/>
            </w14:solidFill>
          </w14:textFill>
        </w:rPr>
        <w:t>500</w:t>
      </w:r>
      <w:r>
        <w:rPr>
          <w:rFonts w:ascii="宋体" w:hAnsi="宋体"/>
          <w:color w:val="000000" w:themeColor="text1"/>
          <w:spacing w:val="-10"/>
          <w14:textFill>
            <w14:solidFill>
              <w14:schemeClr w14:val="tx1"/>
            </w14:solidFill>
          </w14:textFill>
        </w:rPr>
        <w:t>万元以下公司劳务业务的行政许可、年度检验和相关监督检查工作；</w:t>
      </w:r>
    </w:p>
    <w:p w14:paraId="10AD36E2">
      <w:pPr>
        <w:pStyle w:val="18"/>
        <w:keepNext w:val="0"/>
        <w:keepLines w:val="0"/>
        <w:pageBreakBefore w:val="0"/>
        <w:widowControl w:val="0"/>
        <w:numPr>
          <w:ilvl w:val="0"/>
          <w:numId w:val="0"/>
        </w:numPr>
        <w:tabs>
          <w:tab w:val="left" w:pos="1282"/>
        </w:tabs>
        <w:kinsoku/>
        <w:wordWrap/>
        <w:overflowPunct/>
        <w:topLinePunct w:val="0"/>
        <w:autoSpaceDE w:val="0"/>
        <w:autoSpaceDN w:val="0"/>
        <w:bidi w:val="0"/>
        <w:adjustRightInd/>
        <w:snapToGrid/>
        <w:spacing w:line="600" w:lineRule="exact"/>
        <w:ind w:left="0" w:leftChars="0" w:right="0" w:rightChars="0" w:firstLine="49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8"/>
          <w:w w:val="95"/>
          <w:sz w:val="32"/>
          <w:lang w:val="en-US" w:eastAsia="zh-CN"/>
          <w14:textFill>
            <w14:solidFill>
              <w14:schemeClr w14:val="tx1"/>
            </w14:solidFill>
          </w14:textFill>
        </w:rPr>
        <w:t>2.</w:t>
      </w:r>
      <w:r>
        <w:rPr>
          <w:rFonts w:ascii="宋体" w:hAnsi="宋体"/>
          <w:color w:val="000000" w:themeColor="text1"/>
          <w:spacing w:val="-28"/>
          <w:w w:val="95"/>
          <w:sz w:val="32"/>
          <w14:textFill>
            <w14:solidFill>
              <w14:schemeClr w14:val="tx1"/>
            </w14:solidFill>
          </w14:textFill>
        </w:rPr>
        <w:t>在州</w:t>
      </w:r>
      <w:r>
        <w:rPr>
          <w:rFonts w:ascii="宋体" w:hAnsi="宋体"/>
          <w:color w:val="000000" w:themeColor="text1"/>
          <w:w w:val="95"/>
          <w:sz w:val="32"/>
          <w14:textFill>
            <w14:solidFill>
              <w14:schemeClr w14:val="tx1"/>
            </w14:solidFill>
          </w14:textFill>
        </w:rPr>
        <w:t>（市</w:t>
      </w:r>
      <w:r>
        <w:rPr>
          <w:rFonts w:ascii="宋体" w:hAnsi="宋体"/>
          <w:color w:val="000000" w:themeColor="text1"/>
          <w:spacing w:val="-58"/>
          <w:w w:val="95"/>
          <w:sz w:val="32"/>
          <w14:textFill>
            <w14:solidFill>
              <w14:schemeClr w14:val="tx1"/>
            </w14:solidFill>
          </w14:textFill>
        </w:rPr>
        <w:t>）</w:t>
      </w:r>
      <w:r>
        <w:rPr>
          <w:rFonts w:ascii="宋体" w:hAnsi="宋体"/>
          <w:color w:val="000000" w:themeColor="text1"/>
          <w:w w:val="95"/>
          <w:sz w:val="32"/>
          <w14:textFill>
            <w14:solidFill>
              <w14:schemeClr w14:val="tx1"/>
            </w14:solidFill>
          </w14:textFill>
        </w:rPr>
        <w:t>级工商行政部门注册公司经营劳务业务的行</w:t>
      </w:r>
      <w:r>
        <w:rPr>
          <w:rFonts w:ascii="宋体" w:hAnsi="宋体"/>
          <w:color w:val="000000" w:themeColor="text1"/>
          <w:sz w:val="32"/>
          <w14:textFill>
            <w14:solidFill>
              <w14:schemeClr w14:val="tx1"/>
            </w14:solidFill>
          </w14:textFill>
        </w:rPr>
        <w:t>政许可、年度核验和相关督检查工作；</w:t>
      </w:r>
    </w:p>
    <w:p w14:paraId="319EF54B">
      <w:pPr>
        <w:pStyle w:val="18"/>
        <w:keepNext w:val="0"/>
        <w:keepLines w:val="0"/>
        <w:pageBreakBefore w:val="0"/>
        <w:widowControl w:val="0"/>
        <w:numPr>
          <w:ilvl w:val="0"/>
          <w:numId w:val="0"/>
        </w:numPr>
        <w:tabs>
          <w:tab w:val="left" w:pos="1282"/>
        </w:tabs>
        <w:kinsoku/>
        <w:wordWrap/>
        <w:overflowPunct/>
        <w:topLinePunct w:val="0"/>
        <w:autoSpaceDE w:val="0"/>
        <w:autoSpaceDN w:val="0"/>
        <w:bidi w:val="0"/>
        <w:adjustRightInd/>
        <w:snapToGrid/>
        <w:spacing w:line="600" w:lineRule="exact"/>
        <w:ind w:left="0" w:leftChars="0" w:right="0" w:rightChars="0" w:firstLine="49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8"/>
          <w:w w:val="95"/>
          <w:sz w:val="32"/>
          <w:lang w:val="en-US" w:eastAsia="zh-CN"/>
          <w14:textFill>
            <w14:solidFill>
              <w14:schemeClr w14:val="tx1"/>
            </w14:solidFill>
          </w14:textFill>
        </w:rPr>
        <w:t>3.</w:t>
      </w:r>
      <w:r>
        <w:rPr>
          <w:rFonts w:ascii="宋体" w:hAnsi="宋体"/>
          <w:color w:val="000000" w:themeColor="text1"/>
          <w:spacing w:val="-28"/>
          <w:w w:val="95"/>
          <w:sz w:val="32"/>
          <w14:textFill>
            <w14:solidFill>
              <w14:schemeClr w14:val="tx1"/>
            </w14:solidFill>
          </w14:textFill>
        </w:rPr>
        <w:t>在州</w:t>
      </w:r>
      <w:r>
        <w:rPr>
          <w:rFonts w:ascii="宋体" w:hAnsi="宋体"/>
          <w:color w:val="000000" w:themeColor="text1"/>
          <w:w w:val="95"/>
          <w:sz w:val="32"/>
          <w14:textFill>
            <w14:solidFill>
              <w14:schemeClr w14:val="tx1"/>
            </w14:solidFill>
          </w14:textFill>
        </w:rPr>
        <w:t>（市</w:t>
      </w:r>
      <w:r>
        <w:rPr>
          <w:rFonts w:ascii="宋体" w:hAnsi="宋体"/>
          <w:color w:val="000000" w:themeColor="text1"/>
          <w:spacing w:val="-58"/>
          <w:w w:val="95"/>
          <w:sz w:val="32"/>
          <w14:textFill>
            <w14:solidFill>
              <w14:schemeClr w14:val="tx1"/>
            </w14:solidFill>
          </w14:textFill>
        </w:rPr>
        <w:t>）</w:t>
      </w:r>
      <w:r>
        <w:rPr>
          <w:rFonts w:ascii="宋体" w:hAnsi="宋体"/>
          <w:color w:val="000000" w:themeColor="text1"/>
          <w:w w:val="95"/>
          <w:sz w:val="32"/>
          <w14:textFill>
            <w14:solidFill>
              <w14:schemeClr w14:val="tx1"/>
            </w14:solidFill>
          </w14:textFill>
        </w:rPr>
        <w:t>级工商行政部门注册的辖区外劳务派遣单位</w:t>
      </w:r>
      <w:r>
        <w:rPr>
          <w:rFonts w:ascii="宋体" w:hAnsi="宋体"/>
          <w:color w:val="000000" w:themeColor="text1"/>
          <w:spacing w:val="-1"/>
          <w:sz w:val="32"/>
          <w14:textFill>
            <w14:solidFill>
              <w14:schemeClr w14:val="tx1"/>
            </w14:solidFill>
          </w14:textFill>
        </w:rPr>
        <w:t>子公司在本行政区域内经营劳务派遣业务的行政许可、年度核验和相关监督检查工作；</w:t>
      </w:r>
    </w:p>
    <w:p w14:paraId="5CEA8CF3">
      <w:pPr>
        <w:pStyle w:val="18"/>
        <w:keepNext w:val="0"/>
        <w:keepLines w:val="0"/>
        <w:pageBreakBefore w:val="0"/>
        <w:widowControl w:val="0"/>
        <w:numPr>
          <w:ilvl w:val="0"/>
          <w:numId w:val="0"/>
        </w:numPr>
        <w:tabs>
          <w:tab w:val="left" w:pos="1282"/>
        </w:tabs>
        <w:kinsoku/>
        <w:wordWrap/>
        <w:overflowPunct/>
        <w:topLinePunct w:val="0"/>
        <w:autoSpaceDE w:val="0"/>
        <w:autoSpaceDN w:val="0"/>
        <w:bidi w:val="0"/>
        <w:adjustRightInd/>
        <w:snapToGrid/>
        <w:spacing w:line="600" w:lineRule="exact"/>
        <w:ind w:left="0" w:leftChars="0" w:right="0" w:rightChars="0" w:firstLine="49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8"/>
          <w:w w:val="95"/>
          <w:sz w:val="32"/>
          <w:lang w:val="en-US" w:eastAsia="zh-CN"/>
          <w14:textFill>
            <w14:solidFill>
              <w14:schemeClr w14:val="tx1"/>
            </w14:solidFill>
          </w14:textFill>
        </w:rPr>
        <w:t>4.</w:t>
      </w:r>
      <w:r>
        <w:rPr>
          <w:rFonts w:ascii="宋体" w:hAnsi="宋体"/>
          <w:color w:val="000000" w:themeColor="text1"/>
          <w:spacing w:val="-28"/>
          <w:w w:val="95"/>
          <w:sz w:val="32"/>
          <w14:textFill>
            <w14:solidFill>
              <w14:schemeClr w14:val="tx1"/>
            </w14:solidFill>
          </w14:textFill>
        </w:rPr>
        <w:t>在州</w:t>
      </w:r>
      <w:r>
        <w:rPr>
          <w:rFonts w:ascii="宋体" w:hAnsi="宋体"/>
          <w:color w:val="000000" w:themeColor="text1"/>
          <w:w w:val="95"/>
          <w:sz w:val="32"/>
          <w14:textFill>
            <w14:solidFill>
              <w14:schemeClr w14:val="tx1"/>
            </w14:solidFill>
          </w14:textFill>
        </w:rPr>
        <w:t>（市</w:t>
      </w:r>
      <w:r>
        <w:rPr>
          <w:rFonts w:ascii="宋体" w:hAnsi="宋体"/>
          <w:color w:val="000000" w:themeColor="text1"/>
          <w:spacing w:val="-58"/>
          <w:w w:val="95"/>
          <w:sz w:val="32"/>
          <w14:textFill>
            <w14:solidFill>
              <w14:schemeClr w14:val="tx1"/>
            </w14:solidFill>
          </w14:textFill>
        </w:rPr>
        <w:t>）</w:t>
      </w:r>
      <w:r>
        <w:rPr>
          <w:rFonts w:ascii="宋体" w:hAnsi="宋体"/>
          <w:color w:val="000000" w:themeColor="text1"/>
          <w:w w:val="95"/>
          <w:sz w:val="32"/>
          <w14:textFill>
            <w14:solidFill>
              <w14:schemeClr w14:val="tx1"/>
            </w14:solidFill>
          </w14:textFill>
        </w:rPr>
        <w:t>级工商行政部门注册的辖区外劳务派遣单位</w:t>
      </w:r>
      <w:r>
        <w:rPr>
          <w:rFonts w:ascii="宋体" w:hAnsi="宋体"/>
          <w:color w:val="000000" w:themeColor="text1"/>
          <w:spacing w:val="-1"/>
          <w:sz w:val="32"/>
          <w14:textFill>
            <w14:solidFill>
              <w14:schemeClr w14:val="tx1"/>
            </w14:solidFill>
          </w14:textFill>
        </w:rPr>
        <w:t>分公司在本行政区域内经营劳务的备案、年度核验和相关监督检查工作。</w:t>
      </w:r>
    </w:p>
    <w:p w14:paraId="46DE038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9"/>
          <w:w w:val="95"/>
          <w14:textFill>
            <w14:solidFill>
              <w14:schemeClr w14:val="tx1"/>
            </w14:solidFill>
          </w14:textFill>
        </w:rPr>
        <w:t>）</w:t>
      </w:r>
      <w:r>
        <w:rPr>
          <w:rFonts w:ascii="宋体" w:hAnsi="宋体"/>
          <w:color w:val="000000" w:themeColor="text1"/>
          <w:spacing w:val="-36"/>
          <w:w w:val="95"/>
          <w14:textFill>
            <w14:solidFill>
              <w14:schemeClr w14:val="tx1"/>
            </w14:solidFill>
          </w14:textFill>
        </w:rPr>
        <w:t>县</w:t>
      </w:r>
      <w:r>
        <w:rPr>
          <w:rFonts w:ascii="宋体" w:hAnsi="宋体"/>
          <w:color w:val="000000" w:themeColor="text1"/>
          <w:w w:val="95"/>
          <w14:textFill>
            <w14:solidFill>
              <w14:schemeClr w14:val="tx1"/>
            </w14:solidFill>
          </w14:textFill>
        </w:rPr>
        <w:t>（区</w:t>
      </w:r>
      <w:r>
        <w:rPr>
          <w:rFonts w:ascii="宋体" w:hAnsi="宋体"/>
          <w:color w:val="000000" w:themeColor="text1"/>
          <w:spacing w:val="-36"/>
          <w:w w:val="95"/>
          <w14:textFill>
            <w14:solidFill>
              <w14:schemeClr w14:val="tx1"/>
            </w14:solidFill>
          </w14:textFill>
        </w:rPr>
        <w:t>）</w:t>
      </w:r>
      <w:r>
        <w:rPr>
          <w:rFonts w:ascii="宋体" w:hAnsi="宋体"/>
          <w:color w:val="000000" w:themeColor="text1"/>
          <w:w w:val="95"/>
          <w14:textFill>
            <w14:solidFill>
              <w14:schemeClr w14:val="tx1"/>
            </w14:solidFill>
          </w14:textFill>
        </w:rPr>
        <w:t>级人力资源社会保障行政部门负责实施辖</w:t>
      </w:r>
      <w:r>
        <w:rPr>
          <w:rFonts w:ascii="宋体" w:hAnsi="宋体"/>
          <w:color w:val="000000" w:themeColor="text1"/>
          <w:spacing w:val="-2"/>
          <w:w w:val="95"/>
          <w14:textFill>
            <w14:solidFill>
              <w14:schemeClr w14:val="tx1"/>
            </w14:solidFill>
          </w14:textFill>
        </w:rPr>
        <w:t>区内除省、州</w:t>
      </w:r>
      <w:r>
        <w:rPr>
          <w:rFonts w:ascii="宋体" w:hAnsi="宋体"/>
          <w:color w:val="000000" w:themeColor="text1"/>
          <w:w w:val="95"/>
          <w14:textFill>
            <w14:solidFill>
              <w14:schemeClr w14:val="tx1"/>
            </w14:solidFill>
          </w14:textFill>
        </w:rPr>
        <w:t>（市</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级人力资源社会保障行政部门负责范围</w:t>
      </w:r>
      <w:r>
        <w:rPr>
          <w:rFonts w:ascii="宋体" w:hAnsi="宋体"/>
          <w:color w:val="000000" w:themeColor="text1"/>
          <w:spacing w:val="-2"/>
          <w14:textFill>
            <w14:solidFill>
              <w14:schemeClr w14:val="tx1"/>
            </w14:solidFill>
          </w14:textFill>
        </w:rPr>
        <w:t>以外的劳务派遣行政许可、备案、年度核验及相关监督检查工作。</w:t>
      </w:r>
    </w:p>
    <w:p w14:paraId="607AAD2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1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9"/>
          <w14:textFill>
            <w14:solidFill>
              <w14:schemeClr w14:val="tx1"/>
            </w14:solidFill>
          </w14:textFill>
        </w:rPr>
        <w:t>第六</w:t>
      </w:r>
      <w:r>
        <w:rPr>
          <w:rFonts w:hint="eastAsia" w:ascii="宋体" w:hAnsi="宋体"/>
          <w:b/>
          <w:color w:val="000000" w:themeColor="text1"/>
          <w:spacing w:val="19"/>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各级人力资源社会保障行政部门应当按照《劳务</w:t>
      </w:r>
      <w:r>
        <w:rPr>
          <w:rFonts w:ascii="宋体" w:hAnsi="宋体"/>
          <w:color w:val="000000" w:themeColor="text1"/>
          <w:spacing w:val="-6"/>
          <w14:textFill>
            <w14:solidFill>
              <w14:schemeClr w14:val="tx1"/>
            </w14:solidFill>
          </w14:textFill>
        </w:rPr>
        <w:t>派遣行政许可实施办法》制定劳务派遣行政许可、备案和年</w:t>
      </w:r>
      <w:r>
        <w:rPr>
          <w:rFonts w:ascii="宋体" w:hAnsi="宋体"/>
          <w:color w:val="000000" w:themeColor="text1"/>
          <w14:textFill>
            <w14:solidFill>
              <w14:schemeClr w14:val="tx1"/>
            </w14:solidFill>
          </w14:textFill>
        </w:rPr>
        <w:t>度核验工作流程，建立工作台帐。</w:t>
      </w:r>
    </w:p>
    <w:p w14:paraId="5B25EA8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省人力资源社会保障行政部门负责制定行政许可受理、准</w:t>
      </w:r>
      <w:r>
        <w:rPr>
          <w:rFonts w:ascii="宋体" w:hAnsi="宋体"/>
          <w:color w:val="000000" w:themeColor="text1"/>
          <w:spacing w:val="-3"/>
          <w:w w:val="95"/>
          <w14:textFill>
            <w14:solidFill>
              <w14:schemeClr w14:val="tx1"/>
            </w14:solidFill>
          </w14:textFill>
        </w:rPr>
        <w:t>许、变更、延续、撤销、注销等法律文书样本。各级人力资</w:t>
      </w:r>
      <w:r>
        <w:rPr>
          <w:rFonts w:ascii="宋体" w:hAnsi="宋体"/>
          <w:color w:val="000000" w:themeColor="text1"/>
          <w:spacing w:val="11"/>
          <w:w w:val="95"/>
          <w14:textFill>
            <w14:solidFill>
              <w14:schemeClr w14:val="tx1"/>
            </w14:solidFill>
          </w14:textFill>
        </w:rPr>
        <w:t>源社会保障行政部门应当按照统一的法律文书样本印制并</w:t>
      </w:r>
      <w:r>
        <w:rPr>
          <w:rFonts w:ascii="宋体" w:hAnsi="宋体"/>
          <w:color w:val="000000" w:themeColor="text1"/>
          <w:spacing w:val="11"/>
          <w14:textFill>
            <w14:solidFill>
              <w14:schemeClr w14:val="tx1"/>
            </w14:solidFill>
          </w14:textFill>
        </w:rPr>
        <w:t>严格规范使用。</w:t>
      </w:r>
    </w:p>
    <w:p w14:paraId="04962B6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1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9"/>
          <w14:textFill>
            <w14:solidFill>
              <w14:schemeClr w14:val="tx1"/>
            </w14:solidFill>
          </w14:textFill>
        </w:rPr>
        <w:t>第七</w:t>
      </w:r>
      <w:r>
        <w:rPr>
          <w:rFonts w:hint="eastAsia" w:ascii="宋体" w:hAnsi="宋体"/>
          <w:b/>
          <w:color w:val="000000" w:themeColor="text1"/>
          <w:spacing w:val="19"/>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劳务派遣行政许可实行定期报告制度。各级人力</w:t>
      </w:r>
      <w:r>
        <w:rPr>
          <w:rFonts w:ascii="宋体" w:hAnsi="宋体"/>
          <w:color w:val="000000" w:themeColor="text1"/>
          <w:spacing w:val="-8"/>
          <w14:textFill>
            <w14:solidFill>
              <w14:schemeClr w14:val="tx1"/>
            </w14:solidFill>
          </w14:textFill>
        </w:rPr>
        <w:t>资源社会保障行政部门应当于每年</w:t>
      </w:r>
      <w:r>
        <w:rPr>
          <w:rFonts w:ascii="宋体" w:hAnsi="宋体"/>
          <w:color w:val="000000" w:themeColor="text1"/>
          <w14:textFill>
            <w14:solidFill>
              <w14:schemeClr w14:val="tx1"/>
            </w14:solidFill>
          </w14:textFill>
        </w:rPr>
        <w:t>6</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10</w:t>
      </w:r>
      <w:r>
        <w:rPr>
          <w:rFonts w:ascii="宋体" w:hAnsi="宋体"/>
          <w:color w:val="000000" w:themeColor="text1"/>
          <w:spacing w:val="-59"/>
          <w14:textFill>
            <w14:solidFill>
              <w14:schemeClr w14:val="tx1"/>
            </w14:solidFill>
          </w14:textFill>
        </w:rPr>
        <w:t>日、</w:t>
      </w:r>
      <w:r>
        <w:rPr>
          <w:rFonts w:ascii="宋体" w:hAnsi="宋体"/>
          <w:color w:val="000000" w:themeColor="text1"/>
          <w14:textFill>
            <w14:solidFill>
              <w14:schemeClr w14:val="tx1"/>
            </w14:solidFill>
          </w14:textFill>
        </w:rPr>
        <w:t>12</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10</w:t>
      </w:r>
      <w:r>
        <w:rPr>
          <w:rFonts w:ascii="宋体" w:hAnsi="宋体"/>
          <w:color w:val="000000" w:themeColor="text1"/>
          <w:spacing w:val="-28"/>
          <w14:textFill>
            <w14:solidFill>
              <w14:schemeClr w14:val="tx1"/>
            </w14:solidFill>
          </w14:textFill>
        </w:rPr>
        <w:t>日前向上级行政部门报告本辖区劳务派遣行政许可办理情况。</w:t>
      </w:r>
    </w:p>
    <w:p w14:paraId="476204E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6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内容包括：劳务派遣单位名称、工商营业执照编号、劳务</w:t>
      </w:r>
      <w:r>
        <w:rPr>
          <w:rFonts w:ascii="宋体" w:hAnsi="宋体"/>
          <w:color w:val="000000" w:themeColor="text1"/>
          <w:spacing w:val="-10"/>
          <w14:textFill>
            <w14:solidFill>
              <w14:schemeClr w14:val="tx1"/>
            </w14:solidFill>
          </w14:textFill>
        </w:rPr>
        <w:t>派遣经营许可证编号、注册资本、单位地址、法定代表人信息、联系电话。</w:t>
      </w:r>
    </w:p>
    <w:p w14:paraId="3F07116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6"/>
          <w14:textFill>
            <w14:solidFill>
              <w14:schemeClr w14:val="tx1"/>
            </w14:solidFill>
          </w14:textFill>
        </w:rPr>
        <w:t>第八</w:t>
      </w:r>
      <w:r>
        <w:rPr>
          <w:rFonts w:hint="eastAsia" w:ascii="宋体" w:hAnsi="宋体"/>
          <w:b/>
          <w:color w:val="000000" w:themeColor="text1"/>
          <w:spacing w:val="6"/>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在《劳务派遣暂行规定》施行前使用劳务派遣劳</w:t>
      </w:r>
      <w:r>
        <w:rPr>
          <w:rFonts w:ascii="宋体" w:hAnsi="宋体"/>
          <w:color w:val="000000" w:themeColor="text1"/>
          <w:spacing w:val="-7"/>
          <w14:textFill>
            <w14:solidFill>
              <w14:schemeClr w14:val="tx1"/>
            </w14:solidFill>
          </w14:textFill>
        </w:rPr>
        <w:t>动者数量超过其用工总量</w:t>
      </w:r>
      <w:r>
        <w:rPr>
          <w:rFonts w:ascii="宋体" w:hAnsi="宋体"/>
          <w:color w:val="000000" w:themeColor="text1"/>
          <w14:textFill>
            <w14:solidFill>
              <w14:schemeClr w14:val="tx1"/>
            </w14:solidFill>
          </w14:textFill>
        </w:rPr>
        <w:t>10%的用工单位</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包括设立并依法取得营业执照或者登记证书的分支机构</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应当在《劳务派</w:t>
      </w:r>
      <w:r>
        <w:rPr>
          <w:rFonts w:ascii="宋体" w:hAnsi="宋体"/>
          <w:color w:val="000000" w:themeColor="text1"/>
          <w:spacing w:val="-10"/>
          <w14:textFill>
            <w14:solidFill>
              <w14:schemeClr w14:val="tx1"/>
            </w14:solidFill>
          </w14:textFill>
        </w:rPr>
        <w:t>遣暂行规定》施行之日起</w:t>
      </w:r>
      <w:r>
        <w:rPr>
          <w:rFonts w:ascii="宋体" w:hAnsi="宋体"/>
          <w:color w:val="000000" w:themeColor="text1"/>
          <w14:textFill>
            <w14:solidFill>
              <w14:schemeClr w14:val="tx1"/>
            </w14:solidFill>
          </w14:textFill>
        </w:rPr>
        <w:t>2</w:t>
      </w:r>
      <w:r>
        <w:rPr>
          <w:rFonts w:ascii="宋体" w:hAnsi="宋体"/>
          <w:color w:val="000000" w:themeColor="text1"/>
          <w:spacing w:val="-10"/>
          <w14:textFill>
            <w14:solidFill>
              <w14:schemeClr w14:val="tx1"/>
            </w14:solidFill>
          </w14:textFill>
        </w:rPr>
        <w:t>年内降至规定比例，并将超比例用工调整方案报人力资源社会保障行政部门备案。</w:t>
      </w:r>
    </w:p>
    <w:p w14:paraId="0C2A748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w w:val="95"/>
          <w14:textFill>
            <w14:solidFill>
              <w14:schemeClr w14:val="tx1"/>
            </w14:solidFill>
          </w14:textFill>
        </w:rPr>
        <w:t>用工单位降低劳务派遣用工比例应坚持转为直接签订劳</w:t>
      </w:r>
      <w:r>
        <w:rPr>
          <w:rFonts w:ascii="宋体" w:hAnsi="宋体"/>
          <w:color w:val="000000" w:themeColor="text1"/>
          <w:spacing w:val="-2"/>
          <w:w w:val="95"/>
          <w14:textFill>
            <w14:solidFill>
              <w14:schemeClr w14:val="tx1"/>
            </w14:solidFill>
          </w14:textFill>
        </w:rPr>
        <w:t>动合同用工为主、其他方式为辅的原则，招用人员时，在同</w:t>
      </w:r>
      <w:r>
        <w:rPr>
          <w:rFonts w:ascii="宋体" w:hAnsi="宋体"/>
          <w:color w:val="000000" w:themeColor="text1"/>
          <w:spacing w:val="-2"/>
          <w14:textFill>
            <w14:solidFill>
              <w14:schemeClr w14:val="tx1"/>
            </w14:solidFill>
          </w14:textFill>
        </w:rPr>
        <w:t>等</w:t>
      </w:r>
      <w:r>
        <w:rPr>
          <w:rFonts w:hint="eastAsia" w:ascii="宋体" w:hAnsi="宋体"/>
          <w:color w:val="000000" w:themeColor="text1"/>
          <w:spacing w:val="-2"/>
          <w:lang w:eastAsia="zh-CN"/>
          <w14:textFill>
            <w14:solidFill>
              <w14:schemeClr w14:val="tx1"/>
            </w14:solidFill>
          </w14:textFill>
        </w:rPr>
        <w:t>条件</w:t>
      </w:r>
      <w:r>
        <w:rPr>
          <w:rFonts w:ascii="宋体" w:hAnsi="宋体"/>
          <w:color w:val="000000" w:themeColor="text1"/>
          <w:spacing w:val="-2"/>
          <w14:textFill>
            <w14:solidFill>
              <w14:schemeClr w14:val="tx1"/>
            </w14:solidFill>
          </w14:textFill>
        </w:rPr>
        <w:t>下应优先招用本单位使用的劳务派遣人员。</w:t>
      </w:r>
    </w:p>
    <w:p w14:paraId="42C2D33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6"/>
          <w14:textFill>
            <w14:solidFill>
              <w14:schemeClr w14:val="tx1"/>
            </w14:solidFill>
          </w14:textFill>
        </w:rPr>
        <w:t>第九</w:t>
      </w:r>
      <w:r>
        <w:rPr>
          <w:rFonts w:hint="eastAsia" w:ascii="宋体" w:hAnsi="宋体"/>
          <w:b/>
          <w:color w:val="000000" w:themeColor="text1"/>
          <w:spacing w:val="6"/>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各级人力资源社会保障行政部门应当按照劳动用</w:t>
      </w:r>
      <w:r>
        <w:rPr>
          <w:rFonts w:ascii="宋体" w:hAnsi="宋体"/>
          <w:color w:val="000000" w:themeColor="text1"/>
          <w:spacing w:val="-1"/>
          <w14:textFill>
            <w14:solidFill>
              <w14:schemeClr w14:val="tx1"/>
            </w14:solidFill>
          </w14:textFill>
        </w:rPr>
        <w:t>工登记备案工作管辖范围权限，开展用工单位超比例用工调整方案备案工作。</w:t>
      </w:r>
    </w:p>
    <w:p w14:paraId="73E20F8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用工单位超比例用工调整方案包括以下内容：</w:t>
      </w:r>
    </w:p>
    <w:p w14:paraId="04FCCE5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9"/>
          <w:w w:val="95"/>
          <w14:textFill>
            <w14:solidFill>
              <w14:schemeClr w14:val="tx1"/>
            </w14:solidFill>
          </w14:textFill>
        </w:rPr>
        <w:t>）</w:t>
      </w:r>
      <w:r>
        <w:rPr>
          <w:rFonts w:ascii="宋体" w:hAnsi="宋体"/>
          <w:color w:val="000000" w:themeColor="text1"/>
          <w:spacing w:val="-6"/>
          <w:w w:val="95"/>
          <w14:textFill>
            <w14:solidFill>
              <w14:schemeClr w14:val="tx1"/>
            </w14:solidFill>
          </w14:textFill>
        </w:rPr>
        <w:t>用工单位用工基本情况。具体包括：用工单位实际用工总数、与本单位签订劳动合同人数、使用劳务派遣劳动</w:t>
      </w:r>
      <w:r>
        <w:rPr>
          <w:rFonts w:ascii="宋体" w:hAnsi="宋体"/>
          <w:color w:val="000000" w:themeColor="text1"/>
          <w:spacing w:val="-6"/>
          <w14:textFill>
            <w14:solidFill>
              <w14:schemeClr w14:val="tx1"/>
            </w14:solidFill>
          </w14:textFill>
        </w:rPr>
        <w:t>者人数、劳务派遣劳动者占用工总量比例、劳务派遣劳动者所在岗位。</w:t>
      </w:r>
    </w:p>
    <w:p w14:paraId="140B8F7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39"/>
          <w14:textFill>
            <w14:solidFill>
              <w14:schemeClr w14:val="tx1"/>
            </w14:solidFill>
          </w14:textFill>
        </w:rPr>
        <w:t>）</w:t>
      </w:r>
      <w:r>
        <w:rPr>
          <w:rFonts w:ascii="宋体" w:hAnsi="宋体"/>
          <w:color w:val="000000" w:themeColor="text1"/>
          <w:spacing w:val="-7"/>
          <w14:textFill>
            <w14:solidFill>
              <w14:schemeClr w14:val="tx1"/>
            </w14:solidFill>
          </w14:textFill>
        </w:rPr>
        <w:t>使用劳务派遣劳动者情况。具体包括：本省劳务派遣公司派遣劳动者、外省劳务派遣公司派遣劳动者的人数。</w:t>
      </w:r>
    </w:p>
    <w:p w14:paraId="729B1E8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（三）降比例拟采取的措施及具体步骤。</w:t>
      </w:r>
    </w:p>
    <w:p w14:paraId="7837ABD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39"/>
          <w14:textFill>
            <w14:solidFill>
              <w14:schemeClr w14:val="tx1"/>
            </w14:solidFill>
          </w14:textFill>
        </w:rPr>
        <w:t>）</w:t>
      </w:r>
      <w:r>
        <w:rPr>
          <w:rFonts w:ascii="宋体" w:hAnsi="宋体"/>
          <w:color w:val="000000" w:themeColor="text1"/>
          <w:spacing w:val="-5"/>
          <w14:textFill>
            <w14:solidFill>
              <w14:schemeClr w14:val="tx1"/>
            </w14:solidFill>
          </w14:textFill>
        </w:rPr>
        <w:t>劳务派遣法律法规履行情况。具体包括：确定三性</w:t>
      </w:r>
      <w:r>
        <w:rPr>
          <w:rFonts w:ascii="宋体" w:hAnsi="宋体"/>
          <w:color w:val="000000" w:themeColor="text1"/>
          <w:spacing w:val="-6"/>
          <w14:textFill>
            <w14:solidFill>
              <w14:schemeClr w14:val="tx1"/>
            </w14:solidFill>
          </w14:textFill>
        </w:rPr>
        <w:t>岗位特别是民主程序确定辅助性岗位的文件或方案，劳动报酬分配办法、社会保险及福利待遇等相关制度。</w:t>
      </w:r>
    </w:p>
    <w:p w14:paraId="7CA2370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（五）目前正在履行的劳务派遣协议复印件。</w:t>
      </w:r>
    </w:p>
    <w:p w14:paraId="38C2B9D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（六）整改过程中可能遇见的问题及应对措施。</w:t>
      </w:r>
    </w:p>
    <w:p w14:paraId="11603DB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4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6"/>
          <w14:textFill>
            <w14:solidFill>
              <w14:schemeClr w14:val="tx1"/>
            </w14:solidFill>
          </w14:textFill>
        </w:rPr>
        <w:t>第十一</w:t>
      </w:r>
      <w:r>
        <w:rPr>
          <w:rFonts w:hint="eastAsia" w:ascii="宋体" w:hAnsi="宋体"/>
          <w:b/>
          <w:color w:val="000000" w:themeColor="text1"/>
          <w:spacing w:val="26"/>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各级人力资源社会保障行政部门对用工单位</w:t>
      </w:r>
      <w:r>
        <w:rPr>
          <w:rFonts w:ascii="宋体" w:hAnsi="宋体"/>
          <w:color w:val="000000" w:themeColor="text1"/>
          <w:spacing w:val="-2"/>
          <w14:textFill>
            <w14:solidFill>
              <w14:schemeClr w14:val="tx1"/>
            </w14:solidFill>
          </w14:textFill>
        </w:rPr>
        <w:t>提交的超比例用工调整方案应在</w:t>
      </w:r>
      <w:r>
        <w:rPr>
          <w:rFonts w:ascii="宋体" w:hAnsi="宋体"/>
          <w:color w:val="000000" w:themeColor="text1"/>
          <w14:textFill>
            <w14:solidFill>
              <w14:schemeClr w14:val="tx1"/>
            </w14:solidFill>
          </w14:textFill>
        </w:rPr>
        <w:t>10</w:t>
      </w:r>
      <w:r>
        <w:rPr>
          <w:rFonts w:ascii="宋体" w:hAnsi="宋体"/>
          <w:color w:val="000000" w:themeColor="text1"/>
          <w:spacing w:val="-5"/>
          <w14:textFill>
            <w14:solidFill>
              <w14:schemeClr w14:val="tx1"/>
            </w14:solidFill>
          </w14:textFill>
        </w:rPr>
        <w:t>个工作日内完成备案。备案程序由各级人力资源社会保障行政部门自行制定。</w:t>
      </w:r>
    </w:p>
    <w:p w14:paraId="4093739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4"/>
          <w14:textFill>
            <w14:solidFill>
              <w14:schemeClr w14:val="tx1"/>
            </w14:solidFill>
          </w14:textFill>
        </w:rPr>
        <w:t>第十二</w:t>
      </w:r>
      <w:r>
        <w:rPr>
          <w:rFonts w:hint="eastAsia" w:ascii="宋体" w:hAnsi="宋体"/>
          <w:b/>
          <w:color w:val="000000" w:themeColor="text1"/>
          <w:spacing w:val="4"/>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用工比例调整过渡期内，用工单位劳务派遣用</w:t>
      </w:r>
      <w:r>
        <w:rPr>
          <w:rFonts w:ascii="宋体" w:hAnsi="宋体"/>
          <w:color w:val="000000" w:themeColor="text1"/>
          <w:spacing w:val="4"/>
          <w:w w:val="95"/>
          <w14:textFill>
            <w14:solidFill>
              <w14:schemeClr w14:val="tx1"/>
            </w14:solidFill>
          </w14:textFill>
        </w:rPr>
        <w:t>工在不高于原比例的情况下,可以与取得行政许可的劳务派</w:t>
      </w:r>
      <w:r>
        <w:rPr>
          <w:rFonts w:ascii="宋体" w:hAnsi="宋体"/>
          <w:color w:val="000000" w:themeColor="text1"/>
          <w:spacing w:val="4"/>
          <w14:textFill>
            <w14:solidFill>
              <w14:schemeClr w14:val="tx1"/>
            </w14:solidFill>
          </w14:textFill>
        </w:rPr>
        <w:t>遣单位续订劳务派遣协议。</w:t>
      </w:r>
    </w:p>
    <w:p w14:paraId="42BE4B2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4"/>
          <w14:textFill>
            <w14:solidFill>
              <w14:schemeClr w14:val="tx1"/>
            </w14:solidFill>
          </w14:textFill>
        </w:rPr>
        <w:t>第十三</w:t>
      </w:r>
      <w:r>
        <w:rPr>
          <w:rFonts w:hint="eastAsia" w:ascii="宋体" w:hAnsi="宋体"/>
          <w:b/>
          <w:color w:val="000000" w:themeColor="text1"/>
          <w:spacing w:val="4"/>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用工单位将《劳务派遣暂行规定》施行前使用</w:t>
      </w:r>
      <w:r>
        <w:rPr>
          <w:rFonts w:ascii="宋体" w:hAnsi="宋体"/>
          <w:color w:val="000000" w:themeColor="text1"/>
          <w:spacing w:val="-1"/>
          <w14:textFill>
            <w14:solidFill>
              <w14:schemeClr w14:val="tx1"/>
            </w14:solidFill>
          </w14:textFill>
        </w:rPr>
        <w:t>的劳务派遣劳动者数量降至符合规定比例的，可以新用劳务</w:t>
      </w:r>
      <w:r>
        <w:rPr>
          <w:rFonts w:ascii="宋体" w:hAnsi="宋体"/>
          <w:color w:val="000000" w:themeColor="text1"/>
          <w:spacing w:val="-5"/>
          <w14:textFill>
            <w14:solidFill>
              <w14:schemeClr w14:val="tx1"/>
            </w14:solidFill>
          </w14:textFill>
        </w:rPr>
        <w:t>派遣劳动者，但使的劳务劳动量不超总量的</w:t>
      </w:r>
      <w:r>
        <w:rPr>
          <w:rFonts w:ascii="宋体" w:hAnsi="宋体"/>
          <w:color w:val="000000" w:themeColor="text1"/>
          <w14:textFill>
            <w14:solidFill>
              <w14:schemeClr w14:val="tx1"/>
            </w14:solidFill>
          </w14:textFill>
        </w:rPr>
        <w:t>10%。</w:t>
      </w:r>
    </w:p>
    <w:p w14:paraId="03C5C35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4"/>
          <w14:textFill>
            <w14:solidFill>
              <w14:schemeClr w14:val="tx1"/>
            </w14:solidFill>
          </w14:textFill>
        </w:rPr>
        <w:t>第十四</w:t>
      </w:r>
      <w:r>
        <w:rPr>
          <w:rFonts w:hint="eastAsia" w:ascii="宋体" w:hAnsi="宋体"/>
          <w:b/>
          <w:color w:val="000000" w:themeColor="text1"/>
          <w:spacing w:val="4"/>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用工单位将被派遣劳动者退回劳务派遣单位，</w:t>
      </w:r>
      <w:r>
        <w:rPr>
          <w:rFonts w:ascii="宋体" w:hAnsi="宋体"/>
          <w:color w:val="000000" w:themeColor="text1"/>
          <w:spacing w:val="-3"/>
          <w14:textFill>
            <w14:solidFill>
              <w14:schemeClr w14:val="tx1"/>
            </w14:solidFill>
          </w14:textFill>
        </w:rPr>
        <w:t>应当符合《中华人民共和国劳动合同法》和《劳务派遣暂行规定》规定情形。</w:t>
      </w:r>
    </w:p>
    <w:p w14:paraId="7BC50E2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4"/>
          <w14:textFill>
            <w14:solidFill>
              <w14:schemeClr w14:val="tx1"/>
            </w14:solidFill>
          </w14:textFill>
        </w:rPr>
        <w:t>第十五</w:t>
      </w:r>
      <w:r>
        <w:rPr>
          <w:rFonts w:hint="eastAsia" w:ascii="宋体" w:hAnsi="宋体"/>
          <w:b/>
          <w:color w:val="000000" w:themeColor="text1"/>
          <w:spacing w:val="4"/>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用工单位应当建立健全符合《中华人民共和国</w:t>
      </w:r>
      <w:r>
        <w:rPr>
          <w:rFonts w:ascii="宋体" w:hAnsi="宋体"/>
          <w:color w:val="000000" w:themeColor="text1"/>
          <w:spacing w:val="-3"/>
          <w14:textFill>
            <w14:solidFill>
              <w14:schemeClr w14:val="tx1"/>
            </w14:solidFill>
          </w14:textFill>
        </w:rPr>
        <w:t>劳动合同法》和《劳务派遣暂行规定》要求的岗位管理、劳动报酬、保险福利等管理制度。</w:t>
      </w:r>
    </w:p>
    <w:p w14:paraId="1604690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制定劳动报酬分配办法应遵循同工同酬的原则，保障劳务</w:t>
      </w:r>
      <w:r>
        <w:rPr>
          <w:rFonts w:ascii="宋体" w:hAnsi="宋体"/>
          <w:color w:val="000000" w:themeColor="text1"/>
          <w14:textFill>
            <w14:solidFill>
              <w14:schemeClr w14:val="tx1"/>
            </w14:solidFill>
          </w14:textFill>
        </w:rPr>
        <w:t>派遣劳动者与本单位同类岗位劳动者享有同工同酬权利。</w:t>
      </w:r>
    </w:p>
    <w:p w14:paraId="4A9F0D2E">
      <w:pPr>
        <w:pStyle w:val="2"/>
        <w:keepNext w:val="0"/>
        <w:keepLines w:val="0"/>
        <w:pageBreakBefore w:val="0"/>
        <w:widowControl w:val="0"/>
        <w:tabs>
          <w:tab w:val="left" w:pos="2560"/>
        </w:tabs>
        <w:kinsoku/>
        <w:wordWrap/>
        <w:overflowPunct/>
        <w:topLinePunct w:val="0"/>
        <w:autoSpaceDE w:val="0"/>
        <w:autoSpaceDN w:val="0"/>
        <w:bidi w:val="0"/>
        <w:adjustRightInd/>
        <w:snapToGrid/>
        <w:spacing w:line="600" w:lineRule="exact"/>
        <w:ind w:left="0" w:leftChars="0" w:right="0" w:rightChars="0" w:firstLine="69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w:t>
      </w:r>
      <w:r>
        <w:rPr>
          <w:rFonts w:ascii="宋体" w:hAnsi="宋体"/>
          <w:b/>
          <w:color w:val="000000" w:themeColor="text1"/>
          <w:spacing w:val="12"/>
          <w14:textFill>
            <w14:solidFill>
              <w14:schemeClr w14:val="tx1"/>
            </w14:solidFill>
          </w14:textFill>
        </w:rPr>
        <w:t>十</w:t>
      </w:r>
      <w:r>
        <w:rPr>
          <w:rFonts w:ascii="宋体" w:hAnsi="宋体"/>
          <w:b/>
          <w:color w:val="000000" w:themeColor="text1"/>
          <w:spacing w:val="14"/>
          <w14:textFill>
            <w14:solidFill>
              <w14:schemeClr w14:val="tx1"/>
            </w14:solidFill>
          </w14:textFill>
        </w:rPr>
        <w:t>六</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2"/>
          <w:w w:val="95"/>
          <w14:textFill>
            <w14:solidFill>
              <w14:schemeClr w14:val="tx1"/>
            </w14:solidFill>
          </w14:textFill>
        </w:rPr>
        <w:t>劳务派遣单位和被派</w:t>
      </w:r>
      <w:r>
        <w:rPr>
          <w:rFonts w:ascii="宋体" w:hAnsi="宋体"/>
          <w:color w:val="000000" w:themeColor="text1"/>
          <w:spacing w:val="14"/>
          <w:w w:val="95"/>
          <w14:textFill>
            <w14:solidFill>
              <w14:schemeClr w14:val="tx1"/>
            </w14:solidFill>
          </w14:textFill>
        </w:rPr>
        <w:t>遣</w:t>
      </w:r>
      <w:r>
        <w:rPr>
          <w:rFonts w:ascii="宋体" w:hAnsi="宋体"/>
          <w:color w:val="000000" w:themeColor="text1"/>
          <w:spacing w:val="12"/>
          <w:w w:val="95"/>
          <w14:textFill>
            <w14:solidFill>
              <w14:schemeClr w14:val="tx1"/>
            </w14:solidFill>
          </w14:textFill>
        </w:rPr>
        <w:t>劳动者必须依法参</w:t>
      </w:r>
      <w:r>
        <w:rPr>
          <w:rFonts w:ascii="宋体" w:hAnsi="宋体"/>
          <w:color w:val="000000" w:themeColor="text1"/>
          <w:spacing w:val="-14"/>
          <w:w w:val="95"/>
          <w14:textFill>
            <w14:solidFill>
              <w14:schemeClr w14:val="tx1"/>
            </w14:solidFill>
          </w14:textFill>
        </w:rPr>
        <w:t>加</w:t>
      </w:r>
      <w:r>
        <w:rPr>
          <w:rFonts w:ascii="宋体" w:hAnsi="宋体"/>
          <w:color w:val="000000" w:themeColor="text1"/>
          <w14:textFill>
            <w14:solidFill>
              <w14:schemeClr w14:val="tx1"/>
            </w14:solidFill>
          </w14:textFill>
        </w:rPr>
        <w:t>社会保险，缴纳社会保险费。</w:t>
      </w:r>
    </w:p>
    <w:p w14:paraId="02EDE42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劳务派遣单位跨地区派遣劳动者，应当按照《劳务派遣暂行规定》第十八</w:t>
      </w:r>
      <w:r>
        <w:rPr>
          <w:rFonts w:hint="eastAsia" w:ascii="宋体" w:hAnsi="宋体"/>
          <w:color w:val="000000" w:themeColor="text1"/>
          <w:spacing w:val="-7"/>
          <w:lang w:eastAsia="zh-CN"/>
          <w14:textFill>
            <w14:solidFill>
              <w14:schemeClr w14:val="tx1"/>
            </w14:solidFill>
          </w14:textFill>
        </w:rPr>
        <w:t>条</w:t>
      </w:r>
      <w:r>
        <w:rPr>
          <w:rFonts w:ascii="宋体" w:hAnsi="宋体"/>
          <w:color w:val="000000" w:themeColor="text1"/>
          <w:spacing w:val="-7"/>
          <w14:textFill>
            <w14:solidFill>
              <w14:schemeClr w14:val="tx1"/>
            </w14:solidFill>
          </w14:textFill>
        </w:rPr>
        <w:t>的规定在用工单位所在地参加社会保险。</w:t>
      </w:r>
    </w:p>
    <w:p w14:paraId="069CCB9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第十七</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劳务派遣单位分支机构、用工单位代劳务派遣单位为派遣劳动者办理社会保险手续。</w:t>
      </w:r>
    </w:p>
    <w:p w14:paraId="340B261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用工单位代劳务单位为被派遣劳动者办理社会</w:t>
      </w:r>
      <w:r>
        <w:rPr>
          <w:rFonts w:ascii="宋体" w:hAnsi="宋体"/>
          <w:color w:val="000000" w:themeColor="text1"/>
          <w:w w:val="95"/>
          <w14:textFill>
            <w14:solidFill>
              <w14:schemeClr w14:val="tx1"/>
            </w14:solidFill>
          </w14:textFill>
        </w:rPr>
        <w:t>保险手续的,除按《社会保险登记管理暂行办法》规定提供</w:t>
      </w:r>
      <w:r>
        <w:rPr>
          <w:rFonts w:ascii="宋体" w:hAnsi="宋体"/>
          <w:color w:val="000000" w:themeColor="text1"/>
          <w14:textFill>
            <w14:solidFill>
              <w14:schemeClr w14:val="tx1"/>
            </w14:solidFill>
          </w14:textFill>
        </w:rPr>
        <w:t>资料外，还需提供劳务派遣单位委托书、劳务派遣协议、被派遣劳动者职工名册等资料。</w:t>
      </w:r>
    </w:p>
    <w:p w14:paraId="1EDE244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各级社会保险经办机构可按照统筹管辖，负责制定相应的办理程序。</w:t>
      </w:r>
    </w:p>
    <w:p w14:paraId="29BFB89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被派遣劳动者的工伤认定，劳务派遣单位应当向用工单位在所注册统筹地的社会保险行政部门提岀申请，并根据国家、省以及统筹地工伤认定规定提供相关材料，用工单位应协助工伤认定的调查核实工作。</w:t>
      </w:r>
    </w:p>
    <w:p w14:paraId="1320BF93">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99"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pacing w:val="14"/>
          <w:sz w:val="32"/>
          <w14:textFill>
            <w14:solidFill>
              <w14:schemeClr w14:val="tx1"/>
            </w14:solidFill>
          </w14:textFill>
        </w:rPr>
        <w:t>第二十一</w:t>
      </w:r>
      <w:r>
        <w:rPr>
          <w:rFonts w:hint="eastAsia" w:ascii="宋体" w:hAnsi="宋体"/>
          <w:b/>
          <w:color w:val="000000" w:themeColor="text1"/>
          <w:spacing w:val="14"/>
          <w:sz w:val="32"/>
          <w:lang w:eastAsia="zh-CN"/>
          <w14:textFill>
            <w14:solidFill>
              <w14:schemeClr w14:val="tx1"/>
            </w14:solidFill>
          </w14:textFill>
        </w:rPr>
        <w:t xml:space="preserve">条 </w:t>
      </w:r>
      <w:r>
        <w:rPr>
          <w:rFonts w:ascii="宋体" w:hAnsi="宋体"/>
          <w:color w:val="000000" w:themeColor="text1"/>
          <w:spacing w:val="-16"/>
          <w:sz w:val="32"/>
          <w14:textFill>
            <w14:solidFill>
              <w14:schemeClr w14:val="tx1"/>
            </w14:solidFill>
          </w14:textFill>
        </w:rPr>
        <w:t>本办法自</w:t>
      </w:r>
      <w:r>
        <w:rPr>
          <w:rFonts w:ascii="宋体" w:hAnsi="宋体"/>
          <w:color w:val="000000" w:themeColor="text1"/>
          <w:sz w:val="32"/>
          <w14:textFill>
            <w14:solidFill>
              <w14:schemeClr w14:val="tx1"/>
            </w14:solidFill>
          </w14:textFill>
        </w:rPr>
        <w:t>2015</w:t>
      </w:r>
      <w:r>
        <w:rPr>
          <w:rFonts w:ascii="宋体" w:hAnsi="宋体"/>
          <w:color w:val="000000" w:themeColor="text1"/>
          <w:spacing w:val="-55"/>
          <w:sz w:val="32"/>
          <w14:textFill>
            <w14:solidFill>
              <w14:schemeClr w14:val="tx1"/>
            </w14:solidFill>
          </w14:textFill>
        </w:rPr>
        <w:t>年</w:t>
      </w:r>
      <w:r>
        <w:rPr>
          <w:rFonts w:ascii="宋体" w:hAnsi="宋体"/>
          <w:color w:val="000000" w:themeColor="text1"/>
          <w:sz w:val="32"/>
          <w14:textFill>
            <w14:solidFill>
              <w14:schemeClr w14:val="tx1"/>
            </w14:solidFill>
          </w14:textFill>
        </w:rPr>
        <w:t>1</w:t>
      </w:r>
      <w:r>
        <w:rPr>
          <w:rFonts w:ascii="宋体" w:hAnsi="宋体"/>
          <w:color w:val="000000" w:themeColor="text1"/>
          <w:spacing w:val="-54"/>
          <w:sz w:val="32"/>
          <w14:textFill>
            <w14:solidFill>
              <w14:schemeClr w14:val="tx1"/>
            </w14:solidFill>
          </w14:textFill>
        </w:rPr>
        <w:t>月</w:t>
      </w:r>
      <w:r>
        <w:rPr>
          <w:rFonts w:ascii="宋体" w:hAnsi="宋体"/>
          <w:color w:val="000000" w:themeColor="text1"/>
          <w:sz w:val="32"/>
          <w14:textFill>
            <w14:solidFill>
              <w14:schemeClr w14:val="tx1"/>
            </w14:solidFill>
          </w14:textFill>
        </w:rPr>
        <w:t>1</w:t>
      </w:r>
      <w:r>
        <w:rPr>
          <w:rFonts w:ascii="宋体" w:hAnsi="宋体"/>
          <w:color w:val="000000" w:themeColor="text1"/>
          <w:spacing w:val="-15"/>
          <w:sz w:val="32"/>
          <w14:textFill>
            <w14:solidFill>
              <w14:schemeClr w14:val="tx1"/>
            </w14:solidFill>
          </w14:textFill>
        </w:rPr>
        <w:t>日起施行。</w:t>
      </w:r>
    </w:p>
    <w:p w14:paraId="153CBC1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sectPr>
          <w:footerReference r:id="rId36" w:type="default"/>
          <w:pgSz w:w="11910" w:h="16840"/>
          <w:pgMar w:top="1701" w:right="1417" w:bottom="1417" w:left="1417" w:header="0" w:footer="737" w:gutter="0"/>
          <w:pgNumType w:fmt="decimal"/>
          <w:cols w:space="720" w:num="1"/>
          <w:rtlGutter w:val="0"/>
        </w:sectPr>
      </w:pPr>
    </w:p>
    <w:p w14:paraId="1D1B395B">
      <w:pPr>
        <w:keepNext w:val="0"/>
        <w:keepLines w:val="0"/>
        <w:pageBreakBefore w:val="0"/>
        <w:kinsoku/>
        <w:wordWrap/>
        <w:overflowPunct/>
        <w:topLinePunct w:val="0"/>
        <w:bidi w:val="0"/>
        <w:adjustRightInd/>
        <w:snapToGrid/>
        <w:spacing w:line="600" w:lineRule="exact"/>
        <w:ind w:right="0" w:rightChars="0"/>
        <w:jc w:val="center"/>
        <w:textAlignment w:val="auto"/>
        <w:outlineLvl w:val="0"/>
        <w:rPr>
          <w:rFonts w:ascii="宋体" w:hAnsi="宋体" w:eastAsia="黑体"/>
          <w:b/>
          <w:color w:val="000000" w:themeColor="text1"/>
          <w:sz w:val="48"/>
          <w14:textFill>
            <w14:solidFill>
              <w14:schemeClr w14:val="tx1"/>
            </w14:solidFill>
          </w14:textFill>
        </w:rPr>
      </w:pPr>
      <w:bookmarkStart w:id="143" w:name="_Toc15313"/>
      <w:r>
        <w:rPr>
          <w:rFonts w:hint="eastAsia" w:ascii="宋体" w:hAnsi="宋体" w:eastAsia="黑体"/>
          <w:b/>
          <w:color w:val="000000" w:themeColor="text1"/>
          <w:sz w:val="48"/>
          <w14:textFill>
            <w14:solidFill>
              <w14:schemeClr w14:val="tx1"/>
            </w14:solidFill>
          </w14:textFill>
        </w:rPr>
        <w:t>第九</w:t>
      </w:r>
      <w:r>
        <w:rPr>
          <w:rFonts w:hint="eastAsia" w:ascii="宋体" w:hAnsi="宋体" w:eastAsia="黑体"/>
          <w:b/>
          <w:color w:val="000000" w:themeColor="text1"/>
          <w:sz w:val="48"/>
          <w:lang w:eastAsia="zh-CN"/>
          <w14:textFill>
            <w14:solidFill>
              <w14:schemeClr w14:val="tx1"/>
            </w14:solidFill>
          </w14:textFill>
        </w:rPr>
        <w:t xml:space="preserve">部分  </w:t>
      </w:r>
      <w:r>
        <w:rPr>
          <w:rFonts w:hint="eastAsia" w:ascii="宋体" w:hAnsi="宋体" w:eastAsia="黑体"/>
          <w:b/>
          <w:color w:val="000000" w:themeColor="text1"/>
          <w:sz w:val="48"/>
          <w14:textFill>
            <w14:solidFill>
              <w14:schemeClr w14:val="tx1"/>
            </w14:solidFill>
          </w14:textFill>
        </w:rPr>
        <w:t>劳动监察类</w:t>
      </w:r>
      <w:bookmarkEnd w:id="143"/>
    </w:p>
    <w:p w14:paraId="1A91734C">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bookmarkStart w:id="144" w:name="劳动保障监察条例_"/>
      <w:bookmarkEnd w:id="144"/>
    </w:p>
    <w:p w14:paraId="11068DDA">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14:textFill>
            <w14:solidFill>
              <w14:schemeClr w14:val="tx1"/>
            </w14:solidFill>
          </w14:textFill>
        </w:rPr>
      </w:pPr>
      <w:bookmarkStart w:id="145" w:name="_Toc7478"/>
      <w:r>
        <w:rPr>
          <w:rFonts w:hint="eastAsia" w:ascii="宋体" w:hAnsi="宋体" w:eastAsia="方正小标宋_GBK" w:cs="方正小标宋_GBK"/>
          <w:color w:val="000000" w:themeColor="text1"/>
          <w:sz w:val="36"/>
          <w:szCs w:val="36"/>
          <w14:textFill>
            <w14:solidFill>
              <w14:schemeClr w14:val="tx1"/>
            </w14:solidFill>
          </w14:textFill>
        </w:rPr>
        <w:t>劳动保障监察</w:t>
      </w:r>
      <w:r>
        <w:rPr>
          <w:rFonts w:hint="eastAsia" w:ascii="宋体" w:hAnsi="宋体" w:eastAsia="方正小标宋_GBK" w:cs="方正小标宋_GBK"/>
          <w:color w:val="000000" w:themeColor="text1"/>
          <w:sz w:val="36"/>
          <w:szCs w:val="36"/>
          <w:lang w:eastAsia="zh-CN"/>
          <w14:textFill>
            <w14:solidFill>
              <w14:schemeClr w14:val="tx1"/>
            </w14:solidFill>
          </w14:textFill>
        </w:rPr>
        <w:t>条例</w:t>
      </w:r>
      <w:bookmarkEnd w:id="145"/>
    </w:p>
    <w:p w14:paraId="4F8784B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（2004</w:t>
      </w:r>
      <w:r>
        <w:rPr>
          <w:rFonts w:hint="eastAsia" w:ascii="宋体" w:hAnsi="宋体" w:eastAsia="楷体_GB2312"/>
          <w:color w:val="000000" w:themeColor="text1"/>
          <w:spacing w:val="-54"/>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10</w:t>
      </w:r>
      <w:r>
        <w:rPr>
          <w:rFonts w:hint="eastAsia" w:ascii="宋体" w:hAnsi="宋体" w:eastAsia="楷体_GB2312"/>
          <w:color w:val="000000" w:themeColor="text1"/>
          <w:spacing w:val="-55"/>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26</w:t>
      </w:r>
      <w:r>
        <w:rPr>
          <w:rFonts w:hint="eastAsia" w:ascii="宋体" w:hAnsi="宋体" w:eastAsia="楷体_GB2312"/>
          <w:color w:val="000000" w:themeColor="text1"/>
          <w:spacing w:val="-25"/>
          <w14:textFill>
            <w14:solidFill>
              <w14:schemeClr w14:val="tx1"/>
            </w14:solidFill>
          </w14:textFill>
        </w:rPr>
        <w:t>日国务院第</w:t>
      </w:r>
      <w:r>
        <w:rPr>
          <w:rFonts w:hint="eastAsia" w:ascii="宋体" w:hAnsi="宋体" w:eastAsia="楷体_GB2312"/>
          <w:color w:val="000000" w:themeColor="text1"/>
          <w14:textFill>
            <w14:solidFill>
              <w14:schemeClr w14:val="tx1"/>
            </w14:solidFill>
          </w14:textFill>
        </w:rPr>
        <w:t>68</w:t>
      </w:r>
      <w:r>
        <w:rPr>
          <w:rFonts w:hint="eastAsia" w:ascii="宋体" w:hAnsi="宋体" w:eastAsia="楷体_GB2312"/>
          <w:color w:val="000000" w:themeColor="text1"/>
          <w:spacing w:val="-10"/>
          <w14:textFill>
            <w14:solidFill>
              <w14:schemeClr w14:val="tx1"/>
            </w14:solidFill>
          </w14:textFill>
        </w:rPr>
        <w:t>次常务会议通过</w:t>
      </w:r>
      <w:r>
        <w:rPr>
          <w:rFonts w:hint="eastAsia" w:ascii="宋体" w:hAnsi="宋体" w:eastAsia="楷体_GB2312"/>
          <w:color w:val="000000" w:themeColor="text1"/>
          <w:spacing w:val="-10"/>
          <w:lang w:val="en-US" w:eastAsia="zh-CN"/>
          <w14:textFill>
            <w14:solidFill>
              <w14:schemeClr w14:val="tx1"/>
            </w14:solidFill>
          </w14:textFill>
        </w:rPr>
        <w:t xml:space="preserve">  </w:t>
      </w:r>
      <w:r>
        <w:rPr>
          <w:rFonts w:hint="eastAsia" w:ascii="宋体" w:hAnsi="宋体" w:eastAsia="楷体_GB2312"/>
          <w:color w:val="000000" w:themeColor="text1"/>
          <w14:textFill>
            <w14:solidFill>
              <w14:schemeClr w14:val="tx1"/>
            </w14:solidFill>
          </w14:textFill>
        </w:rPr>
        <w:t>2004</w:t>
      </w:r>
      <w:r>
        <w:rPr>
          <w:rFonts w:hint="eastAsia" w:ascii="宋体" w:hAnsi="宋体" w:eastAsia="楷体_GB2312"/>
          <w:color w:val="000000" w:themeColor="text1"/>
          <w:spacing w:val="-49"/>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11</w:t>
      </w:r>
      <w:r>
        <w:rPr>
          <w:rFonts w:hint="eastAsia" w:ascii="宋体" w:hAnsi="宋体" w:eastAsia="楷体_GB2312"/>
          <w:color w:val="000000" w:themeColor="text1"/>
          <w:spacing w:val="-65"/>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17"/>
          <w14:textFill>
            <w14:solidFill>
              <w14:schemeClr w14:val="tx1"/>
            </w14:solidFill>
          </w14:textFill>
        </w:rPr>
        <w:t>日中华人民共和国国务院令第</w:t>
      </w:r>
      <w:r>
        <w:rPr>
          <w:rFonts w:hint="eastAsia" w:ascii="宋体" w:hAnsi="宋体" w:eastAsia="楷体_GB2312"/>
          <w:color w:val="000000" w:themeColor="text1"/>
          <w14:textFill>
            <w14:solidFill>
              <w14:schemeClr w14:val="tx1"/>
            </w14:solidFill>
          </w14:textFill>
        </w:rPr>
        <w:t>423</w:t>
      </w:r>
      <w:r>
        <w:rPr>
          <w:rFonts w:hint="eastAsia" w:ascii="宋体" w:hAnsi="宋体" w:eastAsia="楷体_GB2312"/>
          <w:color w:val="000000" w:themeColor="text1"/>
          <w:spacing w:val="-27"/>
          <w14:textFill>
            <w14:solidFill>
              <w14:schemeClr w14:val="tx1"/>
            </w14:solidFill>
          </w14:textFill>
        </w:rPr>
        <w:t>号公布</w:t>
      </w:r>
      <w:r>
        <w:rPr>
          <w:rFonts w:hint="eastAsia" w:ascii="宋体" w:hAnsi="宋体" w:eastAsia="楷体_GB2312"/>
          <w:color w:val="000000" w:themeColor="text1"/>
          <w:spacing w:val="-27"/>
          <w:lang w:val="en-US" w:eastAsia="zh-CN"/>
          <w14:textFill>
            <w14:solidFill>
              <w14:schemeClr w14:val="tx1"/>
            </w14:solidFill>
          </w14:textFill>
        </w:rPr>
        <w:t xml:space="preserve">  </w:t>
      </w:r>
      <w:r>
        <w:rPr>
          <w:rFonts w:hint="eastAsia" w:ascii="宋体" w:hAnsi="宋体" w:eastAsia="楷体_GB2312"/>
          <w:color w:val="000000" w:themeColor="text1"/>
          <w:spacing w:val="-27"/>
          <w14:textFill>
            <w14:solidFill>
              <w14:schemeClr w14:val="tx1"/>
            </w14:solidFill>
          </w14:textFill>
        </w:rPr>
        <w:t>自</w:t>
      </w:r>
      <w:r>
        <w:rPr>
          <w:rFonts w:hint="eastAsia" w:ascii="宋体" w:hAnsi="宋体" w:eastAsia="楷体_GB2312"/>
          <w:color w:val="000000" w:themeColor="text1"/>
          <w14:textFill>
            <w14:solidFill>
              <w14:schemeClr w14:val="tx1"/>
            </w14:solidFill>
          </w14:textFill>
        </w:rPr>
        <w:t>2004</w:t>
      </w:r>
      <w:r>
        <w:rPr>
          <w:rFonts w:hint="eastAsia" w:ascii="宋体" w:hAnsi="宋体" w:eastAsia="楷体_GB2312"/>
          <w:color w:val="000000" w:themeColor="text1"/>
          <w:spacing w:val="-40"/>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12</w:t>
      </w:r>
      <w:r>
        <w:rPr>
          <w:rFonts w:hint="eastAsia" w:ascii="宋体" w:hAnsi="宋体" w:eastAsia="楷体_GB2312"/>
          <w:color w:val="000000" w:themeColor="text1"/>
          <w:spacing w:val="-54"/>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17"/>
          <w14:textFill>
            <w14:solidFill>
              <w14:schemeClr w14:val="tx1"/>
            </w14:solidFill>
          </w14:textFill>
        </w:rPr>
        <w:t>日起施行</w:t>
      </w:r>
      <w:r>
        <w:rPr>
          <w:rFonts w:hint="eastAsia" w:ascii="宋体" w:hAnsi="宋体" w:eastAsia="楷体_GB2312"/>
          <w:color w:val="000000" w:themeColor="text1"/>
          <w14:textFill>
            <w14:solidFill>
              <w14:schemeClr w14:val="tx1"/>
            </w14:solidFill>
          </w14:textFill>
        </w:rPr>
        <w:t>）</w:t>
      </w:r>
    </w:p>
    <w:p w14:paraId="4E92434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2DF9B53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579CD271">
      <w:pPr>
        <w:pStyle w:val="2"/>
        <w:keepNext w:val="0"/>
        <w:keepLines w:val="0"/>
        <w:pageBreakBefore w:val="0"/>
        <w:kinsoku/>
        <w:wordWrap/>
        <w:overflowPunct/>
        <w:topLinePunct w:val="0"/>
        <w:bidi w:val="0"/>
        <w:adjustRightInd/>
        <w:snapToGrid/>
        <w:spacing w:line="600" w:lineRule="exact"/>
        <w:ind w:left="0" w:leftChars="0" w:right="0" w:rightChars="0" w:firstLine="5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6"/>
          <w14:textFill>
            <w14:solidFill>
              <w14:schemeClr w14:val="tx1"/>
            </w14:solidFill>
          </w14:textFill>
        </w:rPr>
        <w:t>第一</w:t>
      </w:r>
      <w:r>
        <w:rPr>
          <w:rFonts w:hint="eastAsia" w:ascii="宋体" w:hAnsi="宋体"/>
          <w:color w:val="000000" w:themeColor="text1"/>
          <w:spacing w:val="-16"/>
          <w:lang w:eastAsia="zh-CN"/>
          <w14:textFill>
            <w14:solidFill>
              <w14:schemeClr w14:val="tx1"/>
            </w14:solidFill>
          </w14:textFill>
        </w:rPr>
        <w:t xml:space="preserve">条 </w:t>
      </w:r>
      <w:r>
        <w:rPr>
          <w:rFonts w:ascii="宋体" w:hAnsi="宋体"/>
          <w:color w:val="000000" w:themeColor="text1"/>
          <w:spacing w:val="-16"/>
          <w14:textFill>
            <w14:solidFill>
              <w14:schemeClr w14:val="tx1"/>
            </w14:solidFill>
          </w14:textFill>
        </w:rPr>
        <w:t>为了贯彻实施劳动和社会保障</w:t>
      </w:r>
      <w:r>
        <w:rPr>
          <w:rFonts w:ascii="宋体" w:hAnsi="宋体"/>
          <w:color w:val="000000" w:themeColor="text1"/>
          <w14:textFill>
            <w14:solidFill>
              <w14:schemeClr w14:val="tx1"/>
            </w14:solidFill>
          </w14:textFill>
        </w:rPr>
        <w:t>（以下称劳动保障）</w:t>
      </w:r>
      <w:r>
        <w:rPr>
          <w:rFonts w:ascii="宋体" w:hAnsi="宋体"/>
          <w:color w:val="000000" w:themeColor="text1"/>
          <w:spacing w:val="-3"/>
          <w14:textFill>
            <w14:solidFill>
              <w14:schemeClr w14:val="tx1"/>
            </w14:solidFill>
          </w14:textFill>
        </w:rPr>
        <w:t>法律、法规和</w:t>
      </w:r>
      <w:r>
        <w:rPr>
          <w:rFonts w:hint="eastAsia" w:ascii="宋体" w:hAnsi="宋体"/>
          <w:color w:val="000000" w:themeColor="text1"/>
          <w:spacing w:val="-3"/>
          <w:lang w:eastAsia="zh-CN"/>
          <w14:textFill>
            <w14:solidFill>
              <w14:schemeClr w14:val="tx1"/>
            </w14:solidFill>
          </w14:textFill>
        </w:rPr>
        <w:t>规章</w:t>
      </w:r>
      <w:r>
        <w:rPr>
          <w:rFonts w:ascii="宋体" w:hAnsi="宋体"/>
          <w:color w:val="000000" w:themeColor="text1"/>
          <w:spacing w:val="-3"/>
          <w14:textFill>
            <w14:solidFill>
              <w14:schemeClr w14:val="tx1"/>
            </w14:solidFill>
          </w14:textFill>
        </w:rPr>
        <w:t>，规范劳动保障监察工作，维护劳动者的合法权益，根据劳动法和有关法律，制定本</w:t>
      </w:r>
      <w:r>
        <w:rPr>
          <w:rFonts w:hint="eastAsia" w:ascii="宋体" w:hAnsi="宋体"/>
          <w:color w:val="000000" w:themeColor="text1"/>
          <w:spacing w:val="-3"/>
          <w:lang w:eastAsia="zh-CN"/>
          <w14:textFill>
            <w14:solidFill>
              <w14:schemeClr w14:val="tx1"/>
            </w14:solidFill>
          </w14:textFill>
        </w:rPr>
        <w:t>条例</w:t>
      </w:r>
      <w:r>
        <w:rPr>
          <w:rFonts w:ascii="宋体" w:hAnsi="宋体"/>
          <w:color w:val="000000" w:themeColor="text1"/>
          <w:spacing w:val="-3"/>
          <w14:textFill>
            <w14:solidFill>
              <w14:schemeClr w14:val="tx1"/>
            </w14:solidFill>
          </w14:textFill>
        </w:rPr>
        <w:t>。</w:t>
      </w:r>
    </w:p>
    <w:p w14:paraId="3779C233">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对企业和个体工商户</w:t>
      </w:r>
      <w:r>
        <w:rPr>
          <w:rFonts w:ascii="宋体" w:hAnsi="宋体"/>
          <w:color w:val="000000" w:themeColor="text1"/>
          <w14:textFill>
            <w14:solidFill>
              <w14:schemeClr w14:val="tx1"/>
            </w14:solidFill>
          </w14:textFill>
        </w:rPr>
        <w:t>（以下称用人单位</w:t>
      </w:r>
      <w:r>
        <w:rPr>
          <w:rFonts w:ascii="宋体" w:hAnsi="宋体"/>
          <w:color w:val="000000" w:themeColor="text1"/>
          <w:spacing w:val="-51"/>
          <w14:textFill>
            <w14:solidFill>
              <w14:schemeClr w14:val="tx1"/>
            </w14:solidFill>
          </w14:textFill>
        </w:rPr>
        <w:t>）</w:t>
      </w:r>
      <w:r>
        <w:rPr>
          <w:rFonts w:ascii="宋体" w:hAnsi="宋体"/>
          <w:color w:val="000000" w:themeColor="text1"/>
          <w14:textFill>
            <w14:solidFill>
              <w14:schemeClr w14:val="tx1"/>
            </w14:solidFill>
          </w14:textFill>
        </w:rPr>
        <w:t>进行劳动保障监察，适用本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69E666E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对职业介绍机构、职业技能培训机构和职业技能考核鉴定机构进行劳动保障监察，依照本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执行。</w:t>
      </w:r>
    </w:p>
    <w:p w14:paraId="32798139">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第三</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国务院劳动保障行政部门主管全国的劳动保障</w:t>
      </w:r>
      <w:r>
        <w:rPr>
          <w:rFonts w:ascii="宋体" w:hAnsi="宋体"/>
          <w:color w:val="000000" w:themeColor="text1"/>
          <w:spacing w:val="-5"/>
          <w14:textFill>
            <w14:solidFill>
              <w14:schemeClr w14:val="tx1"/>
            </w14:solidFill>
          </w14:textFill>
        </w:rPr>
        <w:t>监察工作。县级以上地方各级人民政府劳动保障行政部门主</w:t>
      </w:r>
      <w:r>
        <w:rPr>
          <w:rFonts w:ascii="宋体" w:hAnsi="宋体"/>
          <w:color w:val="000000" w:themeColor="text1"/>
          <w14:textFill>
            <w14:solidFill>
              <w14:schemeClr w14:val="tx1"/>
            </w14:solidFill>
          </w14:textFill>
        </w:rPr>
        <w:t>管本行政区域内的劳动保障监察工作。</w:t>
      </w:r>
    </w:p>
    <w:p w14:paraId="1F314A7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县级以上各级人民政府有关部门根据各自职责，支持、协助劳动保障行政部门的劳动保障监察工作。</w:t>
      </w:r>
    </w:p>
    <w:p w14:paraId="79E3D5FA">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14:textFill>
            <w14:solidFill>
              <w14:schemeClr w14:val="tx1"/>
            </w14:solidFill>
          </w14:textFill>
        </w:rPr>
        <w:t>第四</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县级、设区的市级人民政府劳动保障行政部门可以委托符合监察执法</w:t>
      </w:r>
      <w:r>
        <w:rPr>
          <w:rFonts w:hint="eastAsia" w:ascii="宋体" w:hAnsi="宋体"/>
          <w:color w:val="000000" w:themeColor="text1"/>
          <w:spacing w:val="-15"/>
          <w:lang w:eastAsia="zh-CN"/>
          <w14:textFill>
            <w14:solidFill>
              <w14:schemeClr w14:val="tx1"/>
            </w14:solidFill>
          </w14:textFill>
        </w:rPr>
        <w:t>条件</w:t>
      </w:r>
      <w:r>
        <w:rPr>
          <w:rFonts w:ascii="宋体" w:hAnsi="宋体"/>
          <w:color w:val="000000" w:themeColor="text1"/>
          <w:spacing w:val="-15"/>
          <w14:textFill>
            <w14:solidFill>
              <w14:schemeClr w14:val="tx1"/>
            </w14:solidFill>
          </w14:textFill>
        </w:rPr>
        <w:t>的组织实施劳动保障监察。</w:t>
      </w:r>
    </w:p>
    <w:p w14:paraId="01C8E707">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劳动保障行政部门和受委托实施劳动保障监察的组织</w:t>
      </w:r>
      <w:r>
        <w:rPr>
          <w:rFonts w:ascii="宋体" w:hAnsi="宋体"/>
          <w:color w:val="000000" w:themeColor="text1"/>
          <w:spacing w:val="11"/>
          <w14:textFill>
            <w14:solidFill>
              <w14:schemeClr w14:val="tx1"/>
            </w14:solidFill>
          </w14:textFill>
        </w:rPr>
        <w:t>中的劳动保障监察员应当经过相应的考核或者考试录用。</w:t>
      </w:r>
    </w:p>
    <w:p w14:paraId="236871B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劳动保障监察证件由国务院劳动保障行政部门监制。</w:t>
      </w:r>
    </w:p>
    <w:p w14:paraId="704EE15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县级以上地方各级人民政府应当加强劳动保障监察工作。劳动保障监察所需经费列入本级财政预算。</w:t>
      </w:r>
    </w:p>
    <w:p w14:paraId="7147BD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用人单位应当遵守劳动保障法律、法规和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，接受并配合劳动保障监察。</w:t>
      </w:r>
    </w:p>
    <w:p w14:paraId="73E0438B">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14:textFill>
            <w14:solidFill>
              <w14:schemeClr w14:val="tx1"/>
            </w14:solidFill>
          </w14:textFill>
        </w:rPr>
        <w:t>第七</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各级工会依法维护劳动者的合法权益，对用人单位遵守劳动保障法律、法规和</w:t>
      </w:r>
      <w:r>
        <w:rPr>
          <w:rFonts w:hint="eastAsia" w:ascii="宋体" w:hAnsi="宋体"/>
          <w:color w:val="000000" w:themeColor="text1"/>
          <w:spacing w:val="-15"/>
          <w:lang w:eastAsia="zh-CN"/>
          <w14:textFill>
            <w14:solidFill>
              <w14:schemeClr w14:val="tx1"/>
            </w14:solidFill>
          </w14:textFill>
        </w:rPr>
        <w:t>规章</w:t>
      </w:r>
      <w:r>
        <w:rPr>
          <w:rFonts w:ascii="宋体" w:hAnsi="宋体"/>
          <w:color w:val="000000" w:themeColor="text1"/>
          <w:spacing w:val="-15"/>
          <w14:textFill>
            <w14:solidFill>
              <w14:schemeClr w14:val="tx1"/>
            </w14:solidFill>
          </w14:textFill>
        </w:rPr>
        <w:t>的情况进行监督。</w:t>
      </w:r>
    </w:p>
    <w:p w14:paraId="4235F9EE">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劳动保障行政部门在劳动保障监察工作中应当注意听</w:t>
      </w:r>
      <w:r>
        <w:rPr>
          <w:rFonts w:ascii="宋体" w:hAnsi="宋体"/>
          <w:color w:val="000000" w:themeColor="text1"/>
          <w:spacing w:val="11"/>
          <w14:textFill>
            <w14:solidFill>
              <w14:schemeClr w14:val="tx1"/>
            </w14:solidFill>
          </w14:textFill>
        </w:rPr>
        <w:t>取工会组织的意见和建议。</w:t>
      </w:r>
    </w:p>
    <w:p w14:paraId="7C5F230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劳动保障监察遵循公正、公开、高效、便民的原则。</w:t>
      </w:r>
    </w:p>
    <w:p w14:paraId="6F8A8EB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实施劳动保障监察，坚持教育与处罚相结合，接受社会监督。</w:t>
      </w:r>
    </w:p>
    <w:p w14:paraId="63075A3C">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14:textFill>
            <w14:solidFill>
              <w14:schemeClr w14:val="tx1"/>
            </w14:solidFill>
          </w14:textFill>
        </w:rPr>
        <w:t>第九</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任何组织或者个人对违反劳动保障法律、法规或者</w:t>
      </w:r>
      <w:r>
        <w:rPr>
          <w:rFonts w:hint="eastAsia" w:ascii="宋体" w:hAnsi="宋体"/>
          <w:color w:val="000000" w:themeColor="text1"/>
          <w:spacing w:val="-15"/>
          <w:lang w:eastAsia="zh-CN"/>
          <w14:textFill>
            <w14:solidFill>
              <w14:schemeClr w14:val="tx1"/>
            </w14:solidFill>
          </w14:textFill>
        </w:rPr>
        <w:t>规章</w:t>
      </w:r>
      <w:r>
        <w:rPr>
          <w:rFonts w:ascii="宋体" w:hAnsi="宋体"/>
          <w:color w:val="000000" w:themeColor="text1"/>
          <w:spacing w:val="-15"/>
          <w14:textFill>
            <w14:solidFill>
              <w14:schemeClr w14:val="tx1"/>
            </w14:solidFill>
          </w14:textFill>
        </w:rPr>
        <w:t>的行为，有权向劳动保障行政部门举报。</w:t>
      </w:r>
    </w:p>
    <w:p w14:paraId="637A16B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劳动者认为用人单位侵犯其劳动保障合法权益的，有权向劳动保障行政部门投诉。</w:t>
      </w:r>
    </w:p>
    <w:p w14:paraId="36D7BFA2">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劳动保障行政部门应当为举报人保密；对举报属实，为</w:t>
      </w:r>
      <w:r>
        <w:rPr>
          <w:rFonts w:ascii="宋体" w:hAnsi="宋体"/>
          <w:color w:val="000000" w:themeColor="text1"/>
          <w:spacing w:val="-2"/>
          <w14:textFill>
            <w14:solidFill>
              <w14:schemeClr w14:val="tx1"/>
            </w14:solidFill>
          </w14:textFill>
        </w:rPr>
        <w:t>查处重大违反劳动保障法律、法规或者</w:t>
      </w:r>
      <w:r>
        <w:rPr>
          <w:rFonts w:hint="eastAsia" w:ascii="宋体" w:hAnsi="宋体"/>
          <w:color w:val="000000" w:themeColor="text1"/>
          <w:spacing w:val="-2"/>
          <w:lang w:eastAsia="zh-CN"/>
          <w14:textFill>
            <w14:solidFill>
              <w14:schemeClr w14:val="tx1"/>
            </w14:solidFill>
          </w14:textFill>
        </w:rPr>
        <w:t>规章</w:t>
      </w:r>
      <w:r>
        <w:rPr>
          <w:rFonts w:ascii="宋体" w:hAnsi="宋体"/>
          <w:color w:val="000000" w:themeColor="text1"/>
          <w:spacing w:val="-2"/>
          <w14:textFill>
            <w14:solidFill>
              <w14:schemeClr w14:val="tx1"/>
            </w14:solidFill>
          </w14:textFill>
        </w:rPr>
        <w:t>的行为提供主要线索和证据的举报人，给予奖励。</w:t>
      </w:r>
    </w:p>
    <w:p w14:paraId="474D8781">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劳动保障监察职责</w:t>
      </w:r>
    </w:p>
    <w:p w14:paraId="20EB6912">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14:textFill>
            <w14:solidFill>
              <w14:schemeClr w14:val="tx1"/>
            </w14:solidFill>
          </w14:textFill>
        </w:rPr>
        <w:t>第十</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劳动保障行政部门实施劳动保障监察，履行下列职责：</w:t>
      </w:r>
    </w:p>
    <w:p w14:paraId="15B1F2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（一）宣传劳动保障法律、法规和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，督促用人单位贯彻执行；</w:t>
      </w:r>
    </w:p>
    <w:p w14:paraId="5A64FB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（二）检查用人单位遵守劳动保障法律、法规和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的情况；</w:t>
      </w:r>
    </w:p>
    <w:p w14:paraId="6B55B26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（三）受理对违反劳动保障法律、法规或者</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的行为的举报、投诉；</w:t>
      </w:r>
    </w:p>
    <w:p w14:paraId="141F6C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（四）依法纠正和查处违反劳动保障法律、法规或者</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的行为。</w:t>
      </w:r>
    </w:p>
    <w:p w14:paraId="76B0C1E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劳动保障行政部门对下列事项实施劳动保障监察：</w:t>
      </w:r>
    </w:p>
    <w:p w14:paraId="3749C8A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（一）用人单位制定内部劳动保障</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制度的情况；</w:t>
      </w:r>
    </w:p>
    <w:p w14:paraId="38B9AC1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（二）用人单位与劳动者订立劳动合同的情况；</w:t>
      </w:r>
    </w:p>
    <w:p w14:paraId="7142098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（三）用人单位遵守禁止使用童工规定的情况；</w:t>
      </w:r>
    </w:p>
    <w:p w14:paraId="3C1E17B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（四）用人单位遵守女职工和未成年工特殊劳动保护规定的情况；</w:t>
      </w:r>
    </w:p>
    <w:p w14:paraId="5BAF023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（五）用人单位遵守工作时间和休息休假规定的情况；</w:t>
      </w:r>
    </w:p>
    <w:p w14:paraId="3A7FDE7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用人单位支付劳动者工资和执行最低工资标准的</w:t>
      </w:r>
      <w:r>
        <w:rPr>
          <w:rFonts w:ascii="宋体" w:hAnsi="宋体"/>
          <w:color w:val="000000" w:themeColor="text1"/>
          <w14:textFill>
            <w14:solidFill>
              <w14:schemeClr w14:val="tx1"/>
            </w14:solidFill>
          </w14:textFill>
        </w:rPr>
        <w:t>情况；</w:t>
      </w:r>
    </w:p>
    <w:p w14:paraId="0375A2C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用人单位参加各项社会保险和缴纳社会保险费的</w:t>
      </w:r>
      <w:r>
        <w:rPr>
          <w:rFonts w:ascii="宋体" w:hAnsi="宋体"/>
          <w:color w:val="000000" w:themeColor="text1"/>
          <w14:textFill>
            <w14:solidFill>
              <w14:schemeClr w14:val="tx1"/>
            </w14:solidFill>
          </w14:textFill>
        </w:rPr>
        <w:t>情况；</w:t>
      </w:r>
    </w:p>
    <w:p w14:paraId="6DCF03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职业介绍机构、职业技能培训机构和职业技能考</w:t>
      </w:r>
      <w:r>
        <w:rPr>
          <w:rFonts w:ascii="宋体" w:hAnsi="宋体"/>
          <w:color w:val="000000" w:themeColor="text1"/>
          <w:spacing w:val="-1"/>
          <w14:textFill>
            <w14:solidFill>
              <w14:schemeClr w14:val="tx1"/>
            </w14:solidFill>
          </w14:textFill>
        </w:rPr>
        <w:t>核鉴定机构遵守国家有关职业介绍、职业技能培训和职业技能考核鉴定的规定的情况；</w:t>
      </w:r>
    </w:p>
    <w:p w14:paraId="423F627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（九）法律、法规规定的其他劳动保障监察事项。</w:t>
      </w:r>
    </w:p>
    <w:p w14:paraId="419913B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劳动保障监察员依法履行劳动保障监察职责，受法律保护。</w:t>
      </w:r>
    </w:p>
    <w:p w14:paraId="10F3C8B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劳动保障监察员应当忠于职守，秉公执法，勤政廉洁，保守秘密。</w:t>
      </w:r>
    </w:p>
    <w:p w14:paraId="0E902F4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任何组织或者个人对劳动保障监察员的违法违纪行为，有权向劳动保障行政部门或者有关机关检举、控告。</w:t>
      </w:r>
    </w:p>
    <w:p w14:paraId="2EDED62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43E6AEF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劳动保障监察的实施</w:t>
      </w:r>
    </w:p>
    <w:p w14:paraId="17710A8B">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14:textFill>
            <w14:solidFill>
              <w14:schemeClr w14:val="tx1"/>
            </w14:solidFill>
          </w14:textFill>
        </w:rPr>
        <w:t>第十三</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对用人单位的劳动保障监察，由用人单位用工</w:t>
      </w:r>
      <w:r>
        <w:rPr>
          <w:rFonts w:ascii="宋体" w:hAnsi="宋体"/>
          <w:color w:val="000000" w:themeColor="text1"/>
          <w14:textFill>
            <w14:solidFill>
              <w14:schemeClr w14:val="tx1"/>
            </w14:solidFill>
          </w14:textFill>
        </w:rPr>
        <w:t>所在地的县级或者设区的市级劳动保障行政部门管辖。</w:t>
      </w:r>
    </w:p>
    <w:p w14:paraId="468DB81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上级劳动保障行政部门根据工作需要，可以调查处理下</w:t>
      </w:r>
      <w:r>
        <w:rPr>
          <w:rFonts w:ascii="宋体" w:hAnsi="宋体"/>
          <w:color w:val="000000" w:themeColor="text1"/>
          <w:spacing w:val="-2"/>
          <w14:textFill>
            <w14:solidFill>
              <w14:schemeClr w14:val="tx1"/>
            </w14:solidFill>
          </w14:textFill>
        </w:rPr>
        <w:t>级劳动保障行政部门管辖的案件。劳动保障行政部门对劳动</w:t>
      </w:r>
      <w:r>
        <w:rPr>
          <w:rFonts w:ascii="宋体" w:hAnsi="宋体"/>
          <w:color w:val="000000" w:themeColor="text1"/>
          <w:spacing w:val="-4"/>
          <w14:textFill>
            <w14:solidFill>
              <w14:schemeClr w14:val="tx1"/>
            </w14:solidFill>
          </w14:textFill>
        </w:rPr>
        <w:t>保障监察管辖发生争议的，报请共同的上一级劳动保障行政部门指定管辖。</w:t>
      </w:r>
    </w:p>
    <w:p w14:paraId="2129679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省、自治区、直辖市人民政府可以对劳动保障监察的管辖制定具体办法。</w:t>
      </w:r>
    </w:p>
    <w:p w14:paraId="2A233627">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第十四</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劳动保障监察以日常巡视检查、审查用人单位按照要求报送的书面材料以及接受举报投诉等形式进行。</w:t>
      </w:r>
    </w:p>
    <w:p w14:paraId="5F8CD9C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劳动保障行政部门认为用人单位有违反劳动保障法律、</w:t>
      </w:r>
      <w:r>
        <w:rPr>
          <w:rFonts w:ascii="宋体" w:hAnsi="宋体"/>
          <w:color w:val="000000" w:themeColor="text1"/>
          <w:w w:val="95"/>
          <w14:textFill>
            <w14:solidFill>
              <w14:schemeClr w14:val="tx1"/>
            </w14:solidFill>
          </w14:textFill>
        </w:rPr>
        <w:t>法规或者</w:t>
      </w:r>
      <w:r>
        <w:rPr>
          <w:rFonts w:hint="eastAsia" w:ascii="宋体" w:hAnsi="宋体"/>
          <w:color w:val="000000" w:themeColor="text1"/>
          <w:w w:val="95"/>
          <w:lang w:eastAsia="zh-CN"/>
          <w14:textFill>
            <w14:solidFill>
              <w14:schemeClr w14:val="tx1"/>
            </w14:solidFill>
          </w14:textFill>
        </w:rPr>
        <w:t>规章</w:t>
      </w:r>
      <w:r>
        <w:rPr>
          <w:rFonts w:ascii="宋体" w:hAnsi="宋体"/>
          <w:color w:val="000000" w:themeColor="text1"/>
          <w:w w:val="95"/>
          <w14:textFill>
            <w14:solidFill>
              <w14:schemeClr w14:val="tx1"/>
            </w14:solidFill>
          </w14:textFill>
        </w:rPr>
        <w:t>的行为，需要进行调查处理的，应当及时立案。</w:t>
      </w:r>
    </w:p>
    <w:p w14:paraId="3ADB9A4A">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劳动保障行政部门或者受委托实施劳动保障监察的组</w:t>
      </w:r>
      <w:r>
        <w:rPr>
          <w:rFonts w:ascii="宋体" w:hAnsi="宋体"/>
          <w:color w:val="000000" w:themeColor="text1"/>
          <w:spacing w:val="11"/>
          <w14:textFill>
            <w14:solidFill>
              <w14:schemeClr w14:val="tx1"/>
            </w14:solidFill>
          </w14:textFill>
        </w:rPr>
        <w:t>织应当设立举报、投诉信箱和电话。</w:t>
      </w:r>
    </w:p>
    <w:p w14:paraId="1D8908E7">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对因违反劳动保障法律、法规或者</w:t>
      </w:r>
      <w:r>
        <w:rPr>
          <w:rFonts w:hint="eastAsia" w:ascii="宋体" w:hAnsi="宋体"/>
          <w:color w:val="000000" w:themeColor="text1"/>
          <w:spacing w:val="-2"/>
          <w:lang w:eastAsia="zh-CN"/>
          <w14:textFill>
            <w14:solidFill>
              <w14:schemeClr w14:val="tx1"/>
            </w14:solidFill>
          </w14:textFill>
        </w:rPr>
        <w:t>规章</w:t>
      </w:r>
      <w:r>
        <w:rPr>
          <w:rFonts w:ascii="宋体" w:hAnsi="宋体"/>
          <w:color w:val="000000" w:themeColor="text1"/>
          <w:spacing w:val="-2"/>
          <w14:textFill>
            <w14:solidFill>
              <w14:schemeClr w14:val="tx1"/>
            </w14:solidFill>
          </w14:textFill>
        </w:rPr>
        <w:t>的行为引起的群</w:t>
      </w:r>
      <w:r>
        <w:rPr>
          <w:rFonts w:ascii="宋体" w:hAnsi="宋体"/>
          <w:color w:val="000000" w:themeColor="text1"/>
          <w:spacing w:val="-5"/>
          <w14:textFill>
            <w14:solidFill>
              <w14:schemeClr w14:val="tx1"/>
            </w14:solidFill>
          </w14:textFill>
        </w:rPr>
        <w:t>体性事件，劳动保障行政部门应当根据应急预案，迅速会同</w:t>
      </w:r>
      <w:r>
        <w:rPr>
          <w:rFonts w:ascii="宋体" w:hAnsi="宋体"/>
          <w:color w:val="000000" w:themeColor="text1"/>
          <w14:textFill>
            <w14:solidFill>
              <w14:schemeClr w14:val="tx1"/>
            </w14:solidFill>
          </w14:textFill>
        </w:rPr>
        <w:t>有关部门处理。</w:t>
      </w:r>
    </w:p>
    <w:p w14:paraId="4044ACCD">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第十五</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劳动保障行政部门实施劳动保障监察，有权采取下列调查、检查措施：</w:t>
      </w:r>
    </w:p>
    <w:p w14:paraId="2B40AB3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（一）进入用人单位的劳动场所进行检查；</w:t>
      </w:r>
    </w:p>
    <w:p w14:paraId="00191F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（二）就调查、检查事项询问有关人员；</w:t>
      </w:r>
    </w:p>
    <w:p w14:paraId="6105B2E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（三）要求用人单位提供与调查、检查事项相关的文件资料，并作出解释和说明，必要时可以发出调查询问书；</w:t>
      </w:r>
    </w:p>
    <w:p w14:paraId="72B4E53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采取记录、录音、录像、照相或者复制等方式收</w:t>
      </w:r>
      <w:r>
        <w:rPr>
          <w:rFonts w:ascii="宋体" w:hAnsi="宋体"/>
          <w:color w:val="000000" w:themeColor="text1"/>
          <w:spacing w:val="-2"/>
          <w14:textFill>
            <w14:solidFill>
              <w14:schemeClr w14:val="tx1"/>
            </w14:solidFill>
          </w14:textFill>
        </w:rPr>
        <w:t>集有关情况和资料；</w:t>
      </w:r>
    </w:p>
    <w:p w14:paraId="5FCAD11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（五）委托会计师事务所对用人单位工资支付、缴纳社会保险费的情况进行审计；</w:t>
      </w:r>
    </w:p>
    <w:p w14:paraId="7AB60F2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（六）法律、法规规定可以由劳动保障行政部门采取的其他调查、检查措施。</w:t>
      </w:r>
    </w:p>
    <w:p w14:paraId="0314E2EB">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劳动保障行政部门对事实清楚、证据确凿、可以当场处</w:t>
      </w:r>
      <w:r>
        <w:rPr>
          <w:rFonts w:ascii="宋体" w:hAnsi="宋体"/>
          <w:color w:val="000000" w:themeColor="text1"/>
          <w:spacing w:val="-3"/>
          <w14:textFill>
            <w14:solidFill>
              <w14:schemeClr w14:val="tx1"/>
            </w14:solidFill>
          </w14:textFill>
        </w:rPr>
        <w:t>理的违反劳动保障法律、法规或者</w:t>
      </w:r>
      <w:r>
        <w:rPr>
          <w:rFonts w:hint="eastAsia" w:ascii="宋体" w:hAnsi="宋体"/>
          <w:color w:val="000000" w:themeColor="text1"/>
          <w:spacing w:val="-3"/>
          <w:lang w:eastAsia="zh-CN"/>
          <w14:textFill>
            <w14:solidFill>
              <w14:schemeClr w14:val="tx1"/>
            </w14:solidFill>
          </w14:textFill>
        </w:rPr>
        <w:t>规章</w:t>
      </w:r>
      <w:r>
        <w:rPr>
          <w:rFonts w:ascii="宋体" w:hAnsi="宋体"/>
          <w:color w:val="000000" w:themeColor="text1"/>
          <w:spacing w:val="-3"/>
          <w14:textFill>
            <w14:solidFill>
              <w14:schemeClr w14:val="tx1"/>
            </w14:solidFill>
          </w14:textFill>
        </w:rPr>
        <w:t>的行为有权当场予以纠正。</w:t>
      </w:r>
    </w:p>
    <w:p w14:paraId="0EC9E9B3">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第十六</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劳动保障监察员进行调查、检查，不得少于</w:t>
      </w:r>
      <w:r>
        <w:rPr>
          <w:rFonts w:ascii="宋体" w:hAnsi="宋体"/>
          <w:color w:val="000000" w:themeColor="text1"/>
          <w14:textFill>
            <w14:solidFill>
              <w14:schemeClr w14:val="tx1"/>
            </w14:solidFill>
          </w14:textFill>
        </w:rPr>
        <w:t>2</w:t>
      </w:r>
      <w:r>
        <w:rPr>
          <w:rFonts w:ascii="宋体" w:hAnsi="宋体"/>
          <w:color w:val="000000" w:themeColor="text1"/>
          <w:spacing w:val="-15"/>
          <w:w w:val="95"/>
          <w14:textFill>
            <w14:solidFill>
              <w14:schemeClr w14:val="tx1"/>
            </w14:solidFill>
          </w14:textFill>
        </w:rPr>
        <w:t>人，并应当佩戴劳动保障监察标志、出示劳动保障监察证件。</w:t>
      </w:r>
    </w:p>
    <w:p w14:paraId="69FEED63">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劳动保障监察员办理的劳动保障监察事项与本人或者</w:t>
      </w:r>
      <w:r>
        <w:rPr>
          <w:rFonts w:ascii="宋体" w:hAnsi="宋体"/>
          <w:color w:val="000000" w:themeColor="text1"/>
          <w:spacing w:val="11"/>
          <w14:textFill>
            <w14:solidFill>
              <w14:schemeClr w14:val="tx1"/>
            </w14:solidFill>
          </w14:textFill>
        </w:rPr>
        <w:t>其近亲属有直接利害关系的，应当回避。</w:t>
      </w:r>
    </w:p>
    <w:p w14:paraId="1644D520">
      <w:pPr>
        <w:pStyle w:val="2"/>
        <w:keepNext w:val="0"/>
        <w:keepLines w:val="0"/>
        <w:pageBreakBefore w:val="0"/>
        <w:kinsoku/>
        <w:wordWrap/>
        <w:overflowPunct/>
        <w:topLinePunct w:val="0"/>
        <w:bidi w:val="0"/>
        <w:adjustRightInd/>
        <w:snapToGrid/>
        <w:spacing w:line="600" w:lineRule="exact"/>
        <w:ind w:left="0" w:leftChars="0" w:right="0" w:rightChars="0" w:firstLine="5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第十七</w:t>
      </w:r>
      <w:r>
        <w:rPr>
          <w:rFonts w:hint="eastAsia" w:ascii="宋体" w:hAnsi="宋体"/>
          <w:color w:val="000000" w:themeColor="text1"/>
          <w:spacing w:val="-13"/>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劳动保障行政部门对违反劳动保障法律、法规</w:t>
      </w:r>
      <w:r>
        <w:rPr>
          <w:rFonts w:ascii="宋体" w:hAnsi="宋体"/>
          <w:color w:val="000000" w:themeColor="text1"/>
          <w:spacing w:val="-1"/>
          <w14:textFill>
            <w14:solidFill>
              <w14:schemeClr w14:val="tx1"/>
            </w14:solidFill>
          </w14:textFill>
        </w:rPr>
        <w:t>或者</w:t>
      </w:r>
      <w:r>
        <w:rPr>
          <w:rFonts w:hint="eastAsia" w:ascii="宋体" w:hAnsi="宋体"/>
          <w:color w:val="000000" w:themeColor="text1"/>
          <w:spacing w:val="-1"/>
          <w:lang w:eastAsia="zh-CN"/>
          <w14:textFill>
            <w14:solidFill>
              <w14:schemeClr w14:val="tx1"/>
            </w14:solidFill>
          </w14:textFill>
        </w:rPr>
        <w:t>规章</w:t>
      </w:r>
      <w:r>
        <w:rPr>
          <w:rFonts w:ascii="宋体" w:hAnsi="宋体"/>
          <w:color w:val="000000" w:themeColor="text1"/>
          <w:spacing w:val="-1"/>
          <w14:textFill>
            <w14:solidFill>
              <w14:schemeClr w14:val="tx1"/>
            </w14:solidFill>
          </w14:textFill>
        </w:rPr>
        <w:t>的行为的调查，应当自立案之日起</w:t>
      </w:r>
      <w:r>
        <w:rPr>
          <w:rFonts w:ascii="宋体" w:hAnsi="宋体"/>
          <w:color w:val="000000" w:themeColor="text1"/>
          <w14:textFill>
            <w14:solidFill>
              <w14:schemeClr w14:val="tx1"/>
            </w14:solidFill>
          </w14:textFill>
        </w:rPr>
        <w:t>60</w:t>
      </w:r>
      <w:r>
        <w:rPr>
          <w:rFonts w:ascii="宋体" w:hAnsi="宋体"/>
          <w:color w:val="000000" w:themeColor="text1"/>
          <w:spacing w:val="-11"/>
          <w14:textFill>
            <w14:solidFill>
              <w14:schemeClr w14:val="tx1"/>
            </w14:solidFill>
          </w14:textFill>
        </w:rPr>
        <w:t>个工作日内</w:t>
      </w:r>
      <w:r>
        <w:rPr>
          <w:rFonts w:ascii="宋体" w:hAnsi="宋体"/>
          <w:color w:val="000000" w:themeColor="text1"/>
          <w:spacing w:val="-5"/>
          <w14:textFill>
            <w14:solidFill>
              <w14:schemeClr w14:val="tx1"/>
            </w14:solidFill>
          </w14:textFill>
        </w:rPr>
        <w:t>完成；对情况复杂的，经劳动保障行政部门负责人批准，可</w:t>
      </w:r>
      <w:r>
        <w:rPr>
          <w:rFonts w:ascii="宋体" w:hAnsi="宋体"/>
          <w:color w:val="000000" w:themeColor="text1"/>
          <w:spacing w:val="-25"/>
          <w14:textFill>
            <w14:solidFill>
              <w14:schemeClr w14:val="tx1"/>
            </w14:solidFill>
          </w14:textFill>
        </w:rPr>
        <w:t>以延长</w:t>
      </w:r>
      <w:r>
        <w:rPr>
          <w:rFonts w:ascii="宋体" w:hAnsi="宋体"/>
          <w:color w:val="000000" w:themeColor="text1"/>
          <w14:textFill>
            <w14:solidFill>
              <w14:schemeClr w14:val="tx1"/>
            </w14:solidFill>
          </w14:textFill>
        </w:rPr>
        <w:t>30</w:t>
      </w:r>
      <w:r>
        <w:rPr>
          <w:rFonts w:ascii="宋体" w:hAnsi="宋体"/>
          <w:color w:val="000000" w:themeColor="text1"/>
          <w:spacing w:val="-15"/>
          <w14:textFill>
            <w14:solidFill>
              <w14:schemeClr w14:val="tx1"/>
            </w14:solidFill>
          </w14:textFill>
        </w:rPr>
        <w:t>个工作日。</w:t>
      </w:r>
    </w:p>
    <w:p w14:paraId="71B912CA">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第十八</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劳动保障行政部门对违反劳动保障法律、法规或者</w:t>
      </w:r>
      <w:r>
        <w:rPr>
          <w:rFonts w:hint="eastAsia" w:ascii="宋体" w:hAnsi="宋体"/>
          <w:color w:val="000000" w:themeColor="text1"/>
          <w:spacing w:val="-14"/>
          <w:lang w:eastAsia="zh-CN"/>
          <w14:textFill>
            <w14:solidFill>
              <w14:schemeClr w14:val="tx1"/>
            </w14:solidFill>
          </w14:textFill>
        </w:rPr>
        <w:t>规章</w:t>
      </w:r>
      <w:r>
        <w:rPr>
          <w:rFonts w:ascii="宋体" w:hAnsi="宋体"/>
          <w:color w:val="000000" w:themeColor="text1"/>
          <w:spacing w:val="-14"/>
          <w14:textFill>
            <w14:solidFill>
              <w14:schemeClr w14:val="tx1"/>
            </w14:solidFill>
          </w14:textFill>
        </w:rPr>
        <w:t>的行为，根据调查、检查的结果，作出以下处理：</w:t>
      </w:r>
    </w:p>
    <w:p w14:paraId="02E92F6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（一）对依法应当受到行政处罚的，依法作出行政处罚决定；</w:t>
      </w:r>
    </w:p>
    <w:p w14:paraId="77E5394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（二）对应当改正未改正的，依法责令改正或者作出相应的行政处理决定；</w:t>
      </w:r>
    </w:p>
    <w:p w14:paraId="6D7D497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（三）对情节轻微且已改正的，撤销立案。</w:t>
      </w:r>
    </w:p>
    <w:p w14:paraId="3E90066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发现违法案件不属于劳动保障监察事项的，应当及时移送有关部门处理；涉嫌犯罪的，应当依法移送司法机关。</w:t>
      </w:r>
    </w:p>
    <w:p w14:paraId="0CBB06CC">
      <w:pPr>
        <w:pStyle w:val="2"/>
        <w:keepNext w:val="0"/>
        <w:keepLines w:val="0"/>
        <w:pageBreakBefore w:val="0"/>
        <w:kinsoku/>
        <w:wordWrap/>
        <w:overflowPunct/>
        <w:topLinePunct w:val="0"/>
        <w:bidi w:val="0"/>
        <w:adjustRightInd/>
        <w:snapToGrid/>
        <w:spacing w:line="600" w:lineRule="exact"/>
        <w:ind w:left="0" w:leftChars="0" w:right="0" w:rightChars="0" w:firstLine="5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第十九</w:t>
      </w:r>
      <w:r>
        <w:rPr>
          <w:rFonts w:hint="eastAsia" w:ascii="宋体" w:hAnsi="宋体"/>
          <w:color w:val="000000" w:themeColor="text1"/>
          <w:spacing w:val="-13"/>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劳动保障行政部门对违反劳动保障法律、法规或者</w:t>
      </w:r>
      <w:r>
        <w:rPr>
          <w:rFonts w:hint="eastAsia" w:ascii="宋体" w:hAnsi="宋体"/>
          <w:color w:val="000000" w:themeColor="text1"/>
          <w:spacing w:val="-13"/>
          <w:lang w:eastAsia="zh-CN"/>
          <w14:textFill>
            <w14:solidFill>
              <w14:schemeClr w14:val="tx1"/>
            </w14:solidFill>
          </w14:textFill>
        </w:rPr>
        <w:t>规章</w:t>
      </w:r>
      <w:r>
        <w:rPr>
          <w:rFonts w:ascii="宋体" w:hAnsi="宋体"/>
          <w:color w:val="000000" w:themeColor="text1"/>
          <w:spacing w:val="-13"/>
          <w14:textFill>
            <w14:solidFill>
              <w14:schemeClr w14:val="tx1"/>
            </w14:solidFill>
          </w14:textFill>
        </w:rPr>
        <w:t>的行为作出行政处罚或者行政处理决定前，应当听</w:t>
      </w:r>
      <w:r>
        <w:rPr>
          <w:rFonts w:ascii="宋体" w:hAnsi="宋体"/>
          <w:color w:val="000000" w:themeColor="text1"/>
          <w:spacing w:val="-18"/>
          <w:w w:val="95"/>
          <w14:textFill>
            <w14:solidFill>
              <w14:schemeClr w14:val="tx1"/>
            </w14:solidFill>
          </w14:textFill>
        </w:rPr>
        <w:t>取用人单位的陈述、申辩；作出行政处罚或者行政处理决定，</w:t>
      </w:r>
      <w:r>
        <w:rPr>
          <w:rFonts w:ascii="宋体" w:hAnsi="宋体"/>
          <w:color w:val="000000" w:themeColor="text1"/>
          <w:spacing w:val="11"/>
          <w14:textFill>
            <w14:solidFill>
              <w14:schemeClr w14:val="tx1"/>
            </w14:solidFill>
          </w14:textFill>
        </w:rPr>
        <w:t>应当告知用人单位依法享有申请行政复议或者提起行政诉讼的权利。</w:t>
      </w:r>
    </w:p>
    <w:p w14:paraId="6A682CFB">
      <w:pPr>
        <w:pStyle w:val="2"/>
        <w:keepNext w:val="0"/>
        <w:keepLines w:val="0"/>
        <w:pageBreakBefore w:val="0"/>
        <w:kinsoku/>
        <w:wordWrap/>
        <w:overflowPunct/>
        <w:topLinePunct w:val="0"/>
        <w:bidi w:val="0"/>
        <w:adjustRightInd/>
        <w:snapToGrid/>
        <w:spacing w:line="600" w:lineRule="exact"/>
        <w:ind w:left="0" w:leftChars="0" w:right="0" w:rightChars="0" w:firstLine="5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第二十</w:t>
      </w:r>
      <w:r>
        <w:rPr>
          <w:rFonts w:hint="eastAsia" w:ascii="宋体" w:hAnsi="宋体"/>
          <w:color w:val="000000" w:themeColor="text1"/>
          <w:spacing w:val="-13"/>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违反劳动保障法律、法规或者</w:t>
      </w:r>
      <w:r>
        <w:rPr>
          <w:rFonts w:hint="eastAsia" w:ascii="宋体" w:hAnsi="宋体"/>
          <w:color w:val="000000" w:themeColor="text1"/>
          <w:spacing w:val="-13"/>
          <w:lang w:eastAsia="zh-CN"/>
          <w14:textFill>
            <w14:solidFill>
              <w14:schemeClr w14:val="tx1"/>
            </w14:solidFill>
          </w14:textFill>
        </w:rPr>
        <w:t>规章</w:t>
      </w:r>
      <w:r>
        <w:rPr>
          <w:rFonts w:ascii="宋体" w:hAnsi="宋体"/>
          <w:color w:val="000000" w:themeColor="text1"/>
          <w:spacing w:val="-13"/>
          <w14:textFill>
            <w14:solidFill>
              <w14:schemeClr w14:val="tx1"/>
            </w14:solidFill>
          </w14:textFill>
        </w:rPr>
        <w:t>的行为在</w:t>
      </w:r>
      <w:r>
        <w:rPr>
          <w:rFonts w:ascii="宋体" w:hAnsi="宋体"/>
          <w:color w:val="000000" w:themeColor="text1"/>
          <w14:textFill>
            <w14:solidFill>
              <w14:schemeClr w14:val="tx1"/>
            </w14:solidFill>
          </w14:textFill>
        </w:rPr>
        <w:t>2</w:t>
      </w:r>
      <w:r>
        <w:rPr>
          <w:rFonts w:ascii="宋体" w:hAnsi="宋体"/>
          <w:color w:val="000000" w:themeColor="text1"/>
          <w:spacing w:val="-3"/>
          <w14:textFill>
            <w14:solidFill>
              <w14:schemeClr w14:val="tx1"/>
            </w14:solidFill>
          </w14:textFill>
        </w:rPr>
        <w:t>年内未被劳动保障行政部门发现，也未被举报、投诉的，劳动保障行政部门不再查处。</w:t>
      </w:r>
    </w:p>
    <w:p w14:paraId="5FD387AF">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前款规定的期限，自违反劳动保障法律、法规或者</w:t>
      </w:r>
      <w:r>
        <w:rPr>
          <w:rFonts w:hint="eastAsia" w:ascii="宋体" w:hAnsi="宋体"/>
          <w:color w:val="000000" w:themeColor="text1"/>
          <w:spacing w:val="-2"/>
          <w:lang w:eastAsia="zh-CN"/>
          <w14:textFill>
            <w14:solidFill>
              <w14:schemeClr w14:val="tx1"/>
            </w14:solidFill>
          </w14:textFill>
        </w:rPr>
        <w:t>规章</w:t>
      </w:r>
      <w:r>
        <w:rPr>
          <w:rFonts w:ascii="宋体" w:hAnsi="宋体"/>
          <w:color w:val="000000" w:themeColor="text1"/>
          <w:spacing w:val="-4"/>
          <w:w w:val="95"/>
          <w14:textFill>
            <w14:solidFill>
              <w14:schemeClr w14:val="tx1"/>
            </w14:solidFill>
          </w14:textFill>
        </w:rPr>
        <w:t>的行为发生之日起计算；违反劳动保障法律、法规或者</w:t>
      </w:r>
      <w:r>
        <w:rPr>
          <w:rFonts w:hint="eastAsia" w:ascii="宋体" w:hAnsi="宋体"/>
          <w:color w:val="000000" w:themeColor="text1"/>
          <w:spacing w:val="-4"/>
          <w:w w:val="95"/>
          <w:lang w:eastAsia="zh-CN"/>
          <w14:textFill>
            <w14:solidFill>
              <w14:schemeClr w14:val="tx1"/>
            </w14:solidFill>
          </w14:textFill>
        </w:rPr>
        <w:t>规章</w:t>
      </w:r>
      <w:r>
        <w:rPr>
          <w:rFonts w:ascii="宋体" w:hAnsi="宋体"/>
          <w:color w:val="000000" w:themeColor="text1"/>
          <w:spacing w:val="-4"/>
          <w14:textFill>
            <w14:solidFill>
              <w14:schemeClr w14:val="tx1"/>
            </w14:solidFill>
          </w14:textFill>
        </w:rPr>
        <w:t>的行为有连续或者继续状态的，自行为终了之日起计算。</w:t>
      </w:r>
    </w:p>
    <w:p w14:paraId="732D9010">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第二十一</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用人单位违反劳动保障法律、法规或者</w:t>
      </w:r>
      <w:r>
        <w:rPr>
          <w:rFonts w:hint="eastAsia" w:ascii="宋体" w:hAnsi="宋体"/>
          <w:color w:val="000000" w:themeColor="text1"/>
          <w:spacing w:val="-14"/>
          <w:lang w:eastAsia="zh-CN"/>
          <w14:textFill>
            <w14:solidFill>
              <w14:schemeClr w14:val="tx1"/>
            </w14:solidFill>
          </w14:textFill>
        </w:rPr>
        <w:t>规章</w:t>
      </w:r>
      <w:r>
        <w:rPr>
          <w:rFonts w:ascii="宋体" w:hAnsi="宋体"/>
          <w:color w:val="000000" w:themeColor="text1"/>
          <w:spacing w:val="-14"/>
          <w14:textFill>
            <w14:solidFill>
              <w14:schemeClr w14:val="tx1"/>
            </w14:solidFill>
          </w14:textFill>
        </w:rPr>
        <w:t>，</w:t>
      </w:r>
      <w:r>
        <w:rPr>
          <w:rFonts w:ascii="宋体" w:hAnsi="宋体"/>
          <w:color w:val="000000" w:themeColor="text1"/>
          <w:spacing w:val="-12"/>
          <w14:textFill>
            <w14:solidFill>
              <w14:schemeClr w14:val="tx1"/>
            </w14:solidFill>
          </w14:textFill>
        </w:rPr>
        <w:t>对劳动者造成损害的，依法承担赔偿责任。劳动者与用人单</w:t>
      </w:r>
      <w:r>
        <w:rPr>
          <w:rFonts w:ascii="宋体" w:hAnsi="宋体"/>
          <w:color w:val="000000" w:themeColor="text1"/>
          <w:spacing w:val="-11"/>
          <w14:textFill>
            <w14:solidFill>
              <w14:schemeClr w14:val="tx1"/>
            </w14:solidFill>
          </w14:textFill>
        </w:rPr>
        <w:t>位就赔偿发生争议的，依照国家有关劳动争议处理的规定处理。</w:t>
      </w:r>
    </w:p>
    <w:p w14:paraId="7EB43C8E">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对应当通过劳动争议处理程序解决的事项或者已经按</w:t>
      </w:r>
      <w:r>
        <w:rPr>
          <w:rFonts w:ascii="宋体" w:hAnsi="宋体"/>
          <w:color w:val="000000" w:themeColor="text1"/>
          <w14:textFill>
            <w14:solidFill>
              <w14:schemeClr w14:val="tx1"/>
            </w14:solidFill>
          </w14:textFill>
        </w:rPr>
        <w:t>照劳动争议处理程序申请调解、仲裁或者已经提起诉讼的事项，劳动保障行政部门应当告知投诉人依照劳动争议处理或者诉讼的程序办理。</w:t>
      </w:r>
    </w:p>
    <w:p w14:paraId="1B92475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第二十二</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劳动保障行政部门应当建立用人单位劳动</w:t>
      </w:r>
      <w:r>
        <w:rPr>
          <w:rFonts w:ascii="宋体" w:hAnsi="宋体"/>
          <w:color w:val="000000" w:themeColor="text1"/>
          <w:spacing w:val="-4"/>
          <w14:textFill>
            <w14:solidFill>
              <w14:schemeClr w14:val="tx1"/>
            </w14:solidFill>
          </w14:textFill>
        </w:rPr>
        <w:t>保障守法诚信档案。用人单位有重大违反劳动保障法律、法</w:t>
      </w:r>
      <w:r>
        <w:rPr>
          <w:rFonts w:ascii="宋体" w:hAnsi="宋体"/>
          <w:color w:val="000000" w:themeColor="text1"/>
          <w:spacing w:val="-2"/>
          <w14:textFill>
            <w14:solidFill>
              <w14:schemeClr w14:val="tx1"/>
            </w14:solidFill>
          </w14:textFill>
        </w:rPr>
        <w:t>规或者</w:t>
      </w:r>
      <w:r>
        <w:rPr>
          <w:rFonts w:hint="eastAsia" w:ascii="宋体" w:hAnsi="宋体"/>
          <w:color w:val="000000" w:themeColor="text1"/>
          <w:spacing w:val="-2"/>
          <w:lang w:eastAsia="zh-CN"/>
          <w14:textFill>
            <w14:solidFill>
              <w14:schemeClr w14:val="tx1"/>
            </w14:solidFill>
          </w14:textFill>
        </w:rPr>
        <w:t>规章</w:t>
      </w:r>
      <w:r>
        <w:rPr>
          <w:rFonts w:ascii="宋体" w:hAnsi="宋体"/>
          <w:color w:val="000000" w:themeColor="text1"/>
          <w:spacing w:val="-2"/>
          <w14:textFill>
            <w14:solidFill>
              <w14:schemeClr w14:val="tx1"/>
            </w14:solidFill>
          </w14:textFill>
        </w:rPr>
        <w:t>的行为的，由有关的劳动保障行政部门向社会公布。</w:t>
      </w:r>
    </w:p>
    <w:p w14:paraId="58587C8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2FBC1AFA">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01373C2A">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第二十三</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用人单位有下列行为之一的，由劳动保障行政部门责令改正，按照受侵害的劳动者每人</w:t>
      </w:r>
      <w:r>
        <w:rPr>
          <w:rFonts w:ascii="宋体" w:hAnsi="宋体"/>
          <w:color w:val="000000" w:themeColor="text1"/>
          <w14:textFill>
            <w14:solidFill>
              <w14:schemeClr w14:val="tx1"/>
            </w14:solidFill>
          </w14:textFill>
        </w:rPr>
        <w:t>1000</w:t>
      </w:r>
      <w:r>
        <w:rPr>
          <w:rFonts w:ascii="宋体" w:hAnsi="宋体"/>
          <w:color w:val="000000" w:themeColor="text1"/>
          <w:spacing w:val="-19"/>
          <w14:textFill>
            <w14:solidFill>
              <w14:schemeClr w14:val="tx1"/>
            </w14:solidFill>
          </w14:textFill>
        </w:rPr>
        <w:t>元以上</w:t>
      </w:r>
      <w:r>
        <w:rPr>
          <w:rFonts w:ascii="宋体" w:hAnsi="宋体"/>
          <w:color w:val="000000" w:themeColor="text1"/>
          <w14:textFill>
            <w14:solidFill>
              <w14:schemeClr w14:val="tx1"/>
            </w14:solidFill>
          </w14:textFill>
        </w:rPr>
        <w:t>5000元以下的标准计算，处以罚款：</w:t>
      </w:r>
    </w:p>
    <w:p w14:paraId="6807968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（一）安排女职工从事矿山井下劳动、国家规定的第四级体力劳动强度的劳动或者其他禁忌从事的劳动的；</w:t>
      </w:r>
    </w:p>
    <w:p w14:paraId="649D6DE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（二）安排女职工在经期从事高处、低温、冷水作业或者国家规定的第三级体力劳动强度的劳动的；</w:t>
      </w:r>
    </w:p>
    <w:p w14:paraId="0B0C6F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（三）安排女职工在怀孕期间从事国家规定的第三级体力劳动强度的劳动或者孕期禁忌从事的劳动的；</w:t>
      </w:r>
    </w:p>
    <w:p w14:paraId="42BE0AB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5"/>
          <w14:textFill>
            <w14:solidFill>
              <w14:schemeClr w14:val="tx1"/>
            </w14:solidFill>
          </w14:textFill>
        </w:rPr>
        <w:t>）</w:t>
      </w:r>
      <w:r>
        <w:rPr>
          <w:rFonts w:ascii="宋体" w:hAnsi="宋体"/>
          <w:color w:val="000000" w:themeColor="text1"/>
          <w:spacing w:val="-18"/>
          <w14:textFill>
            <w14:solidFill>
              <w14:schemeClr w14:val="tx1"/>
            </w14:solidFill>
          </w14:textFill>
        </w:rPr>
        <w:t>安排怀孕</w:t>
      </w:r>
      <w:r>
        <w:rPr>
          <w:rFonts w:ascii="宋体" w:hAnsi="宋体"/>
          <w:color w:val="000000" w:themeColor="text1"/>
          <w14:textFill>
            <w14:solidFill>
              <w14:schemeClr w14:val="tx1"/>
            </w14:solidFill>
          </w14:textFill>
        </w:rPr>
        <w:t>7</w:t>
      </w:r>
      <w:r>
        <w:rPr>
          <w:rFonts w:ascii="宋体" w:hAnsi="宋体"/>
          <w:color w:val="000000" w:themeColor="text1"/>
          <w:spacing w:val="-10"/>
          <w14:textFill>
            <w14:solidFill>
              <w14:schemeClr w14:val="tx1"/>
            </w14:solidFill>
          </w14:textFill>
        </w:rPr>
        <w:t>个月以上的女职工夜班劳动或者延长其工作时间的；</w:t>
      </w:r>
    </w:p>
    <w:p w14:paraId="16C6174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（五）女职工生育享受产假少于90天的；</w:t>
      </w:r>
    </w:p>
    <w:p w14:paraId="46273BD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spacing w:val="11"/>
          <w:lang w:val="en-US" w:eastAsia="zh-CN"/>
          <w14:textFill>
            <w14:solidFill>
              <w14:schemeClr w14:val="tx1"/>
            </w14:solidFill>
          </w14:textFill>
        </w:rPr>
      </w:pPr>
      <w:r>
        <w:rPr>
          <w:rFonts w:ascii="宋体" w:hAnsi="宋体"/>
          <w:color w:val="000000" w:themeColor="text1"/>
          <w14:textFill>
            <w14:solidFill>
              <w14:schemeClr w14:val="tx1"/>
            </w14:solidFill>
          </w14:textFill>
        </w:rPr>
        <w:t>（六</w:t>
      </w:r>
      <w:r>
        <w:rPr>
          <w:rFonts w:ascii="宋体" w:hAnsi="宋体"/>
          <w:color w:val="000000" w:themeColor="text1"/>
          <w:spacing w:val="-5"/>
          <w14:textFill>
            <w14:solidFill>
              <w14:schemeClr w14:val="tx1"/>
            </w14:solidFill>
          </w14:textFill>
        </w:rPr>
        <w:t>）</w:t>
      </w:r>
      <w:r>
        <w:rPr>
          <w:rFonts w:ascii="宋体" w:hAnsi="宋体"/>
          <w:color w:val="000000" w:themeColor="text1"/>
          <w:spacing w:val="-8"/>
          <w14:textFill>
            <w14:solidFill>
              <w14:schemeClr w14:val="tx1"/>
            </w14:solidFill>
          </w14:textFill>
        </w:rPr>
        <w:t>安排女职工在哺乳未满</w:t>
      </w:r>
      <w:r>
        <w:rPr>
          <w:rFonts w:ascii="宋体" w:hAnsi="宋体"/>
          <w:color w:val="000000" w:themeColor="text1"/>
          <w14:textFill>
            <w14:solidFill>
              <w14:schemeClr w14:val="tx1"/>
            </w14:solidFill>
          </w14:textFill>
        </w:rPr>
        <w:t>1</w:t>
      </w:r>
      <w:r>
        <w:rPr>
          <w:rFonts w:ascii="宋体" w:hAnsi="宋体"/>
          <w:color w:val="000000" w:themeColor="text1"/>
          <w:spacing w:val="-10"/>
          <w14:textFill>
            <w14:solidFill>
              <w14:schemeClr w14:val="tx1"/>
            </w14:solidFill>
          </w14:textFill>
        </w:rPr>
        <w:t>周岁的婴儿期间从事国</w:t>
      </w:r>
      <w:r>
        <w:rPr>
          <w:rFonts w:ascii="宋体" w:hAnsi="宋体"/>
          <w:color w:val="000000" w:themeColor="text1"/>
          <w:spacing w:val="11"/>
          <w:w w:val="95"/>
          <w14:textFill>
            <w14:solidFill>
              <w14:schemeClr w14:val="tx1"/>
            </w14:solidFill>
          </w14:textFill>
        </w:rPr>
        <w:t>家规定的第三级体力劳动强度的劳动或者哺乳期禁忌从事</w:t>
      </w:r>
      <w:r>
        <w:rPr>
          <w:rFonts w:ascii="宋体" w:hAnsi="宋体"/>
          <w:color w:val="000000" w:themeColor="text1"/>
          <w:spacing w:val="11"/>
          <w14:textFill>
            <w14:solidFill>
              <w14:schemeClr w14:val="tx1"/>
            </w14:solidFill>
          </w14:textFill>
        </w:rPr>
        <w:t>的其他劳动，以及延长其工作时间或者安排其夜班劳动的；</w:t>
      </w:r>
    </w:p>
    <w:p w14:paraId="7EF49A7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安排未成年工从事矿山井下、有毒有害、国家规</w:t>
      </w:r>
      <w:r>
        <w:rPr>
          <w:rFonts w:ascii="宋体" w:hAnsi="宋体"/>
          <w:color w:val="000000" w:themeColor="text1"/>
          <w:spacing w:val="11"/>
          <w:w w:val="95"/>
          <w14:textFill>
            <w14:solidFill>
              <w14:schemeClr w14:val="tx1"/>
            </w14:solidFill>
          </w14:textFill>
        </w:rPr>
        <w:t>定的第四级体力劳动强度的劳动或者其他禁忌从事的劳动</w:t>
      </w:r>
      <w:r>
        <w:rPr>
          <w:rFonts w:ascii="宋体" w:hAnsi="宋体"/>
          <w:color w:val="000000" w:themeColor="text1"/>
          <w:spacing w:val="11"/>
          <w14:textFill>
            <w14:solidFill>
              <w14:schemeClr w14:val="tx1"/>
            </w14:solidFill>
          </w14:textFill>
        </w:rPr>
        <w:t>的；</w:t>
      </w:r>
    </w:p>
    <w:p w14:paraId="28F2E0B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（八）未对未成年工定期进行健康检查的。</w:t>
      </w:r>
    </w:p>
    <w:p w14:paraId="72BD1630">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第二十四</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用人单位与劳动者建立劳动关系不依法订立劳动合同的，由劳动保障行政部门责令改正。</w:t>
      </w:r>
    </w:p>
    <w:p w14:paraId="0CF98A4C">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第二十五</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用人单位违反劳动保障法律、法规或者</w:t>
      </w:r>
      <w:r>
        <w:rPr>
          <w:rFonts w:hint="eastAsia" w:ascii="宋体" w:hAnsi="宋体"/>
          <w:color w:val="000000" w:themeColor="text1"/>
          <w:spacing w:val="-14"/>
          <w:lang w:eastAsia="zh-CN"/>
          <w14:textFill>
            <w14:solidFill>
              <w14:schemeClr w14:val="tx1"/>
            </w14:solidFill>
          </w14:textFill>
        </w:rPr>
        <w:t>规章</w:t>
      </w:r>
      <w:r>
        <w:rPr>
          <w:rFonts w:ascii="宋体" w:hAnsi="宋体"/>
          <w:color w:val="000000" w:themeColor="text1"/>
          <w:spacing w:val="-12"/>
          <w:w w:val="95"/>
          <w14:textFill>
            <w14:solidFill>
              <w14:schemeClr w14:val="tx1"/>
            </w14:solidFill>
          </w14:textFill>
        </w:rPr>
        <w:t>延长劳动者工作时间的，由劳动保障行政部门给予警告，责</w:t>
      </w:r>
      <w:r>
        <w:rPr>
          <w:rFonts w:ascii="宋体" w:hAnsi="宋体"/>
          <w:color w:val="000000" w:themeColor="text1"/>
          <w:spacing w:val="-13"/>
          <w14:textFill>
            <w14:solidFill>
              <w14:schemeClr w14:val="tx1"/>
            </w14:solidFill>
          </w14:textFill>
        </w:rPr>
        <w:t>令限期改正，并可以按照受侵害的劳动者每人</w:t>
      </w:r>
      <w:r>
        <w:rPr>
          <w:rFonts w:ascii="宋体" w:hAnsi="宋体"/>
          <w:color w:val="000000" w:themeColor="text1"/>
          <w14:textFill>
            <w14:solidFill>
              <w14:schemeClr w14:val="tx1"/>
            </w14:solidFill>
          </w14:textFill>
        </w:rPr>
        <w:t>100</w:t>
      </w:r>
      <w:r>
        <w:rPr>
          <w:rFonts w:ascii="宋体" w:hAnsi="宋体"/>
          <w:color w:val="000000" w:themeColor="text1"/>
          <w:spacing w:val="-18"/>
          <w14:textFill>
            <w14:solidFill>
              <w14:schemeClr w14:val="tx1"/>
            </w14:solidFill>
          </w14:textFill>
        </w:rPr>
        <w:t>元以上</w:t>
      </w:r>
      <w:r>
        <w:rPr>
          <w:rFonts w:ascii="宋体" w:hAnsi="宋体"/>
          <w:color w:val="000000" w:themeColor="text1"/>
          <w14:textFill>
            <w14:solidFill>
              <w14:schemeClr w14:val="tx1"/>
            </w14:solidFill>
          </w14:textFill>
        </w:rPr>
        <w:t>500元以下的标准计算，处以罚款。</w:t>
      </w:r>
    </w:p>
    <w:p w14:paraId="3F89F32D">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第二十六</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用人单位有下列行为之一的，由劳动保障行政部门分别责令限期支付劳动者的工资报酬、劳动者工资低于当地最低工资标准的差额或者解除劳动合同的经济补偿；</w:t>
      </w:r>
      <w:r>
        <w:rPr>
          <w:rFonts w:ascii="宋体" w:hAnsi="宋体"/>
          <w:color w:val="000000" w:themeColor="text1"/>
          <w:spacing w:val="-14"/>
          <w:position w:val="1"/>
          <w14:textFill>
            <w14:solidFill>
              <w14:schemeClr w14:val="tx1"/>
            </w14:solidFill>
          </w14:textFill>
        </w:rPr>
        <w:t>逾</w:t>
      </w:r>
      <w:r>
        <w:rPr>
          <w:rFonts w:ascii="宋体" w:hAnsi="宋体"/>
          <w:color w:val="000000" w:themeColor="text1"/>
          <w:spacing w:val="5"/>
          <w:position w:val="1"/>
          <w14:textFill>
            <w14:solidFill>
              <w14:schemeClr w14:val="tx1"/>
            </w14:solidFill>
          </w14:textFill>
        </w:rPr>
        <w:t>期</w:t>
      </w:r>
      <w:r>
        <w:rPr>
          <w:rFonts w:ascii="宋体" w:hAnsi="宋体"/>
          <w:color w:val="000000" w:themeColor="text1"/>
          <w:position w:val="1"/>
          <w14:textFill>
            <w14:solidFill>
              <w14:schemeClr w14:val="tx1"/>
            </w14:solidFill>
          </w14:textFill>
        </w:rPr>
        <w:t>不</w:t>
      </w:r>
      <w:r>
        <w:rPr>
          <w:rFonts w:ascii="宋体" w:hAnsi="宋体"/>
          <w:color w:val="000000" w:themeColor="text1"/>
          <w:spacing w:val="5"/>
          <w:position w:val="1"/>
          <w14:textFill>
            <w14:solidFill>
              <w14:schemeClr w14:val="tx1"/>
            </w14:solidFill>
          </w14:textFill>
        </w:rPr>
        <w:t>支</w:t>
      </w:r>
      <w:r>
        <w:rPr>
          <w:rFonts w:ascii="宋体" w:hAnsi="宋体"/>
          <w:color w:val="000000" w:themeColor="text1"/>
          <w:position w:val="1"/>
          <w14:textFill>
            <w14:solidFill>
              <w14:schemeClr w14:val="tx1"/>
            </w14:solidFill>
          </w14:textFill>
        </w:rPr>
        <w:t>付</w:t>
      </w:r>
      <w:r>
        <w:rPr>
          <w:rFonts w:ascii="宋体" w:hAnsi="宋体"/>
          <w:color w:val="000000" w:themeColor="text1"/>
          <w:spacing w:val="5"/>
          <w:position w:val="1"/>
          <w14:textFill>
            <w14:solidFill>
              <w14:schemeClr w14:val="tx1"/>
            </w14:solidFill>
          </w14:textFill>
        </w:rPr>
        <w:t>的</w:t>
      </w:r>
      <w:r>
        <w:rPr>
          <w:rFonts w:ascii="宋体" w:hAnsi="宋体"/>
          <w:color w:val="000000" w:themeColor="text1"/>
          <w:position w:val="1"/>
          <w14:textFill>
            <w14:solidFill>
              <w14:schemeClr w14:val="tx1"/>
            </w14:solidFill>
          </w14:textFill>
        </w:rPr>
        <w:t>，</w:t>
      </w:r>
      <w:r>
        <w:rPr>
          <w:rFonts w:ascii="宋体" w:hAnsi="宋体"/>
          <w:color w:val="000000" w:themeColor="text1"/>
          <w:spacing w:val="5"/>
          <w:position w:val="1"/>
          <w14:textFill>
            <w14:solidFill>
              <w14:schemeClr w14:val="tx1"/>
            </w14:solidFill>
          </w14:textFill>
        </w:rPr>
        <w:t>责</w:t>
      </w:r>
      <w:r>
        <w:rPr>
          <w:rFonts w:ascii="宋体" w:hAnsi="宋体"/>
          <w:color w:val="000000" w:themeColor="text1"/>
          <w:position w:val="1"/>
          <w14:textFill>
            <w14:solidFill>
              <w14:schemeClr w14:val="tx1"/>
            </w14:solidFill>
          </w14:textFill>
        </w:rPr>
        <w:t>令</w:t>
      </w:r>
      <w:r>
        <w:rPr>
          <w:rFonts w:ascii="宋体" w:hAnsi="宋体"/>
          <w:color w:val="000000" w:themeColor="text1"/>
          <w:spacing w:val="5"/>
          <w:position w:val="1"/>
          <w14:textFill>
            <w14:solidFill>
              <w14:schemeClr w14:val="tx1"/>
            </w14:solidFill>
          </w14:textFill>
        </w:rPr>
        <w:t>用</w:t>
      </w:r>
      <w:r>
        <w:rPr>
          <w:rFonts w:ascii="宋体" w:hAnsi="宋体"/>
          <w:color w:val="000000" w:themeColor="text1"/>
          <w:position w:val="1"/>
          <w14:textFill>
            <w14:solidFill>
              <w14:schemeClr w14:val="tx1"/>
            </w14:solidFill>
          </w14:textFill>
        </w:rPr>
        <w:t>人</w:t>
      </w:r>
      <w:r>
        <w:rPr>
          <w:rFonts w:ascii="宋体" w:hAnsi="宋体"/>
          <w:color w:val="000000" w:themeColor="text1"/>
          <w:spacing w:val="5"/>
          <w:position w:val="1"/>
          <w14:textFill>
            <w14:solidFill>
              <w14:schemeClr w14:val="tx1"/>
            </w14:solidFill>
          </w14:textFill>
        </w:rPr>
        <w:t>单</w:t>
      </w:r>
      <w:r>
        <w:rPr>
          <w:rFonts w:ascii="宋体" w:hAnsi="宋体"/>
          <w:color w:val="000000" w:themeColor="text1"/>
          <w:position w:val="1"/>
          <w14:textFill>
            <w14:solidFill>
              <w14:schemeClr w14:val="tx1"/>
            </w14:solidFill>
          </w14:textFill>
        </w:rPr>
        <w:t>位</w:t>
      </w:r>
      <w:r>
        <w:rPr>
          <w:rFonts w:ascii="宋体" w:hAnsi="宋体"/>
          <w:color w:val="000000" w:themeColor="text1"/>
          <w:spacing w:val="5"/>
          <w:position w:val="1"/>
          <w14:textFill>
            <w14:solidFill>
              <w14:schemeClr w14:val="tx1"/>
            </w14:solidFill>
          </w14:textFill>
        </w:rPr>
        <w:t>按</w:t>
      </w:r>
      <w:r>
        <w:rPr>
          <w:rFonts w:ascii="宋体" w:hAnsi="宋体"/>
          <w:color w:val="000000" w:themeColor="text1"/>
          <w:position w:val="1"/>
          <w14:textFill>
            <w14:solidFill>
              <w14:schemeClr w14:val="tx1"/>
            </w14:solidFill>
          </w14:textFill>
        </w:rPr>
        <w:t>照</w:t>
      </w:r>
      <w:r>
        <w:rPr>
          <w:rFonts w:ascii="宋体" w:hAnsi="宋体"/>
          <w:color w:val="000000" w:themeColor="text1"/>
          <w:spacing w:val="5"/>
          <w:position w:val="1"/>
          <w14:textFill>
            <w14:solidFill>
              <w14:schemeClr w14:val="tx1"/>
            </w14:solidFill>
          </w14:textFill>
        </w:rPr>
        <w:t>应</w:t>
      </w:r>
      <w:r>
        <w:rPr>
          <w:rFonts w:ascii="宋体" w:hAnsi="宋体"/>
          <w:color w:val="000000" w:themeColor="text1"/>
          <w:position w:val="1"/>
          <w14:textFill>
            <w14:solidFill>
              <w14:schemeClr w14:val="tx1"/>
            </w14:solidFill>
          </w14:textFill>
        </w:rPr>
        <w:t>付</w:t>
      </w:r>
      <w:r>
        <w:rPr>
          <w:rFonts w:ascii="宋体" w:hAnsi="宋体"/>
          <w:color w:val="000000" w:themeColor="text1"/>
          <w:spacing w:val="5"/>
          <w:position w:val="1"/>
          <w14:textFill>
            <w14:solidFill>
              <w14:schemeClr w14:val="tx1"/>
            </w14:solidFill>
          </w14:textFill>
        </w:rPr>
        <w:t>金</w:t>
      </w:r>
      <w:r>
        <w:rPr>
          <w:rFonts w:ascii="宋体" w:hAnsi="宋体"/>
          <w:color w:val="000000" w:themeColor="text1"/>
          <w:position w:val="1"/>
          <w14:textFill>
            <w14:solidFill>
              <w14:schemeClr w14:val="tx1"/>
            </w14:solidFill>
          </w14:textFill>
        </w:rPr>
        <w:t>额</w:t>
      </w:r>
      <w:r>
        <w:rPr>
          <w:rFonts w:ascii="宋体" w:hAnsi="宋体"/>
          <w:color w:val="000000" w:themeColor="text1"/>
          <w:spacing w:val="6"/>
          <w:position w:val="1"/>
          <w14:textFill>
            <w14:solidFill>
              <w14:schemeClr w14:val="tx1"/>
            </w14:solidFill>
          </w14:textFill>
        </w:rPr>
        <w:t>50</w:t>
      </w:r>
      <w:r>
        <w:rPr>
          <w:rFonts w:ascii="宋体" w:hAnsi="宋体"/>
          <w:color w:val="000000" w:themeColor="text1"/>
          <w:spacing w:val="11"/>
          <w:w w:val="99"/>
          <w14:textFill>
            <w14:solidFill>
              <w14:schemeClr w14:val="tx1"/>
            </w14:solidFill>
          </w14:textFill>
        </w:rPr>
        <w:drawing>
          <wp:inline distT="0" distB="0" distL="0" distR="0">
            <wp:extent cx="85090" cy="154940"/>
            <wp:effectExtent l="0" t="0" r="0" b="0"/>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png"/>
                    <pic:cNvPicPr>
                      <a:picLocks noChangeAspect="1"/>
                    </pic:cNvPicPr>
                  </pic:nvPicPr>
                  <pic:blipFill>
                    <a:blip r:embed="rId52" cstate="print"/>
                    <a:stretch>
                      <a:fillRect/>
                    </a:stretch>
                  </pic:blipFill>
                  <pic:spPr>
                    <a:xfrm>
                      <a:off x="0" y="0"/>
                      <a:ext cx="85724" cy="155574"/>
                    </a:xfrm>
                    <a:prstGeom prst="rect">
                      <a:avLst/>
                    </a:prstGeom>
                  </pic:spPr>
                </pic:pic>
              </a:graphicData>
            </a:graphic>
          </wp:inline>
        </w:drawing>
      </w:r>
      <w:r>
        <w:rPr>
          <w:rFonts w:ascii="宋体" w:hAnsi="宋体"/>
          <w:color w:val="000000" w:themeColor="text1"/>
          <w:position w:val="1"/>
          <w14:textFill>
            <w14:solidFill>
              <w14:schemeClr w14:val="tx1"/>
            </w14:solidFill>
          </w14:textFill>
        </w:rPr>
        <w:t>以上1倍以</w:t>
      </w:r>
      <w:r>
        <w:rPr>
          <w:rFonts w:ascii="宋体" w:hAnsi="宋体"/>
          <w:color w:val="000000" w:themeColor="text1"/>
          <w14:textFill>
            <w14:solidFill>
              <w14:schemeClr w14:val="tx1"/>
            </w14:solidFill>
          </w14:textFill>
        </w:rPr>
        <w:t>下的标准计算，向劳动者加付赔偿金：</w:t>
      </w:r>
    </w:p>
    <w:p w14:paraId="10C1F34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（一）克扣或者无故拖欠劳动者工资报酬的；</w:t>
      </w:r>
    </w:p>
    <w:p w14:paraId="5EFBDEB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（二）支付劳动者的工资低于当地最低工资标准的；</w:t>
      </w:r>
    </w:p>
    <w:p w14:paraId="7650AA1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（三）解除劳动合同未依法给予劳动者经济补偿的。</w:t>
      </w:r>
    </w:p>
    <w:p w14:paraId="0181487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用人单位向社会保险经办机构申报应缴纳</w:t>
      </w:r>
      <w:r>
        <w:rPr>
          <w:rFonts w:ascii="宋体" w:hAnsi="宋体"/>
          <w:color w:val="000000" w:themeColor="text1"/>
          <w:spacing w:val="-3"/>
          <w14:textFill>
            <w14:solidFill>
              <w14:schemeClr w14:val="tx1"/>
            </w14:solidFill>
          </w14:textFill>
        </w:rPr>
        <w:t>的社会保险费数额时，瞒报工资总额或者职工人数的，由劳</w:t>
      </w:r>
      <w:r>
        <w:rPr>
          <w:rFonts w:ascii="宋体" w:hAnsi="宋体"/>
          <w:color w:val="000000" w:themeColor="text1"/>
          <w:spacing w:val="-6"/>
          <w14:textFill>
            <w14:solidFill>
              <w14:schemeClr w14:val="tx1"/>
            </w14:solidFill>
          </w14:textFill>
        </w:rPr>
        <w:t>动保障行政部门责令改正，并处瞒报工资数额</w:t>
      </w:r>
      <w:r>
        <w:rPr>
          <w:rFonts w:ascii="宋体" w:hAnsi="宋体"/>
          <w:color w:val="000000" w:themeColor="text1"/>
          <w14:textFill>
            <w14:solidFill>
              <w14:schemeClr w14:val="tx1"/>
            </w14:solidFill>
          </w14:textFill>
        </w:rPr>
        <w:t>1</w:t>
      </w:r>
      <w:r>
        <w:rPr>
          <w:rFonts w:ascii="宋体" w:hAnsi="宋体"/>
          <w:color w:val="000000" w:themeColor="text1"/>
          <w:spacing w:val="-34"/>
          <w14:textFill>
            <w14:solidFill>
              <w14:schemeClr w14:val="tx1"/>
            </w14:solidFill>
          </w14:textFill>
        </w:rPr>
        <w:t>倍以上</w:t>
      </w:r>
      <w:r>
        <w:rPr>
          <w:rFonts w:ascii="宋体" w:hAnsi="宋体"/>
          <w:color w:val="000000" w:themeColor="text1"/>
          <w14:textFill>
            <w14:solidFill>
              <w14:schemeClr w14:val="tx1"/>
            </w14:solidFill>
          </w14:textFill>
        </w:rPr>
        <w:t>3</w:t>
      </w:r>
      <w:r>
        <w:rPr>
          <w:rFonts w:ascii="宋体" w:hAnsi="宋体"/>
          <w:color w:val="000000" w:themeColor="text1"/>
          <w:spacing w:val="-42"/>
          <w14:textFill>
            <w14:solidFill>
              <w14:schemeClr w14:val="tx1"/>
            </w14:solidFill>
          </w14:textFill>
        </w:rPr>
        <w:t>倍以下的罚款。</w:t>
      </w:r>
    </w:p>
    <w:p w14:paraId="31C8682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骗取社会保险待遇或者骗取社会保险基金支出的，由劳</w:t>
      </w:r>
      <w:r>
        <w:rPr>
          <w:rFonts w:ascii="宋体" w:hAnsi="宋体"/>
          <w:color w:val="000000" w:themeColor="text1"/>
          <w:spacing w:val="-8"/>
          <w14:textFill>
            <w14:solidFill>
              <w14:schemeClr w14:val="tx1"/>
            </w14:solidFill>
          </w14:textFill>
        </w:rPr>
        <w:t>动保障行政部门责令退还，并处骗取金额</w:t>
      </w:r>
      <w:r>
        <w:rPr>
          <w:rFonts w:ascii="宋体" w:hAnsi="宋体"/>
          <w:color w:val="000000" w:themeColor="text1"/>
          <w14:textFill>
            <w14:solidFill>
              <w14:schemeClr w14:val="tx1"/>
            </w14:solidFill>
          </w14:textFill>
        </w:rPr>
        <w:t>1</w:t>
      </w:r>
      <w:r>
        <w:rPr>
          <w:rFonts w:ascii="宋体" w:hAnsi="宋体"/>
          <w:color w:val="000000" w:themeColor="text1"/>
          <w:spacing w:val="-33"/>
          <w14:textFill>
            <w14:solidFill>
              <w14:schemeClr w14:val="tx1"/>
            </w14:solidFill>
          </w14:textFill>
        </w:rPr>
        <w:t>倍以上</w:t>
      </w:r>
      <w:r>
        <w:rPr>
          <w:rFonts w:ascii="宋体" w:hAnsi="宋体"/>
          <w:color w:val="000000" w:themeColor="text1"/>
          <w14:textFill>
            <w14:solidFill>
              <w14:schemeClr w14:val="tx1"/>
            </w14:solidFill>
          </w14:textFill>
        </w:rPr>
        <w:t>3</w:t>
      </w:r>
      <w:r>
        <w:rPr>
          <w:rFonts w:ascii="宋体" w:hAnsi="宋体"/>
          <w:color w:val="000000" w:themeColor="text1"/>
          <w:spacing w:val="-21"/>
          <w14:textFill>
            <w14:solidFill>
              <w14:schemeClr w14:val="tx1"/>
            </w14:solidFill>
          </w14:textFill>
        </w:rPr>
        <w:t>倍以下的罚款；构成犯罪的，依法追究刑事责任。</w:t>
      </w:r>
    </w:p>
    <w:p w14:paraId="0278B5B9">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14:textFill>
            <w14:solidFill>
              <w14:schemeClr w14:val="tx1"/>
            </w14:solidFill>
          </w14:textFill>
        </w:rPr>
        <w:t>第二十八</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职业介绍机构、职业技能培训机构或者职业技能考核鉴定机构违反国家有关职业介绍、职业技能培训或</w:t>
      </w:r>
      <w:r>
        <w:rPr>
          <w:rFonts w:ascii="宋体" w:hAnsi="宋体"/>
          <w:color w:val="000000" w:themeColor="text1"/>
          <w:spacing w:val="-14"/>
          <w14:textFill>
            <w14:solidFill>
              <w14:schemeClr w14:val="tx1"/>
            </w14:solidFill>
          </w14:textFill>
        </w:rPr>
        <w:t>者职业技能考核鉴定的规定的，由劳动保障行政部门责令改</w:t>
      </w:r>
      <w:r>
        <w:rPr>
          <w:rFonts w:ascii="宋体" w:hAnsi="宋体"/>
          <w:color w:val="000000" w:themeColor="text1"/>
          <w:spacing w:val="-12"/>
          <w14:textFill>
            <w14:solidFill>
              <w14:schemeClr w14:val="tx1"/>
            </w14:solidFill>
          </w14:textFill>
        </w:rPr>
        <w:t>正，没收违法所得，并处</w:t>
      </w:r>
      <w:r>
        <w:rPr>
          <w:rFonts w:ascii="宋体" w:hAnsi="宋体"/>
          <w:color w:val="000000" w:themeColor="text1"/>
          <w14:textFill>
            <w14:solidFill>
              <w14:schemeClr w14:val="tx1"/>
            </w14:solidFill>
          </w14:textFill>
        </w:rPr>
        <w:t>1</w:t>
      </w:r>
      <w:r>
        <w:rPr>
          <w:rFonts w:ascii="宋体" w:hAnsi="宋体"/>
          <w:color w:val="000000" w:themeColor="text1"/>
          <w:spacing w:val="-29"/>
          <w14:textFill>
            <w14:solidFill>
              <w14:schemeClr w14:val="tx1"/>
            </w14:solidFill>
          </w14:textFill>
        </w:rPr>
        <w:t>万元以上</w:t>
      </w:r>
      <w:r>
        <w:rPr>
          <w:rFonts w:ascii="宋体" w:hAnsi="宋体"/>
          <w:color w:val="000000" w:themeColor="text1"/>
          <w14:textFill>
            <w14:solidFill>
              <w14:schemeClr w14:val="tx1"/>
            </w14:solidFill>
          </w14:textFill>
        </w:rPr>
        <w:t>5</w:t>
      </w:r>
      <w:r>
        <w:rPr>
          <w:rFonts w:ascii="宋体" w:hAnsi="宋体"/>
          <w:color w:val="000000" w:themeColor="text1"/>
          <w:spacing w:val="-11"/>
          <w14:textFill>
            <w14:solidFill>
              <w14:schemeClr w14:val="tx1"/>
            </w14:solidFill>
          </w14:textFill>
        </w:rPr>
        <w:t>万元以下的罚款；情节严重的，吊销许可证。</w:t>
      </w:r>
    </w:p>
    <w:p w14:paraId="7BA9C19B">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未经劳动保障行政部门许可，从事职业介绍、职业技能</w:t>
      </w:r>
      <w:r>
        <w:rPr>
          <w:rFonts w:ascii="宋体" w:hAnsi="宋体"/>
          <w:color w:val="000000" w:themeColor="text1"/>
          <w:spacing w:val="-3"/>
          <w14:textFill>
            <w14:solidFill>
              <w14:schemeClr w14:val="tx1"/>
            </w14:solidFill>
          </w14:textFill>
        </w:rPr>
        <w:t>培训或者职业技能考核鉴定的组织或者个人，由劳动保障行</w:t>
      </w:r>
      <w:r>
        <w:rPr>
          <w:rFonts w:ascii="宋体" w:hAnsi="宋体"/>
          <w:color w:val="000000" w:themeColor="text1"/>
          <w:spacing w:val="-5"/>
          <w14:textFill>
            <w14:solidFill>
              <w14:schemeClr w14:val="tx1"/>
            </w14:solidFill>
          </w14:textFill>
        </w:rPr>
        <w:t>政部门、工商行政管理部门依照国家有关无照经营查处取缔的规定查处取缔。</w:t>
      </w:r>
    </w:p>
    <w:p w14:paraId="3A9B09C1">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第二十九</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用人单位违反《中华人民共和国工会法》，</w:t>
      </w:r>
      <w:r>
        <w:rPr>
          <w:rFonts w:ascii="宋体" w:hAnsi="宋体"/>
          <w:color w:val="000000" w:themeColor="text1"/>
          <w14:textFill>
            <w14:solidFill>
              <w14:schemeClr w14:val="tx1"/>
            </w14:solidFill>
          </w14:textFill>
        </w:rPr>
        <w:t>有下列行为之一的，由劳动保障行政部门责令改正：</w:t>
      </w:r>
    </w:p>
    <w:p w14:paraId="0A2AB50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（一）阻挠劳动者依法参加和组织工会，或者阻挠上级工会帮助、指导劳动者筹建工会的；</w:t>
      </w:r>
    </w:p>
    <w:p w14:paraId="310FA9D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（二）无正当理由调动依法履行职责的工会工作人员的工作岗位，进行打击报复的；</w:t>
      </w:r>
    </w:p>
    <w:p w14:paraId="7153277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（三）劳动者因参加工会活动而被解除劳动合同的；</w:t>
      </w:r>
    </w:p>
    <w:p w14:paraId="7570297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87"/>
          <w14:textFill>
            <w14:solidFill>
              <w14:schemeClr w14:val="tx1"/>
            </w14:solidFill>
          </w14:textFill>
        </w:rPr>
        <w:t>）</w:t>
      </w:r>
      <w:r>
        <w:rPr>
          <w:rFonts w:ascii="宋体" w:hAnsi="宋体"/>
          <w:color w:val="000000" w:themeColor="text1"/>
          <w14:textFill>
            <w14:solidFill>
              <w14:schemeClr w14:val="tx1"/>
            </w14:solidFill>
          </w14:textFill>
        </w:rPr>
        <w:t>工会工作人员因依法履行职责被解除劳动合同的。</w:t>
      </w:r>
    </w:p>
    <w:p w14:paraId="072EC143">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spacing w:val="-11"/>
          <w14:textFill>
            <w14:solidFill>
              <w14:schemeClr w14:val="tx1"/>
            </w14:solidFill>
          </w14:textFill>
        </w:rPr>
      </w:pPr>
      <w:r>
        <w:rPr>
          <w:rFonts w:ascii="宋体" w:hAnsi="宋体"/>
          <w:color w:val="000000" w:themeColor="text1"/>
          <w:spacing w:val="-15"/>
          <w14:textFill>
            <w14:solidFill>
              <w14:schemeClr w14:val="tx1"/>
            </w14:solidFill>
          </w14:textFill>
        </w:rPr>
        <w:t>第三十</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有下列行为之一的，由劳动保障行政部门责令</w:t>
      </w:r>
      <w:r>
        <w:rPr>
          <w:rFonts w:ascii="宋体" w:hAnsi="宋体"/>
          <w:color w:val="000000" w:themeColor="text1"/>
          <w:spacing w:val="-1"/>
          <w:w w:val="95"/>
          <w14:textFill>
            <w14:solidFill>
              <w14:schemeClr w14:val="tx1"/>
            </w14:solidFill>
          </w14:textFill>
        </w:rPr>
        <w:t>改正；对有第</w:t>
      </w: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项、第（二</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项或者第（三</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项规定的</w:t>
      </w:r>
      <w:r>
        <w:rPr>
          <w:rFonts w:ascii="宋体" w:hAnsi="宋体"/>
          <w:color w:val="000000" w:themeColor="text1"/>
          <w:spacing w:val="-14"/>
          <w14:textFill>
            <w14:solidFill>
              <w14:schemeClr w14:val="tx1"/>
            </w14:solidFill>
          </w14:textFill>
        </w:rPr>
        <w:t>行为的，处</w:t>
      </w:r>
      <w:r>
        <w:rPr>
          <w:rFonts w:ascii="宋体" w:hAnsi="宋体"/>
          <w:color w:val="000000" w:themeColor="text1"/>
          <w14:textFill>
            <w14:solidFill>
              <w14:schemeClr w14:val="tx1"/>
            </w14:solidFill>
          </w14:textFill>
        </w:rPr>
        <w:t>2000</w:t>
      </w:r>
      <w:r>
        <w:rPr>
          <w:rFonts w:ascii="宋体" w:hAnsi="宋体"/>
          <w:color w:val="000000" w:themeColor="text1"/>
          <w:spacing w:val="-34"/>
          <w14:textFill>
            <w14:solidFill>
              <w14:schemeClr w14:val="tx1"/>
            </w14:solidFill>
          </w14:textFill>
        </w:rPr>
        <w:t>元以上</w:t>
      </w:r>
      <w:r>
        <w:rPr>
          <w:rFonts w:ascii="宋体" w:hAnsi="宋体"/>
          <w:color w:val="000000" w:themeColor="text1"/>
          <w14:textFill>
            <w14:solidFill>
              <w14:schemeClr w14:val="tx1"/>
            </w14:solidFill>
          </w14:textFill>
        </w:rPr>
        <w:t>2</w:t>
      </w:r>
      <w:r>
        <w:rPr>
          <w:rFonts w:ascii="宋体" w:hAnsi="宋体"/>
          <w:color w:val="000000" w:themeColor="text1"/>
          <w:spacing w:val="-11"/>
          <w14:textFill>
            <w14:solidFill>
              <w14:schemeClr w14:val="tx1"/>
            </w14:solidFill>
          </w14:textFill>
        </w:rPr>
        <w:t>万元以下的罚款：</w:t>
      </w:r>
    </w:p>
    <w:p w14:paraId="6A3C03F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（一）无理抗拒、阻挠劳动保障行政部门依照本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的规定实施劳动保障监察的；</w:t>
      </w:r>
    </w:p>
    <w:p w14:paraId="1A2ED2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（二）不按照劳动保障行政部门的要求报送书面材料，隐瞒事实真相，出具伪证或者隐匿、毁灭证据的；</w:t>
      </w:r>
    </w:p>
    <w:p w14:paraId="500354B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（三）经劳动保障行政部门责令改正拒不改正，或者拒不履行劳动保障行政部门的行政处理决定的；</w:t>
      </w:r>
    </w:p>
    <w:p w14:paraId="116700C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（四）打击报复举报人、投诉人的。</w:t>
      </w:r>
    </w:p>
    <w:p w14:paraId="21D981A1">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spacing w:val="-2"/>
          <w:w w:val="95"/>
          <w:lang w:eastAsia="zh-CN"/>
          <w14:textFill>
            <w14:solidFill>
              <w14:schemeClr w14:val="tx1"/>
            </w14:solidFill>
          </w14:textFill>
        </w:rPr>
      </w:pPr>
      <w:r>
        <w:rPr>
          <w:rFonts w:ascii="宋体" w:hAnsi="宋体"/>
          <w:color w:val="000000" w:themeColor="text1"/>
          <w:spacing w:val="-2"/>
          <w:w w:val="95"/>
          <w14:textFill>
            <w14:solidFill>
              <w14:schemeClr w14:val="tx1"/>
            </w14:solidFill>
          </w14:textFill>
        </w:rPr>
        <w:t>违反前款规定，构成违反治安管理行为的，由公安机关依法给予治安管理处罚；构成犯罪的，依法追究刑事责任。</w:t>
      </w:r>
    </w:p>
    <w:p w14:paraId="041FD419">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14:textFill>
            <w14:solidFill>
              <w14:schemeClr w14:val="tx1"/>
            </w14:solidFill>
          </w14:textFill>
        </w:rPr>
        <w:t>第三十一</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劳动保障监察员滥用职权、玩忽职守、徇私</w:t>
      </w:r>
      <w:r>
        <w:rPr>
          <w:rFonts w:ascii="宋体" w:hAnsi="宋体"/>
          <w:color w:val="000000" w:themeColor="text1"/>
          <w14:textFill>
            <w14:solidFill>
              <w14:schemeClr w14:val="tx1"/>
            </w14:solidFill>
          </w14:textFill>
        </w:rPr>
        <w:t>舞弊或者泄露在履行职责过程中知悉的商业秘密的，依法给予行政处分；构成犯罪的，依法追究刑事责任。</w:t>
      </w:r>
    </w:p>
    <w:p w14:paraId="3E73DCB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劳动保障行政部门和劳动保障监察员违法行使职权，侵犯用人单位或者劳动者的合法权益的，依法承担赔偿责任。</w:t>
      </w:r>
    </w:p>
    <w:p w14:paraId="63E097F2">
      <w:pPr>
        <w:pStyle w:val="2"/>
        <w:keepNext w:val="0"/>
        <w:keepLines w:val="0"/>
        <w:pageBreakBefore w:val="0"/>
        <w:kinsoku/>
        <w:wordWrap/>
        <w:overflowPunct/>
        <w:topLinePunct w:val="0"/>
        <w:bidi w:val="0"/>
        <w:adjustRightInd/>
        <w:snapToGrid/>
        <w:spacing w:line="600" w:lineRule="exact"/>
        <w:ind w:left="0" w:leftChars="0" w:right="0" w:rightChars="0" w:firstLine="5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第三十二</w:t>
      </w:r>
      <w:r>
        <w:rPr>
          <w:rFonts w:hint="eastAsia" w:ascii="宋体" w:hAnsi="宋体"/>
          <w:color w:val="000000" w:themeColor="text1"/>
          <w:spacing w:val="-13"/>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属于本</w:t>
      </w:r>
      <w:r>
        <w:rPr>
          <w:rFonts w:hint="eastAsia" w:ascii="宋体" w:hAnsi="宋体"/>
          <w:color w:val="000000" w:themeColor="text1"/>
          <w:spacing w:val="-13"/>
          <w:lang w:eastAsia="zh-CN"/>
          <w14:textFill>
            <w14:solidFill>
              <w14:schemeClr w14:val="tx1"/>
            </w14:solidFill>
          </w14:textFill>
        </w:rPr>
        <w:t>条例</w:t>
      </w:r>
      <w:r>
        <w:rPr>
          <w:rFonts w:ascii="宋体" w:hAnsi="宋体"/>
          <w:color w:val="000000" w:themeColor="text1"/>
          <w:spacing w:val="-13"/>
          <w14:textFill>
            <w14:solidFill>
              <w14:schemeClr w14:val="tx1"/>
            </w14:solidFill>
          </w14:textFill>
        </w:rPr>
        <w:t>规定的劳动保障监察事项，法律、其他行政法规对处罚另有规定的，从其规定。</w:t>
      </w:r>
    </w:p>
    <w:p w14:paraId="2E390538">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62D30EE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对无营业执照或者已被依法吊销营业执照，有劳动用工行为的，由劳动保障行政部门依照本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实施劳动保障监察，并及时通报工商行政管理部门予以查处取缔。</w:t>
      </w:r>
    </w:p>
    <w:p w14:paraId="120B8EDE">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spacing w:val="-8"/>
          <w14:textFill>
            <w14:solidFill>
              <w14:schemeClr w14:val="tx1"/>
            </w14:solidFill>
          </w14:textFill>
        </w:rPr>
      </w:pPr>
      <w:r>
        <w:rPr>
          <w:rFonts w:ascii="宋体" w:hAnsi="宋体"/>
          <w:color w:val="000000" w:themeColor="text1"/>
          <w:spacing w:val="-15"/>
          <w14:textFill>
            <w14:solidFill>
              <w14:schemeClr w14:val="tx1"/>
            </w14:solidFill>
          </w14:textFill>
        </w:rPr>
        <w:t>第三十四</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国家机关、事业单位、社会团体执行劳动保</w:t>
      </w:r>
      <w:r>
        <w:rPr>
          <w:rFonts w:ascii="宋体" w:hAnsi="宋体"/>
          <w:color w:val="000000" w:themeColor="text1"/>
          <w:spacing w:val="-8"/>
          <w14:textFill>
            <w14:solidFill>
              <w14:schemeClr w14:val="tx1"/>
            </w14:solidFill>
          </w14:textFill>
        </w:rPr>
        <w:t>障法律、法规和</w:t>
      </w:r>
      <w:r>
        <w:rPr>
          <w:rFonts w:hint="eastAsia" w:ascii="宋体" w:hAnsi="宋体"/>
          <w:color w:val="000000" w:themeColor="text1"/>
          <w:spacing w:val="-8"/>
          <w:lang w:eastAsia="zh-CN"/>
          <w14:textFill>
            <w14:solidFill>
              <w14:schemeClr w14:val="tx1"/>
            </w14:solidFill>
          </w14:textFill>
        </w:rPr>
        <w:t>规章</w:t>
      </w:r>
      <w:r>
        <w:rPr>
          <w:rFonts w:ascii="宋体" w:hAnsi="宋体"/>
          <w:color w:val="000000" w:themeColor="text1"/>
          <w:spacing w:val="-8"/>
          <w14:textFill>
            <w14:solidFill>
              <w14:schemeClr w14:val="tx1"/>
            </w14:solidFill>
          </w14:textFill>
        </w:rPr>
        <w:t>的情况，由劳动保障行政部门根据其职责，依照本</w:t>
      </w:r>
      <w:r>
        <w:rPr>
          <w:rFonts w:hint="eastAsia" w:ascii="宋体" w:hAnsi="宋体"/>
          <w:color w:val="000000" w:themeColor="text1"/>
          <w:spacing w:val="-8"/>
          <w:lang w:eastAsia="zh-CN"/>
          <w14:textFill>
            <w14:solidFill>
              <w14:schemeClr w14:val="tx1"/>
            </w14:solidFill>
          </w14:textFill>
        </w:rPr>
        <w:t>条例</w:t>
      </w:r>
      <w:r>
        <w:rPr>
          <w:rFonts w:ascii="宋体" w:hAnsi="宋体"/>
          <w:color w:val="000000" w:themeColor="text1"/>
          <w:spacing w:val="-8"/>
          <w14:textFill>
            <w14:solidFill>
              <w14:schemeClr w14:val="tx1"/>
            </w14:solidFill>
          </w14:textFill>
        </w:rPr>
        <w:t>实施劳动保障监察。</w:t>
      </w:r>
    </w:p>
    <w:p w14:paraId="09006DA5">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第三十五</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劳动安全卫生的监督检查，由卫生部门、安</w:t>
      </w:r>
      <w:r>
        <w:rPr>
          <w:rFonts w:ascii="宋体" w:hAnsi="宋体"/>
          <w:color w:val="000000" w:themeColor="text1"/>
          <w:spacing w:val="-12"/>
          <w14:textFill>
            <w14:solidFill>
              <w14:schemeClr w14:val="tx1"/>
            </w14:solidFill>
          </w14:textFill>
        </w:rPr>
        <w:t>全生产监督管理部门、特种设备安全监督管理部门等有关部门依照有关法律、行政法规的规定执行。</w:t>
      </w:r>
    </w:p>
    <w:p w14:paraId="1D3DA50F">
      <w:pPr>
        <w:pStyle w:val="2"/>
        <w:keepNext w:val="0"/>
        <w:keepLines w:val="0"/>
        <w:pageBreakBefore w:val="0"/>
        <w:kinsoku/>
        <w:wordWrap/>
        <w:overflowPunct/>
        <w:topLinePunct w:val="0"/>
        <w:bidi w:val="0"/>
        <w:adjustRightInd/>
        <w:snapToGrid/>
        <w:spacing w:line="600" w:lineRule="exact"/>
        <w:ind w:left="0" w:leftChars="0" w:right="0" w:rightChars="0" w:firstLine="576" w:firstLineChars="200"/>
        <w:jc w:val="both"/>
        <w:textAlignment w:val="auto"/>
        <w:rPr>
          <w:rFonts w:ascii="宋体" w:hAnsi="宋体"/>
          <w:color w:val="000000" w:themeColor="text1"/>
          <w14:textFill>
            <w14:solidFill>
              <w14:schemeClr w14:val="tx1"/>
            </w14:solidFill>
          </w14:textFill>
        </w:rPr>
        <w:sectPr>
          <w:footerReference r:id="rId37" w:type="default"/>
          <w:pgSz w:w="11910" w:h="16840"/>
          <w:pgMar w:top="1701" w:right="1417" w:bottom="1417" w:left="1417" w:header="0" w:footer="1035" w:gutter="0"/>
          <w:pgNumType w:fmt="decimal"/>
          <w:cols w:space="720" w:num="1"/>
          <w:rtlGutter w:val="0"/>
        </w:sectPr>
      </w:pPr>
      <w:r>
        <w:rPr>
          <w:rFonts w:ascii="宋体" w:hAnsi="宋体"/>
          <w:color w:val="000000" w:themeColor="text1"/>
          <w:spacing w:val="-16"/>
          <w14:textFill>
            <w14:solidFill>
              <w14:schemeClr w14:val="tx1"/>
            </w14:solidFill>
          </w14:textFill>
        </w:rPr>
        <w:t>第三十六</w:t>
      </w:r>
      <w:r>
        <w:rPr>
          <w:rFonts w:hint="eastAsia" w:ascii="宋体" w:hAnsi="宋体"/>
          <w:color w:val="000000" w:themeColor="text1"/>
          <w:spacing w:val="-16"/>
          <w:lang w:eastAsia="zh-CN"/>
          <w14:textFill>
            <w14:solidFill>
              <w14:schemeClr w14:val="tx1"/>
            </w14:solidFill>
          </w14:textFill>
        </w:rPr>
        <w:t xml:space="preserve">条 </w:t>
      </w:r>
      <w:r>
        <w:rPr>
          <w:rFonts w:ascii="宋体" w:hAnsi="宋体"/>
          <w:color w:val="000000" w:themeColor="text1"/>
          <w:spacing w:val="-16"/>
          <w14:textFill>
            <w14:solidFill>
              <w14:schemeClr w14:val="tx1"/>
            </w14:solidFill>
          </w14:textFill>
        </w:rPr>
        <w:t>本</w:t>
      </w:r>
      <w:r>
        <w:rPr>
          <w:rFonts w:hint="eastAsia" w:ascii="宋体" w:hAnsi="宋体"/>
          <w:color w:val="000000" w:themeColor="text1"/>
          <w:spacing w:val="-16"/>
          <w:lang w:eastAsia="zh-CN"/>
          <w14:textFill>
            <w14:solidFill>
              <w14:schemeClr w14:val="tx1"/>
            </w14:solidFill>
          </w14:textFill>
        </w:rPr>
        <w:t>条例</w:t>
      </w:r>
      <w:r>
        <w:rPr>
          <w:rFonts w:ascii="宋体" w:hAnsi="宋体"/>
          <w:color w:val="000000" w:themeColor="text1"/>
          <w:spacing w:val="-16"/>
          <w14:textFill>
            <w14:solidFill>
              <w14:schemeClr w14:val="tx1"/>
            </w14:solidFill>
          </w14:textFill>
        </w:rPr>
        <w:t>自</w:t>
      </w:r>
      <w:r>
        <w:rPr>
          <w:rFonts w:ascii="宋体" w:hAnsi="宋体"/>
          <w:color w:val="000000" w:themeColor="text1"/>
          <w14:textFill>
            <w14:solidFill>
              <w14:schemeClr w14:val="tx1"/>
            </w14:solidFill>
          </w14:textFill>
        </w:rPr>
        <w:t>2004</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12</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5"/>
          <w14:textFill>
            <w14:solidFill>
              <w14:schemeClr w14:val="tx1"/>
            </w14:solidFill>
          </w14:textFill>
        </w:rPr>
        <w:t>日起施行。</w:t>
      </w:r>
    </w:p>
    <w:p w14:paraId="133F8E41">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46" w:name="人社部关于实施《劳动保障监察条例》若干规定"/>
      <w:bookmarkEnd w:id="146"/>
      <w:bookmarkStart w:id="147" w:name="_Toc30651"/>
      <w:r>
        <w:rPr>
          <w:rFonts w:hint="eastAsia" w:ascii="宋体" w:hAnsi="宋体" w:eastAsia="方正小标宋_GBK" w:cs="方正小标宋_GBK"/>
          <w:color w:val="000000" w:themeColor="text1"/>
          <w14:textFill>
            <w14:solidFill>
              <w14:schemeClr w14:val="tx1"/>
            </w14:solidFill>
          </w14:textFill>
        </w:rPr>
        <w:t>关于实施《劳动保障监察</w:t>
      </w:r>
      <w:r>
        <w:rPr>
          <w:rFonts w:hint="eastAsia" w:ascii="宋体" w:hAnsi="宋体" w:eastAsia="方正小标宋_GBK" w:cs="方正小标宋_GBK"/>
          <w:color w:val="000000" w:themeColor="text1"/>
          <w:lang w:eastAsia="zh-CN"/>
          <w14:textFill>
            <w14:solidFill>
              <w14:schemeClr w14:val="tx1"/>
            </w14:solidFill>
          </w14:textFill>
        </w:rPr>
        <w:t>条例</w:t>
      </w:r>
      <w:r>
        <w:rPr>
          <w:rFonts w:hint="eastAsia" w:ascii="宋体" w:hAnsi="宋体" w:eastAsia="方正小标宋_GBK" w:cs="方正小标宋_GBK"/>
          <w:color w:val="000000" w:themeColor="text1"/>
          <w14:textFill>
            <w14:solidFill>
              <w14:schemeClr w14:val="tx1"/>
            </w14:solidFill>
          </w14:textFill>
        </w:rPr>
        <w:t>》若干规定</w:t>
      </w:r>
      <w:bookmarkEnd w:id="147"/>
    </w:p>
    <w:p w14:paraId="1B9D28DC">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楷体_GB2312"/>
          <w:color w:val="000000" w:themeColor="text1"/>
          <w14:textFill>
            <w14:solidFill>
              <w14:schemeClr w14:val="tx1"/>
            </w14:solidFill>
          </w14:textFill>
        </w:rPr>
      </w:pPr>
    </w:p>
    <w:p w14:paraId="36011D61">
      <w:pPr>
        <w:keepNext w:val="0"/>
        <w:keepLines w:val="0"/>
        <w:pageBreakBefore w:val="0"/>
        <w:kinsoku/>
        <w:wordWrap/>
        <w:overflowPunct/>
        <w:topLinePunct w:val="0"/>
        <w:bidi w:val="0"/>
        <w:adjustRightInd/>
        <w:snapToGrid/>
        <w:spacing w:line="600" w:lineRule="exact"/>
        <w:ind w:right="0" w:rightChars="0" w:firstLine="640" w:firstLineChars="200"/>
        <w:jc w:val="left"/>
        <w:textAlignment w:val="auto"/>
        <w:outlineLvl w:val="9"/>
        <w:rPr>
          <w:rFonts w:ascii="宋体" w:hAnsi="宋体" w:eastAsia="楷体_GB2312"/>
          <w:color w:val="000000" w:themeColor="text1"/>
          <w:sz w:val="32"/>
          <w:szCs w:val="32"/>
          <w14:textFill>
            <w14:solidFill>
              <w14:schemeClr w14:val="tx1"/>
            </w14:solidFill>
          </w14:textFill>
        </w:rPr>
      </w:pPr>
      <w:r>
        <w:rPr>
          <w:rFonts w:hint="eastAsia" w:ascii="宋体" w:hAnsi="宋体" w:eastAsia="楷体_GB2312"/>
          <w:color w:val="000000" w:themeColor="text1"/>
          <w:sz w:val="32"/>
          <w:szCs w:val="32"/>
          <w14:textFill>
            <w14:solidFill>
              <w14:schemeClr w14:val="tx1"/>
            </w14:solidFill>
          </w14:textFill>
        </w:rPr>
        <w:t>（2004</w:t>
      </w:r>
      <w:r>
        <w:rPr>
          <w:rFonts w:hint="eastAsia" w:ascii="宋体" w:hAnsi="宋体" w:eastAsia="楷体_GB2312"/>
          <w:color w:val="000000" w:themeColor="text1"/>
          <w:spacing w:val="-70"/>
          <w:sz w:val="32"/>
          <w:szCs w:val="32"/>
          <w14:textFill>
            <w14:solidFill>
              <w14:schemeClr w14:val="tx1"/>
            </w14:solidFill>
          </w14:textFill>
        </w:rPr>
        <w:t>年</w:t>
      </w:r>
      <w:r>
        <w:rPr>
          <w:rFonts w:hint="eastAsia" w:ascii="宋体" w:hAnsi="宋体" w:eastAsia="楷体_GB2312"/>
          <w:color w:val="000000" w:themeColor="text1"/>
          <w:sz w:val="32"/>
          <w:szCs w:val="32"/>
          <w14:textFill>
            <w14:solidFill>
              <w14:schemeClr w14:val="tx1"/>
            </w14:solidFill>
          </w14:textFill>
        </w:rPr>
        <w:t>12</w:t>
      </w:r>
      <w:r>
        <w:rPr>
          <w:rFonts w:hint="eastAsia" w:ascii="宋体" w:hAnsi="宋体" w:eastAsia="楷体_GB2312"/>
          <w:color w:val="000000" w:themeColor="text1"/>
          <w:spacing w:val="-68"/>
          <w:sz w:val="32"/>
          <w:szCs w:val="32"/>
          <w14:textFill>
            <w14:solidFill>
              <w14:schemeClr w14:val="tx1"/>
            </w14:solidFill>
          </w14:textFill>
        </w:rPr>
        <w:t>月</w:t>
      </w:r>
      <w:r>
        <w:rPr>
          <w:rFonts w:hint="eastAsia" w:ascii="宋体" w:hAnsi="宋体" w:eastAsia="楷体_GB2312"/>
          <w:color w:val="000000" w:themeColor="text1"/>
          <w:sz w:val="32"/>
          <w:szCs w:val="32"/>
          <w14:textFill>
            <w14:solidFill>
              <w14:schemeClr w14:val="tx1"/>
            </w14:solidFill>
          </w14:textFill>
        </w:rPr>
        <w:t>31</w:t>
      </w:r>
      <w:r>
        <w:rPr>
          <w:rFonts w:hint="eastAsia" w:ascii="宋体" w:hAnsi="宋体" w:eastAsia="楷体_GB2312"/>
          <w:color w:val="000000" w:themeColor="text1"/>
          <w:spacing w:val="-23"/>
          <w:sz w:val="32"/>
          <w:szCs w:val="32"/>
          <w14:textFill>
            <w14:solidFill>
              <w14:schemeClr w14:val="tx1"/>
            </w14:solidFill>
          </w14:textFill>
        </w:rPr>
        <w:t>日劳动保障部令第</w:t>
      </w:r>
      <w:r>
        <w:rPr>
          <w:rFonts w:hint="eastAsia" w:ascii="宋体" w:hAnsi="宋体" w:eastAsia="楷体_GB2312"/>
          <w:color w:val="000000" w:themeColor="text1"/>
          <w:sz w:val="32"/>
          <w:szCs w:val="32"/>
          <w14:textFill>
            <w14:solidFill>
              <w14:schemeClr w14:val="tx1"/>
            </w14:solidFill>
          </w14:textFill>
        </w:rPr>
        <w:t>25</w:t>
      </w:r>
      <w:r>
        <w:rPr>
          <w:rFonts w:hint="eastAsia" w:ascii="宋体" w:hAnsi="宋体" w:eastAsia="楷体_GB2312"/>
          <w:color w:val="000000" w:themeColor="text1"/>
          <w:spacing w:val="-32"/>
          <w:sz w:val="32"/>
          <w:szCs w:val="32"/>
          <w14:textFill>
            <w14:solidFill>
              <w14:schemeClr w14:val="tx1"/>
            </w14:solidFill>
          </w14:textFill>
        </w:rPr>
        <w:t>号公布</w:t>
      </w:r>
      <w:r>
        <w:rPr>
          <w:rFonts w:hint="eastAsia" w:ascii="宋体" w:hAnsi="宋体" w:eastAsia="楷体_GB2312"/>
          <w:color w:val="000000" w:themeColor="text1"/>
          <w:spacing w:val="-32"/>
          <w:sz w:val="32"/>
          <w:szCs w:val="32"/>
          <w:lang w:val="en-US" w:eastAsia="zh-CN"/>
          <w14:textFill>
            <w14:solidFill>
              <w14:schemeClr w14:val="tx1"/>
            </w14:solidFill>
          </w14:textFill>
        </w:rPr>
        <w:t xml:space="preserve">  </w:t>
      </w:r>
      <w:r>
        <w:rPr>
          <w:rFonts w:hint="eastAsia" w:ascii="宋体" w:hAnsi="宋体" w:eastAsia="楷体_GB2312"/>
          <w:color w:val="000000" w:themeColor="text1"/>
          <w:spacing w:val="-32"/>
          <w:sz w:val="32"/>
          <w:szCs w:val="32"/>
          <w14:textFill>
            <w14:solidFill>
              <w14:schemeClr w14:val="tx1"/>
            </w14:solidFill>
          </w14:textFill>
        </w:rPr>
        <w:t>自</w:t>
      </w:r>
      <w:r>
        <w:rPr>
          <w:rFonts w:hint="eastAsia" w:ascii="宋体" w:hAnsi="宋体" w:eastAsia="楷体_GB2312"/>
          <w:color w:val="000000" w:themeColor="text1"/>
          <w:sz w:val="32"/>
          <w:szCs w:val="32"/>
          <w14:textFill>
            <w14:solidFill>
              <w14:schemeClr w14:val="tx1"/>
            </w14:solidFill>
          </w14:textFill>
        </w:rPr>
        <w:t>2005</w:t>
      </w:r>
      <w:r>
        <w:rPr>
          <w:rFonts w:hint="eastAsia" w:ascii="宋体" w:hAnsi="宋体" w:eastAsia="楷体_GB2312"/>
          <w:color w:val="000000" w:themeColor="text1"/>
          <w:spacing w:val="-41"/>
          <w:sz w:val="32"/>
          <w:szCs w:val="32"/>
          <w14:textFill>
            <w14:solidFill>
              <w14:schemeClr w14:val="tx1"/>
            </w14:solidFill>
          </w14:textFill>
        </w:rPr>
        <w:t>年</w:t>
      </w:r>
      <w:r>
        <w:rPr>
          <w:rFonts w:hint="eastAsia" w:ascii="宋体" w:hAnsi="宋体" w:eastAsia="楷体_GB2312"/>
          <w:color w:val="000000" w:themeColor="text1"/>
          <w:sz w:val="32"/>
          <w:szCs w:val="32"/>
          <w14:textFill>
            <w14:solidFill>
              <w14:schemeClr w14:val="tx1"/>
            </w14:solidFill>
          </w14:textFill>
        </w:rPr>
        <w:t>2</w:t>
      </w:r>
      <w:r>
        <w:rPr>
          <w:rFonts w:hint="eastAsia" w:ascii="宋体" w:hAnsi="宋体" w:eastAsia="楷体_GB2312"/>
          <w:color w:val="000000" w:themeColor="text1"/>
          <w:spacing w:val="-55"/>
          <w:sz w:val="32"/>
          <w:szCs w:val="32"/>
          <w14:textFill>
            <w14:solidFill>
              <w14:schemeClr w14:val="tx1"/>
            </w14:solidFill>
          </w14:textFill>
        </w:rPr>
        <w:t>月</w:t>
      </w:r>
      <w:r>
        <w:rPr>
          <w:rFonts w:hint="eastAsia" w:ascii="宋体" w:hAnsi="宋体" w:eastAsia="楷体_GB2312"/>
          <w:color w:val="000000" w:themeColor="text1"/>
          <w:sz w:val="32"/>
          <w:szCs w:val="32"/>
          <w14:textFill>
            <w14:solidFill>
              <w14:schemeClr w14:val="tx1"/>
            </w14:solidFill>
          </w14:textFill>
        </w:rPr>
        <w:t>1</w:t>
      </w:r>
      <w:r>
        <w:rPr>
          <w:rFonts w:hint="eastAsia" w:ascii="宋体" w:hAnsi="宋体" w:eastAsia="楷体_GB2312"/>
          <w:color w:val="000000" w:themeColor="text1"/>
          <w:spacing w:val="-20"/>
          <w:sz w:val="32"/>
          <w:szCs w:val="32"/>
          <w14:textFill>
            <w14:solidFill>
              <w14:schemeClr w14:val="tx1"/>
            </w14:solidFill>
          </w14:textFill>
        </w:rPr>
        <w:t>日起施行</w:t>
      </w:r>
      <w:r>
        <w:rPr>
          <w:rFonts w:hint="eastAsia" w:ascii="宋体" w:hAnsi="宋体" w:eastAsia="楷体_GB2312"/>
          <w:color w:val="000000" w:themeColor="text1"/>
          <w:spacing w:val="-20"/>
          <w:sz w:val="32"/>
          <w:szCs w:val="32"/>
          <w:lang w:val="en-US" w:eastAsia="zh-CN"/>
          <w14:textFill>
            <w14:solidFill>
              <w14:schemeClr w14:val="tx1"/>
            </w14:solidFill>
          </w14:textFill>
        </w:rPr>
        <w:t xml:space="preserve">  </w:t>
      </w:r>
      <w:r>
        <w:rPr>
          <w:rFonts w:hint="eastAsia" w:ascii="宋体" w:hAnsi="宋体" w:eastAsia="楷体_GB2312"/>
          <w:color w:val="000000" w:themeColor="text1"/>
          <w:spacing w:val="-20"/>
          <w:sz w:val="32"/>
          <w:szCs w:val="32"/>
          <w14:textFill>
            <w14:solidFill>
              <w14:schemeClr w14:val="tx1"/>
            </w14:solidFill>
          </w14:textFill>
        </w:rPr>
        <w:t>根据</w:t>
      </w:r>
      <w:r>
        <w:rPr>
          <w:rFonts w:hint="eastAsia" w:ascii="宋体" w:hAnsi="宋体" w:eastAsia="楷体_GB2312"/>
          <w:color w:val="000000" w:themeColor="text1"/>
          <w:sz w:val="32"/>
          <w:szCs w:val="32"/>
          <w14:textFill>
            <w14:solidFill>
              <w14:schemeClr w14:val="tx1"/>
            </w14:solidFill>
          </w14:textFill>
        </w:rPr>
        <w:t>2022</w:t>
      </w:r>
      <w:r>
        <w:rPr>
          <w:rFonts w:hint="eastAsia" w:ascii="宋体" w:hAnsi="宋体" w:eastAsia="楷体_GB2312"/>
          <w:color w:val="000000" w:themeColor="text1"/>
          <w:spacing w:val="-54"/>
          <w:sz w:val="32"/>
          <w:szCs w:val="32"/>
          <w14:textFill>
            <w14:solidFill>
              <w14:schemeClr w14:val="tx1"/>
            </w14:solidFill>
          </w14:textFill>
        </w:rPr>
        <w:t>年</w:t>
      </w:r>
      <w:r>
        <w:rPr>
          <w:rFonts w:hint="eastAsia" w:ascii="宋体" w:hAnsi="宋体" w:eastAsia="楷体_GB2312"/>
          <w:color w:val="000000" w:themeColor="text1"/>
          <w:sz w:val="32"/>
          <w:szCs w:val="32"/>
          <w14:textFill>
            <w14:solidFill>
              <w14:schemeClr w14:val="tx1"/>
            </w14:solidFill>
          </w14:textFill>
        </w:rPr>
        <w:t>1</w:t>
      </w:r>
      <w:r>
        <w:rPr>
          <w:rFonts w:hint="eastAsia" w:ascii="宋体" w:hAnsi="宋体" w:eastAsia="楷体_GB2312"/>
          <w:color w:val="000000" w:themeColor="text1"/>
          <w:spacing w:val="-55"/>
          <w:sz w:val="32"/>
          <w:szCs w:val="32"/>
          <w14:textFill>
            <w14:solidFill>
              <w14:schemeClr w14:val="tx1"/>
            </w14:solidFill>
          </w14:textFill>
        </w:rPr>
        <w:t>月</w:t>
      </w:r>
      <w:r>
        <w:rPr>
          <w:rFonts w:hint="eastAsia" w:ascii="宋体" w:hAnsi="宋体" w:eastAsia="楷体_GB2312"/>
          <w:color w:val="000000" w:themeColor="text1"/>
          <w:sz w:val="32"/>
          <w:szCs w:val="32"/>
          <w14:textFill>
            <w14:solidFill>
              <w14:schemeClr w14:val="tx1"/>
            </w14:solidFill>
          </w14:textFill>
        </w:rPr>
        <w:t>7</w:t>
      </w:r>
      <w:r>
        <w:rPr>
          <w:rFonts w:hint="eastAsia" w:ascii="宋体" w:hAnsi="宋体" w:eastAsia="楷体_GB2312"/>
          <w:color w:val="000000" w:themeColor="text1"/>
          <w:spacing w:val="-12"/>
          <w:sz w:val="32"/>
          <w:szCs w:val="32"/>
          <w14:textFill>
            <w14:solidFill>
              <w14:schemeClr w14:val="tx1"/>
            </w14:solidFill>
          </w14:textFill>
        </w:rPr>
        <w:t>日《人力资源社会保障部关于修改</w:t>
      </w:r>
      <w:r>
        <w:rPr>
          <w:rFonts w:hint="eastAsia" w:ascii="宋体" w:hAnsi="宋体" w:eastAsia="楷体_GB2312"/>
          <w:color w:val="000000" w:themeColor="text1"/>
          <w:spacing w:val="-12"/>
          <w:sz w:val="32"/>
          <w:szCs w:val="32"/>
          <w:lang w:eastAsia="zh-CN"/>
          <w14:textFill>
            <w14:solidFill>
              <w14:schemeClr w14:val="tx1"/>
            </w14:solidFill>
          </w14:textFill>
        </w:rPr>
        <w:t>部分规章</w:t>
      </w:r>
      <w:r>
        <w:rPr>
          <w:rFonts w:hint="eastAsia" w:ascii="宋体" w:hAnsi="宋体" w:eastAsia="楷体_GB2312"/>
          <w:color w:val="000000" w:themeColor="text1"/>
          <w:spacing w:val="-12"/>
          <w:sz w:val="32"/>
          <w:szCs w:val="32"/>
          <w14:textFill>
            <w14:solidFill>
              <w14:schemeClr w14:val="tx1"/>
            </w14:solidFill>
          </w14:textFill>
        </w:rPr>
        <w:t>的决定》第一次修订）</w:t>
      </w:r>
    </w:p>
    <w:p w14:paraId="7C5B2C8F">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olor w:val="000000" w:themeColor="text1"/>
          <w14:textFill>
            <w14:solidFill>
              <w14:schemeClr w14:val="tx1"/>
            </w14:solidFill>
          </w14:textFill>
        </w:rPr>
      </w:pPr>
    </w:p>
    <w:p w14:paraId="73E3136A">
      <w:pPr>
        <w:pStyle w:val="2"/>
        <w:keepNext w:val="0"/>
        <w:keepLines w:val="0"/>
        <w:pageBreakBefore w:val="0"/>
        <w:tabs>
          <w:tab w:val="left" w:pos="1281"/>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4DA47A3F">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为了实</w:t>
      </w:r>
      <w:r>
        <w:rPr>
          <w:rFonts w:ascii="宋体" w:hAnsi="宋体"/>
          <w:color w:val="000000" w:themeColor="text1"/>
          <w:spacing w:val="-3"/>
          <w14:textFill>
            <w14:solidFill>
              <w14:schemeClr w14:val="tx1"/>
            </w14:solidFill>
          </w14:textFill>
        </w:rPr>
        <w:t>施</w:t>
      </w:r>
      <w:r>
        <w:rPr>
          <w:rFonts w:ascii="宋体" w:hAnsi="宋体"/>
          <w:color w:val="000000" w:themeColor="text1"/>
          <w14:textFill>
            <w14:solidFill>
              <w14:schemeClr w14:val="tx1"/>
            </w14:solidFill>
          </w14:textFill>
        </w:rPr>
        <w:t>《劳动保障监察</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spacing w:val="-5"/>
          <w14:textFill>
            <w14:solidFill>
              <w14:schemeClr w14:val="tx1"/>
            </w14:solidFill>
          </w14:textFill>
        </w:rPr>
        <w:t>》</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规范劳动</w:t>
      </w:r>
      <w:r>
        <w:rPr>
          <w:rFonts w:ascii="宋体" w:hAnsi="宋体"/>
          <w:color w:val="000000" w:themeColor="text1"/>
          <w:spacing w:val="-11"/>
          <w14:textFill>
            <w14:solidFill>
              <w14:schemeClr w14:val="tx1"/>
            </w14:solidFill>
          </w14:textFill>
        </w:rPr>
        <w:t>保</w:t>
      </w:r>
      <w:r>
        <w:rPr>
          <w:rFonts w:ascii="宋体" w:hAnsi="宋体"/>
          <w:color w:val="000000" w:themeColor="text1"/>
          <w14:textFill>
            <w14:solidFill>
              <w14:schemeClr w14:val="tx1"/>
            </w14:solidFill>
          </w14:textFill>
        </w:rPr>
        <w:t>障监察行为，制定本规定。</w:t>
      </w:r>
    </w:p>
    <w:p w14:paraId="78DB7EDB">
      <w:pPr>
        <w:pStyle w:val="2"/>
        <w:keepNext w:val="0"/>
        <w:keepLines w:val="0"/>
        <w:pageBreakBefore w:val="0"/>
        <w:tabs>
          <w:tab w:val="left" w:pos="2104"/>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劳动保障</w:t>
      </w:r>
      <w:r>
        <w:rPr>
          <w:rFonts w:ascii="宋体" w:hAnsi="宋体"/>
          <w:color w:val="000000" w:themeColor="text1"/>
          <w:spacing w:val="12"/>
          <w14:textFill>
            <w14:solidFill>
              <w14:schemeClr w14:val="tx1"/>
            </w14:solidFill>
          </w14:textFill>
        </w:rPr>
        <w:t>行</w:t>
      </w:r>
      <w:r>
        <w:rPr>
          <w:rFonts w:ascii="宋体" w:hAnsi="宋体"/>
          <w:color w:val="000000" w:themeColor="text1"/>
          <w:spacing w:val="14"/>
          <w14:textFill>
            <w14:solidFill>
              <w14:schemeClr w14:val="tx1"/>
            </w14:solidFill>
          </w14:textFill>
        </w:rPr>
        <w:t>政部门及所属劳</w:t>
      </w:r>
      <w:r>
        <w:rPr>
          <w:rFonts w:ascii="宋体" w:hAnsi="宋体"/>
          <w:color w:val="000000" w:themeColor="text1"/>
          <w:spacing w:val="12"/>
          <w14:textFill>
            <w14:solidFill>
              <w14:schemeClr w14:val="tx1"/>
            </w14:solidFill>
          </w14:textFill>
        </w:rPr>
        <w:t>动</w:t>
      </w:r>
      <w:r>
        <w:rPr>
          <w:rFonts w:ascii="宋体" w:hAnsi="宋体"/>
          <w:color w:val="000000" w:themeColor="text1"/>
          <w:spacing w:val="14"/>
          <w14:textFill>
            <w14:solidFill>
              <w14:schemeClr w14:val="tx1"/>
            </w14:solidFill>
          </w14:textFill>
        </w:rPr>
        <w:t>保障监察机</w:t>
      </w:r>
      <w:r>
        <w:rPr>
          <w:rFonts w:ascii="宋体" w:hAnsi="宋体"/>
          <w:color w:val="000000" w:themeColor="text1"/>
          <w14:textFill>
            <w14:solidFill>
              <w14:schemeClr w14:val="tx1"/>
            </w14:solidFill>
          </w14:textFill>
        </w:rPr>
        <w:t>构</w:t>
      </w:r>
      <w:r>
        <w:rPr>
          <w:rFonts w:ascii="宋体" w:hAnsi="宋体"/>
          <w:color w:val="000000" w:themeColor="text1"/>
          <w:w w:val="95"/>
          <w14:textFill>
            <w14:solidFill>
              <w14:schemeClr w14:val="tx1"/>
            </w14:solidFill>
          </w14:textFill>
        </w:rPr>
        <w:t>对企业和个体工商</w:t>
      </w:r>
      <w:r>
        <w:rPr>
          <w:rFonts w:ascii="宋体" w:hAnsi="宋体"/>
          <w:color w:val="000000" w:themeColor="text1"/>
          <w:spacing w:val="-87"/>
          <w:w w:val="95"/>
          <w14:textFill>
            <w14:solidFill>
              <w14:schemeClr w14:val="tx1"/>
            </w14:solidFill>
          </w14:textFill>
        </w:rPr>
        <w:t>户</w:t>
      </w:r>
      <w:r>
        <w:rPr>
          <w:rFonts w:ascii="宋体" w:hAnsi="宋体"/>
          <w:color w:val="000000" w:themeColor="text1"/>
          <w:w w:val="95"/>
          <w14:textFill>
            <w14:solidFill>
              <w14:schemeClr w14:val="tx1"/>
            </w14:solidFill>
          </w14:textFill>
        </w:rPr>
        <w:t>（以下称用人单位</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遵守劳动保障法律、</w:t>
      </w:r>
      <w:r>
        <w:rPr>
          <w:rFonts w:ascii="宋体" w:hAnsi="宋体"/>
          <w:color w:val="000000" w:themeColor="text1"/>
          <w14:textFill>
            <w14:solidFill>
              <w14:schemeClr w14:val="tx1"/>
            </w14:solidFill>
          </w14:textFill>
        </w:rPr>
        <w:t>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（以下简称劳动保障法律</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的情况进行监察</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适用本规定</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对职业介绍机构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职业技能培训机构和职业技能考核鉴定机构进行劳动保障监察</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依照本规定执行</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对国家机关</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事业单位</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社会团体执行劳动保障法律情况进行劳动</w:t>
      </w:r>
      <w:r>
        <w:rPr>
          <w:rFonts w:ascii="宋体" w:hAnsi="宋体"/>
          <w:color w:val="000000" w:themeColor="text1"/>
          <w:w w:val="95"/>
          <w14:textFill>
            <w14:solidFill>
              <w14:schemeClr w14:val="tx1"/>
            </w14:solidFill>
          </w14:textFill>
        </w:rPr>
        <w:t>保障监察</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根据劳动保障行政部门的职责</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依照本规定执行。</w:t>
      </w:r>
    </w:p>
    <w:p w14:paraId="2413FBBD">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劳动保障监察遵循公正</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公开</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高效</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便民的原则。</w:t>
      </w:r>
    </w:p>
    <w:p w14:paraId="3C3CB46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实施劳动保障行政处罚坚持以事实为依据，以法律为准绳，坚持教育与处罚相结合，接受社会监督。</w:t>
      </w:r>
    </w:p>
    <w:p w14:paraId="238E967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劳动保障监察实行回避制度。</w:t>
      </w:r>
    </w:p>
    <w:p w14:paraId="58A46203">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第五</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县级以上劳动保障行政部门设立的劳动保障</w:t>
      </w:r>
      <w:r>
        <w:rPr>
          <w:rFonts w:ascii="宋体" w:hAnsi="宋体"/>
          <w:color w:val="000000" w:themeColor="text1"/>
          <w:spacing w:val="11"/>
          <w:w w:val="95"/>
          <w14:textFill>
            <w14:solidFill>
              <w14:schemeClr w14:val="tx1"/>
            </w14:solidFill>
          </w14:textFill>
        </w:rPr>
        <w:t>监察行政机构和劳动保障行政部门依法委托实施劳动保障</w:t>
      </w:r>
      <w:r>
        <w:rPr>
          <w:rFonts w:ascii="宋体" w:hAnsi="宋体"/>
          <w:color w:val="000000" w:themeColor="text1"/>
          <w:spacing w:val="7"/>
          <w14:textFill>
            <w14:solidFill>
              <w14:schemeClr w14:val="tx1"/>
            </w14:solidFill>
          </w14:textFill>
        </w:rPr>
        <w:t>监察的组织</w:t>
      </w:r>
      <w:r>
        <w:rPr>
          <w:rFonts w:ascii="宋体" w:hAnsi="宋体"/>
          <w:color w:val="000000" w:themeColor="text1"/>
          <w14:textFill>
            <w14:solidFill>
              <w14:schemeClr w14:val="tx1"/>
            </w14:solidFill>
          </w14:textFill>
        </w:rPr>
        <w:t>（以下统称劳动保障监察机构</w:t>
      </w:r>
      <w:r>
        <w:rPr>
          <w:rFonts w:ascii="宋体" w:hAnsi="宋体"/>
          <w:color w:val="000000" w:themeColor="text1"/>
          <w:spacing w:val="-7"/>
          <w14:textFill>
            <w14:solidFill>
              <w14:schemeClr w14:val="tx1"/>
            </w14:solidFill>
          </w14:textFill>
        </w:rPr>
        <w:t>）</w:t>
      </w:r>
      <w:r>
        <w:rPr>
          <w:rFonts w:ascii="宋体" w:hAnsi="宋体"/>
          <w:color w:val="000000" w:themeColor="text1"/>
          <w:spacing w:val="-2"/>
          <w14:textFill>
            <w14:solidFill>
              <w14:schemeClr w14:val="tx1"/>
            </w14:solidFill>
          </w14:textFill>
        </w:rPr>
        <w:t>具体负责劳动保</w:t>
      </w:r>
      <w:r>
        <w:rPr>
          <w:rFonts w:ascii="宋体" w:hAnsi="宋体"/>
          <w:color w:val="000000" w:themeColor="text1"/>
          <w14:textFill>
            <w14:solidFill>
              <w14:schemeClr w14:val="tx1"/>
            </w14:solidFill>
          </w14:textFill>
        </w:rPr>
        <w:t>障监察管理工作。</w:t>
      </w:r>
    </w:p>
    <w:p w14:paraId="51AAAD1A">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right="0" w:rightChars="0"/>
        <w:jc w:val="center"/>
        <w:textAlignment w:val="auto"/>
        <w:rPr>
          <w:rFonts w:hint="eastAsia"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一般规定</w:t>
      </w:r>
    </w:p>
    <w:p w14:paraId="37209E2F">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第六</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劳动保障行政部门对用人单位及其劳动场所</w:t>
      </w:r>
      <w:r>
        <w:rPr>
          <w:rFonts w:ascii="宋体" w:hAnsi="宋体"/>
          <w:color w:val="000000" w:themeColor="text1"/>
          <w:spacing w:val="-1"/>
          <w:w w:val="95"/>
          <w14:textFill>
            <w14:solidFill>
              <w14:schemeClr w14:val="tx1"/>
            </w14:solidFill>
          </w14:textFill>
        </w:rPr>
        <w:t>的日常巡视检查，应当制定年度计划和中长期规划，确定重</w:t>
      </w:r>
      <w:r>
        <w:rPr>
          <w:rFonts w:ascii="宋体" w:hAnsi="宋体"/>
          <w:color w:val="000000" w:themeColor="text1"/>
          <w:spacing w:val="-1"/>
          <w14:textFill>
            <w14:solidFill>
              <w14:schemeClr w14:val="tx1"/>
            </w14:solidFill>
          </w14:textFill>
        </w:rPr>
        <w:t>点检查范围，并按照现场检查的规定进行。</w:t>
      </w:r>
    </w:p>
    <w:p w14:paraId="2FE0C29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劳动保障行政部门对用人单位按照要求报送的有关遵守劳动保障法律情况的书面材料应进行审查，并对审查中发现的问题及时予以纠正和查处。</w:t>
      </w:r>
    </w:p>
    <w:p w14:paraId="67646D0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劳动保障行政部门可以针对劳动保障法律实施中存在的重点问题集中组织专项检查活动，必要时，可以联合有关部门或组织共同进行。</w:t>
      </w:r>
    </w:p>
    <w:p w14:paraId="6ECE495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劳动保障行政部门应当设立举报、投诉信箱，公开举报、投诉电话，依法查处举报和投诉反映的违反劳动保障法律的行为。</w:t>
      </w:r>
    </w:p>
    <w:p w14:paraId="1B22E1D4">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受理与立案</w:t>
      </w:r>
    </w:p>
    <w:p w14:paraId="6E382D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任何组织或个人对违反劳动保障法律的行为，有权向劳动保障行政部门举报。</w:t>
      </w:r>
    </w:p>
    <w:p w14:paraId="1DFB86F6">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第十一</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劳动保障行政部门对举报人反映的违反劳</w:t>
      </w:r>
      <w:r>
        <w:rPr>
          <w:rFonts w:ascii="宋体" w:hAnsi="宋体"/>
          <w:color w:val="000000" w:themeColor="text1"/>
          <w:w w:val="95"/>
          <w14:textFill>
            <w14:solidFill>
              <w14:schemeClr w14:val="tx1"/>
            </w14:solidFill>
          </w14:textFill>
        </w:rPr>
        <w:t>动保障法律的行为应当依法予以查处，并为举报人保密；对</w:t>
      </w:r>
      <w:r>
        <w:rPr>
          <w:rFonts w:ascii="宋体" w:hAnsi="宋体"/>
          <w:color w:val="000000" w:themeColor="text1"/>
          <w:spacing w:val="-4"/>
          <w14:textFill>
            <w14:solidFill>
              <w14:schemeClr w14:val="tx1"/>
            </w14:solidFill>
          </w14:textFill>
        </w:rPr>
        <w:t>举报属实，为查处重大违反劳动保障法律的行为提供主要线</w:t>
      </w:r>
      <w:r>
        <w:rPr>
          <w:rFonts w:ascii="宋体" w:hAnsi="宋体"/>
          <w:color w:val="000000" w:themeColor="text1"/>
          <w14:textFill>
            <w14:solidFill>
              <w14:schemeClr w14:val="tx1"/>
            </w14:solidFill>
          </w14:textFill>
        </w:rPr>
        <w:t>索和证据的举报人，给予奖励。</w:t>
      </w:r>
    </w:p>
    <w:p w14:paraId="3E0CE1B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劳动者对用人单位违反劳动保障法律、侵犯</w:t>
      </w:r>
      <w:r>
        <w:rPr>
          <w:rFonts w:ascii="宋体" w:hAnsi="宋体"/>
          <w:color w:val="000000" w:themeColor="text1"/>
          <w:spacing w:val="-2"/>
          <w14:textFill>
            <w14:solidFill>
              <w14:schemeClr w14:val="tx1"/>
            </w14:solidFill>
          </w14:textFill>
        </w:rPr>
        <w:t>其合法权益的行为，有权向劳动保障行政部门投诉。对因同一事由引起的集体投诉，投诉人可推荐代表投诉。</w:t>
      </w:r>
    </w:p>
    <w:p w14:paraId="4B0EC52D">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第十三</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投诉应当由投诉人向劳动保障行政部门递</w:t>
      </w:r>
      <w:r>
        <w:rPr>
          <w:rFonts w:ascii="宋体" w:hAnsi="宋体"/>
          <w:color w:val="000000" w:themeColor="text1"/>
          <w:spacing w:val="-2"/>
          <w14:textFill>
            <w14:solidFill>
              <w14:schemeClr w14:val="tx1"/>
            </w14:solidFill>
          </w14:textFill>
        </w:rPr>
        <w:t>交投诉文书。书写投诉文书确有困难的，可以口头投诉，由</w:t>
      </w:r>
      <w:r>
        <w:rPr>
          <w:rFonts w:ascii="宋体" w:hAnsi="宋体"/>
          <w:color w:val="000000" w:themeColor="text1"/>
          <w14:textFill>
            <w14:solidFill>
              <w14:schemeClr w14:val="tx1"/>
            </w14:solidFill>
          </w14:textFill>
        </w:rPr>
        <w:t>劳动保障监察机构进行笔录，并由投诉人签字。第十四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投诉文书应当载明下列事项：</w:t>
      </w:r>
    </w:p>
    <w:p w14:paraId="5EC0683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（一）投诉人的姓名、性别、年龄、职业、工作单位、住所和联系方式，被投诉用人单位的名称、住所、法定代表人或者主要负责人的姓名、职务；</w:t>
      </w:r>
    </w:p>
    <w:p w14:paraId="28B933D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（二）劳动保障合法权益受到侵害的事实和投诉请求事项。</w:t>
      </w:r>
    </w:p>
    <w:p w14:paraId="4C1C29A7">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有下列情形之一的投诉</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劳动保障行政部门应当告知投诉人依照劳动争议处理或者诉讼程序办理：</w:t>
      </w:r>
    </w:p>
    <w:p w14:paraId="0295E96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（一）应当通过劳动争议处理程序解决的；</w:t>
      </w:r>
    </w:p>
    <w:p w14:paraId="16FB36B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（二）已经按照劳动争议处理程序申请调解、仲裁的；</w:t>
      </w:r>
    </w:p>
    <w:p w14:paraId="6EABB99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（三）已经提起劳动争议诉讼的。</w:t>
      </w:r>
    </w:p>
    <w:p w14:paraId="5601F2A7">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第十六</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下列因用人单位违反劳动保障法律行为对</w:t>
      </w:r>
      <w:r>
        <w:rPr>
          <w:rFonts w:ascii="宋体" w:hAnsi="宋体"/>
          <w:color w:val="000000" w:themeColor="text1"/>
          <w:spacing w:val="-2"/>
          <w14:textFill>
            <w14:solidFill>
              <w14:schemeClr w14:val="tx1"/>
            </w14:solidFill>
          </w14:textFill>
        </w:rPr>
        <w:t>劳动者造成损害，劳动者与用人单位就赔偿发生争议的，依</w:t>
      </w:r>
      <w:r>
        <w:rPr>
          <w:rFonts w:ascii="宋体" w:hAnsi="宋体"/>
          <w:color w:val="000000" w:themeColor="text1"/>
          <w14:textFill>
            <w14:solidFill>
              <w14:schemeClr w14:val="tx1"/>
            </w14:solidFill>
          </w14:textFill>
        </w:rPr>
        <w:t>照国家有关劳动争议处理的规定处理：</w:t>
      </w:r>
    </w:p>
    <w:p w14:paraId="502347D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（一）因用人单位制定的劳动</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制度违反法律、法规规定，对劳动者造成损害的；</w:t>
      </w:r>
    </w:p>
    <w:p w14:paraId="227EE23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因用人单位违反对女职工和未成年工的保护规定，</w:t>
      </w:r>
      <w:r>
        <w:rPr>
          <w:rFonts w:ascii="宋体" w:hAnsi="宋体"/>
          <w:color w:val="000000" w:themeColor="text1"/>
          <w14:textFill>
            <w14:solidFill>
              <w14:schemeClr w14:val="tx1"/>
            </w14:solidFill>
          </w14:textFill>
        </w:rPr>
        <w:t>对女职工和未成年工造成损害的；</w:t>
      </w:r>
    </w:p>
    <w:p w14:paraId="1C20223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（三）因用人单位原因订立无效合同，对劳动者造成损害的；</w:t>
      </w:r>
    </w:p>
    <w:p w14:paraId="7AB7DF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（四）因用人单位违法解除劳动合同或者故意拖延不订立劳动合同，对劳动者造成损害的；</w:t>
      </w:r>
    </w:p>
    <w:p w14:paraId="4442FD1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（五）法律、法规和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规定的其他因用人单位违反劳动保障法律的行为，对劳动者造成损害的。</w:t>
      </w:r>
    </w:p>
    <w:p w14:paraId="38FE279A">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第十七</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劳动者或者用人单位与社会保险经办机构</w:t>
      </w:r>
      <w:r>
        <w:rPr>
          <w:rFonts w:ascii="宋体" w:hAnsi="宋体"/>
          <w:color w:val="000000" w:themeColor="text1"/>
          <w:spacing w:val="-1"/>
          <w14:textFill>
            <w14:solidFill>
              <w14:schemeClr w14:val="tx1"/>
            </w14:solidFill>
          </w14:textFill>
        </w:rPr>
        <w:t>发生的社会保险行政争议，按照《社会保险行政争议处理办</w:t>
      </w:r>
      <w:r>
        <w:rPr>
          <w:rFonts w:ascii="宋体" w:hAnsi="宋体"/>
          <w:color w:val="000000" w:themeColor="text1"/>
          <w14:textFill>
            <w14:solidFill>
              <w14:schemeClr w14:val="tx1"/>
            </w14:solidFill>
          </w14:textFill>
        </w:rPr>
        <w:t>法》处理。</w:t>
      </w:r>
    </w:p>
    <w:p w14:paraId="32ACA8F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对符合下列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的投诉，劳动保障行政部门</w:t>
      </w:r>
      <w:r>
        <w:rPr>
          <w:rFonts w:ascii="宋体" w:hAnsi="宋体"/>
          <w:color w:val="000000" w:themeColor="text1"/>
          <w:spacing w:val="-1"/>
          <w14:textFill>
            <w14:solidFill>
              <w14:schemeClr w14:val="tx1"/>
            </w14:solidFill>
          </w14:textFill>
        </w:rPr>
        <w:t>应当在接到投诉之日起５个工作日内依法受理，并于受理之日立案查处：</w:t>
      </w:r>
    </w:p>
    <w:p w14:paraId="145869E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（一）违反劳动保障法律的行为发生在两年内的；</w:t>
      </w:r>
    </w:p>
    <w:p w14:paraId="6B73CB5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有明确的被投诉用人单位，且投诉人的合法权益</w:t>
      </w:r>
      <w:r>
        <w:rPr>
          <w:rFonts w:ascii="宋体" w:hAnsi="宋体"/>
          <w:color w:val="000000" w:themeColor="text1"/>
          <w:spacing w:val="11"/>
          <w:w w:val="95"/>
          <w14:textFill>
            <w14:solidFill>
              <w14:schemeClr w14:val="tx1"/>
            </w14:solidFill>
          </w14:textFill>
        </w:rPr>
        <w:t>受到侵害是被投诉用人单位违反劳动保障法律的行为所造</w:t>
      </w:r>
      <w:r>
        <w:rPr>
          <w:rFonts w:ascii="宋体" w:hAnsi="宋体"/>
          <w:color w:val="000000" w:themeColor="text1"/>
          <w:spacing w:val="11"/>
          <w14:textFill>
            <w14:solidFill>
              <w14:schemeClr w14:val="tx1"/>
            </w14:solidFill>
          </w14:textFill>
        </w:rPr>
        <w:t>成的；</w:t>
      </w:r>
    </w:p>
    <w:p w14:paraId="690F7A0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（三）属于劳动保障监察职权范围并由受理投诉的劳动保障行政部门管辖。</w:t>
      </w:r>
    </w:p>
    <w:p w14:paraId="3C326C9B">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对不符合第一款第</w:t>
      </w:r>
      <w:r>
        <w:rPr>
          <w:rFonts w:ascii="宋体" w:hAnsi="宋体"/>
          <w:color w:val="000000" w:themeColor="text1"/>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项规定的投诉，劳动保障行政</w:t>
      </w:r>
      <w:r>
        <w:rPr>
          <w:rFonts w:ascii="宋体" w:hAnsi="宋体"/>
          <w:color w:val="000000" w:themeColor="text1"/>
          <w:spacing w:val="-2"/>
          <w14:textFill>
            <w14:solidFill>
              <w14:schemeClr w14:val="tx1"/>
            </w14:solidFill>
          </w14:textFill>
        </w:rPr>
        <w:t>部门应当在接到投诉之日起５个工作日内决定不予受理，并书面通知投诉人。</w:t>
      </w:r>
    </w:p>
    <w:p w14:paraId="75E7DCDA">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对不符合第一款第</w:t>
      </w:r>
      <w:r>
        <w:rPr>
          <w:rFonts w:ascii="宋体" w:hAnsi="宋体"/>
          <w:color w:val="000000" w:themeColor="text1"/>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项规定的投诉，劳动保障监察</w:t>
      </w:r>
      <w:r>
        <w:rPr>
          <w:rFonts w:ascii="宋体" w:hAnsi="宋体"/>
          <w:color w:val="000000" w:themeColor="text1"/>
          <w:spacing w:val="-1"/>
          <w14:textFill>
            <w14:solidFill>
              <w14:schemeClr w14:val="tx1"/>
            </w14:solidFill>
          </w14:textFill>
        </w:rPr>
        <w:t>机构应当告知投诉人补正投诉材料。</w:t>
      </w:r>
    </w:p>
    <w:p w14:paraId="46FFC84E">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对不符合第一款第</w:t>
      </w:r>
      <w:r>
        <w:rPr>
          <w:rFonts w:ascii="宋体" w:hAnsi="宋体"/>
          <w:color w:val="000000" w:themeColor="text1"/>
          <w:w w:val="95"/>
          <w14:textFill>
            <w14:solidFill>
              <w14:schemeClr w14:val="tx1"/>
            </w14:solidFill>
          </w14:textFill>
        </w:rPr>
        <w:t>（三</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项规定的投诉，即对不属于劳</w:t>
      </w:r>
      <w:r>
        <w:rPr>
          <w:rFonts w:ascii="宋体" w:hAnsi="宋体"/>
          <w:color w:val="000000" w:themeColor="text1"/>
          <w:spacing w:val="-3"/>
          <w14:textFill>
            <w14:solidFill>
              <w14:schemeClr w14:val="tx1"/>
            </w14:solidFill>
          </w14:textFill>
        </w:rPr>
        <w:t>动保障监察职权范围的投诉，劳动保障监察机构应当告诉投</w:t>
      </w:r>
      <w:r>
        <w:rPr>
          <w:rFonts w:ascii="宋体" w:hAnsi="宋体"/>
          <w:color w:val="000000" w:themeColor="text1"/>
          <w:spacing w:val="-5"/>
          <w14:textFill>
            <w14:solidFill>
              <w14:schemeClr w14:val="tx1"/>
            </w14:solidFill>
          </w14:textFill>
        </w:rPr>
        <w:t>诉人；对属于劳动保障监察职权范围但不属于受理投诉的劳</w:t>
      </w:r>
      <w:r>
        <w:rPr>
          <w:rFonts w:ascii="宋体" w:hAnsi="宋体"/>
          <w:color w:val="000000" w:themeColor="text1"/>
          <w:spacing w:val="-6"/>
          <w14:textFill>
            <w14:solidFill>
              <w14:schemeClr w14:val="tx1"/>
            </w14:solidFill>
          </w14:textFill>
        </w:rPr>
        <w:t>动保障行政部门管辖的投诉，应当告知投诉人向有关劳动保障行政部门提出。</w:t>
      </w:r>
    </w:p>
    <w:p w14:paraId="69F112A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劳动保障行政部门通过日常巡视检查、书面审查、举报等发现用人单位有违反劳动保障法律的行为，需要进行调查处理的，应当及时立案查处。</w:t>
      </w:r>
    </w:p>
    <w:p w14:paraId="07DAAC9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立案应当填写立案审批表，报劳动保障监察机构负责人</w:t>
      </w:r>
      <w:r>
        <w:rPr>
          <w:rFonts w:ascii="宋体" w:hAnsi="宋体"/>
          <w:color w:val="000000" w:themeColor="text1"/>
          <w:spacing w:val="-4"/>
          <w:w w:val="95"/>
          <w14:textFill>
            <w14:solidFill>
              <w14:schemeClr w14:val="tx1"/>
            </w14:solidFill>
          </w14:textFill>
        </w:rPr>
        <w:t>审查批准。劳动保障监察机构负责人批准之日即为立案之日。</w:t>
      </w:r>
    </w:p>
    <w:p w14:paraId="36D48621">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调查与检查</w:t>
      </w:r>
    </w:p>
    <w:p w14:paraId="4B99F8D1">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劳动保障监察员进行调查</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检查不得少于两人。</w:t>
      </w:r>
    </w:p>
    <w:p w14:paraId="624788E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劳动保障监察机构应指定其中１名为主办劳动保障监察员。</w:t>
      </w:r>
    </w:p>
    <w:p w14:paraId="06CD88C2">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劳动保障</w:t>
      </w:r>
      <w:r>
        <w:rPr>
          <w:rFonts w:ascii="宋体" w:hAnsi="宋体"/>
          <w:color w:val="000000" w:themeColor="text1"/>
          <w:spacing w:val="12"/>
          <w:w w:val="95"/>
          <w14:textFill>
            <w14:solidFill>
              <w14:schemeClr w14:val="tx1"/>
            </w14:solidFill>
          </w14:textFill>
        </w:rPr>
        <w:t>监</w:t>
      </w:r>
      <w:r>
        <w:rPr>
          <w:rFonts w:ascii="宋体" w:hAnsi="宋体"/>
          <w:color w:val="000000" w:themeColor="text1"/>
          <w:spacing w:val="14"/>
          <w:w w:val="95"/>
          <w14:textFill>
            <w14:solidFill>
              <w14:schemeClr w14:val="tx1"/>
            </w14:solidFill>
          </w14:textFill>
        </w:rPr>
        <w:t>察员对用人单位</w:t>
      </w:r>
      <w:r>
        <w:rPr>
          <w:rFonts w:ascii="宋体" w:hAnsi="宋体"/>
          <w:color w:val="000000" w:themeColor="text1"/>
          <w:spacing w:val="12"/>
          <w:w w:val="95"/>
          <w14:textFill>
            <w14:solidFill>
              <w14:schemeClr w14:val="tx1"/>
            </w14:solidFill>
          </w14:textFill>
        </w:rPr>
        <w:t>遵</w:t>
      </w:r>
      <w:r>
        <w:rPr>
          <w:rFonts w:ascii="宋体" w:hAnsi="宋体"/>
          <w:color w:val="000000" w:themeColor="text1"/>
          <w:spacing w:val="14"/>
          <w:w w:val="95"/>
          <w14:textFill>
            <w14:solidFill>
              <w14:schemeClr w14:val="tx1"/>
            </w14:solidFill>
          </w14:textFill>
        </w:rPr>
        <w:t>守劳动</w:t>
      </w:r>
      <w:r>
        <w:rPr>
          <w:rFonts w:ascii="宋体" w:hAnsi="宋体"/>
          <w:color w:val="000000" w:themeColor="text1"/>
          <w:w w:val="95"/>
          <w14:textFill>
            <w14:solidFill>
              <w14:schemeClr w14:val="tx1"/>
            </w14:solidFill>
          </w14:textFill>
        </w:rPr>
        <w:t>保</w:t>
      </w:r>
      <w:r>
        <w:rPr>
          <w:rFonts w:ascii="宋体" w:hAnsi="宋体"/>
          <w:color w:val="000000" w:themeColor="text1"/>
          <w14:textFill>
            <w14:solidFill>
              <w14:schemeClr w14:val="tx1"/>
            </w14:solidFill>
          </w14:textFill>
        </w:rPr>
        <w:t>障法律情况进行监察时，应当遵循以下规定：</w:t>
      </w:r>
    </w:p>
    <w:p w14:paraId="5A33700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87"/>
          <w:w w:val="95"/>
          <w14:textFill>
            <w14:solidFill>
              <w14:schemeClr w14:val="tx1"/>
            </w14:solidFill>
          </w14:textFill>
        </w:rPr>
        <w:t>）</w:t>
      </w:r>
      <w:r>
        <w:rPr>
          <w:rFonts w:ascii="宋体" w:hAnsi="宋体"/>
          <w:color w:val="000000" w:themeColor="text1"/>
          <w:spacing w:val="-9"/>
          <w:w w:val="95"/>
          <w14:textFill>
            <w14:solidFill>
              <w14:schemeClr w14:val="tx1"/>
            </w14:solidFill>
          </w14:textFill>
        </w:rPr>
        <w:t>进入用人单位时，应佩戴劳动保障监察执法标志，</w:t>
      </w:r>
      <w:r>
        <w:rPr>
          <w:rFonts w:ascii="宋体" w:hAnsi="宋体"/>
          <w:color w:val="000000" w:themeColor="text1"/>
          <w:spacing w:val="-9"/>
          <w14:textFill>
            <w14:solidFill>
              <w14:schemeClr w14:val="tx1"/>
            </w14:solidFill>
          </w14:textFill>
        </w:rPr>
        <w:t>出示劳动保障监察证件，并说明身份；</w:t>
      </w:r>
    </w:p>
    <w:p w14:paraId="17109BF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就调查事项制作笔录，应由劳动保障监察员和被</w:t>
      </w:r>
      <w:r>
        <w:rPr>
          <w:rFonts w:ascii="宋体" w:hAnsi="宋体"/>
          <w:color w:val="000000" w:themeColor="text1"/>
          <w:spacing w:val="-20"/>
          <w:w w:val="95"/>
          <w14:textFill>
            <w14:solidFill>
              <w14:schemeClr w14:val="tx1"/>
            </w14:solidFill>
          </w14:textFill>
        </w:rPr>
        <w:t>调查人</w:t>
      </w:r>
      <w:r>
        <w:rPr>
          <w:rFonts w:ascii="宋体" w:hAnsi="宋体"/>
          <w:color w:val="000000" w:themeColor="text1"/>
          <w:w w:val="95"/>
          <w14:textFill>
            <w14:solidFill>
              <w14:schemeClr w14:val="tx1"/>
            </w14:solidFill>
          </w14:textFill>
        </w:rPr>
        <w:t>（或其委托代理人</w:t>
      </w:r>
      <w:r>
        <w:rPr>
          <w:rFonts w:ascii="宋体" w:hAnsi="宋体"/>
          <w:color w:val="000000" w:themeColor="text1"/>
          <w:spacing w:val="-55"/>
          <w:w w:val="95"/>
          <w14:textFill>
            <w14:solidFill>
              <w14:schemeClr w14:val="tx1"/>
            </w14:solidFill>
          </w14:textFill>
        </w:rPr>
        <w:t>）</w:t>
      </w:r>
      <w:r>
        <w:rPr>
          <w:rFonts w:ascii="宋体" w:hAnsi="宋体"/>
          <w:color w:val="000000" w:themeColor="text1"/>
          <w:spacing w:val="-8"/>
          <w:w w:val="95"/>
          <w14:textFill>
            <w14:solidFill>
              <w14:schemeClr w14:val="tx1"/>
            </w14:solidFill>
          </w14:textFill>
        </w:rPr>
        <w:t>签名或</w:t>
      </w:r>
      <w:r>
        <w:rPr>
          <w:rFonts w:hint="eastAsia" w:ascii="宋体" w:hAnsi="宋体"/>
          <w:color w:val="000000" w:themeColor="text1"/>
          <w:spacing w:val="-8"/>
          <w:w w:val="95"/>
          <w:lang w:eastAsia="zh-CN"/>
          <w14:textFill>
            <w14:solidFill>
              <w14:schemeClr w14:val="tx1"/>
            </w14:solidFill>
          </w14:textFill>
        </w:rPr>
        <w:t>盖章</w:t>
      </w:r>
      <w:r>
        <w:rPr>
          <w:rFonts w:ascii="宋体" w:hAnsi="宋体"/>
          <w:color w:val="000000" w:themeColor="text1"/>
          <w:spacing w:val="-8"/>
          <w:w w:val="95"/>
          <w14:textFill>
            <w14:solidFill>
              <w14:schemeClr w14:val="tx1"/>
            </w14:solidFill>
          </w14:textFill>
        </w:rPr>
        <w:t>。被调查人拒不签名、</w:t>
      </w:r>
      <w:r>
        <w:rPr>
          <w:rFonts w:hint="eastAsia" w:ascii="宋体" w:hAnsi="宋体"/>
          <w:color w:val="000000" w:themeColor="text1"/>
          <w:spacing w:val="-8"/>
          <w:lang w:eastAsia="zh-CN"/>
          <w14:textFill>
            <w14:solidFill>
              <w14:schemeClr w14:val="tx1"/>
            </w14:solidFill>
          </w14:textFill>
        </w:rPr>
        <w:t>盖章</w:t>
      </w:r>
      <w:r>
        <w:rPr>
          <w:rFonts w:ascii="宋体" w:hAnsi="宋体"/>
          <w:color w:val="000000" w:themeColor="text1"/>
          <w:spacing w:val="-8"/>
          <w14:textFill>
            <w14:solidFill>
              <w14:schemeClr w14:val="tx1"/>
            </w14:solidFill>
          </w14:textFill>
        </w:rPr>
        <w:t>的，应注明拒签情况。</w:t>
      </w:r>
    </w:p>
    <w:p w14:paraId="65689E32">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劳动保障监察员进行调查</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检查时</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承</w:t>
      </w:r>
      <w:r>
        <w:rPr>
          <w:rFonts w:ascii="宋体" w:hAnsi="宋体"/>
          <w:color w:val="000000" w:themeColor="text1"/>
          <w:spacing w:val="-13"/>
          <w14:textFill>
            <w14:solidFill>
              <w14:schemeClr w14:val="tx1"/>
            </w14:solidFill>
          </w14:textFill>
        </w:rPr>
        <w:t>担</w:t>
      </w:r>
      <w:r>
        <w:rPr>
          <w:rFonts w:ascii="宋体" w:hAnsi="宋体"/>
          <w:color w:val="000000" w:themeColor="text1"/>
          <w14:textFill>
            <w14:solidFill>
              <w14:schemeClr w14:val="tx1"/>
            </w14:solidFill>
          </w14:textFill>
        </w:rPr>
        <w:t>下列义务：</w:t>
      </w:r>
    </w:p>
    <w:p w14:paraId="22B1820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（一）依法履行职责，秉公执法；</w:t>
      </w:r>
    </w:p>
    <w:p w14:paraId="73F7EFF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（二）保守在履行职责过程中获知的商业秘密；</w:t>
      </w:r>
    </w:p>
    <w:p w14:paraId="283AD5D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（三）为举报人保密。</w:t>
      </w:r>
    </w:p>
    <w:p w14:paraId="30518BAB">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劳动保障监察员在实施劳动保障监察时</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有下列情形之一的，应当回避：</w:t>
      </w:r>
    </w:p>
    <w:p w14:paraId="7B9F7A1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（一）本人是用人单位法定代表人或主要负责人的近亲属的；</w:t>
      </w:r>
    </w:p>
    <w:p w14:paraId="4E46119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（二）本人或其近亲属与承办查处的案件事项有直接利害关系的；</w:t>
      </w:r>
    </w:p>
    <w:p w14:paraId="1992D9A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（三）因其他原因可能影响案件公正处理的。</w:t>
      </w:r>
    </w:p>
    <w:p w14:paraId="39E15C25">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当事人认</w:t>
      </w:r>
      <w:r>
        <w:rPr>
          <w:rFonts w:ascii="宋体" w:hAnsi="宋体"/>
          <w:color w:val="000000" w:themeColor="text1"/>
          <w:spacing w:val="12"/>
          <w14:textFill>
            <w14:solidFill>
              <w14:schemeClr w14:val="tx1"/>
            </w14:solidFill>
          </w14:textFill>
        </w:rPr>
        <w:t>为</w:t>
      </w:r>
      <w:r>
        <w:rPr>
          <w:rFonts w:ascii="宋体" w:hAnsi="宋体"/>
          <w:color w:val="000000" w:themeColor="text1"/>
          <w:spacing w:val="14"/>
          <w14:textFill>
            <w14:solidFill>
              <w14:schemeClr w14:val="tx1"/>
            </w14:solidFill>
          </w14:textFill>
        </w:rPr>
        <w:t>劳动保障监察员</w:t>
      </w:r>
      <w:r>
        <w:rPr>
          <w:rFonts w:ascii="宋体" w:hAnsi="宋体"/>
          <w:color w:val="000000" w:themeColor="text1"/>
          <w:spacing w:val="12"/>
          <w14:textFill>
            <w14:solidFill>
              <w14:schemeClr w14:val="tx1"/>
            </w14:solidFill>
          </w14:textFill>
        </w:rPr>
        <w:t>符</w:t>
      </w:r>
      <w:r>
        <w:rPr>
          <w:rFonts w:ascii="宋体" w:hAnsi="宋体"/>
          <w:color w:val="000000" w:themeColor="text1"/>
          <w:spacing w:val="14"/>
          <w14:textFill>
            <w14:solidFill>
              <w14:schemeClr w14:val="tx1"/>
            </w14:solidFill>
          </w14:textFill>
        </w:rPr>
        <w:t>合本规</w:t>
      </w:r>
      <w:r>
        <w:rPr>
          <w:rFonts w:ascii="宋体" w:hAnsi="宋体"/>
          <w:color w:val="000000" w:themeColor="text1"/>
          <w14:textFill>
            <w14:solidFill>
              <w14:schemeClr w14:val="tx1"/>
            </w14:solidFill>
          </w14:textFill>
        </w:rPr>
        <w:t>定</w:t>
      </w:r>
      <w:r>
        <w:rPr>
          <w:rFonts w:ascii="宋体" w:hAnsi="宋体"/>
          <w:color w:val="000000" w:themeColor="text1"/>
          <w:w w:val="95"/>
          <w14:textFill>
            <w14:solidFill>
              <w14:schemeClr w14:val="tx1"/>
            </w14:solidFill>
          </w14:textFill>
        </w:rPr>
        <w:t>第二十三</w:t>
      </w:r>
      <w:r>
        <w:rPr>
          <w:rFonts w:hint="eastAsia" w:ascii="宋体" w:hAnsi="宋体"/>
          <w:color w:val="000000" w:themeColor="text1"/>
          <w:w w:val="95"/>
          <w:lang w:eastAsia="zh-CN"/>
          <w14:textFill>
            <w14:solidFill>
              <w14:schemeClr w14:val="tx1"/>
            </w14:solidFill>
          </w14:textFill>
        </w:rPr>
        <w:t>条规定</w:t>
      </w:r>
      <w:r>
        <w:rPr>
          <w:rFonts w:ascii="宋体" w:hAnsi="宋体"/>
          <w:color w:val="000000" w:themeColor="text1"/>
          <w:w w:val="95"/>
          <w14:textFill>
            <w14:solidFill>
              <w14:schemeClr w14:val="tx1"/>
            </w14:solidFill>
          </w14:textFill>
        </w:rPr>
        <w:t>应当回避的</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有权向劳动保障行政部门申请，</w:t>
      </w:r>
      <w:r>
        <w:rPr>
          <w:rFonts w:ascii="宋体" w:hAnsi="宋体"/>
          <w:color w:val="000000" w:themeColor="text1"/>
          <w14:textFill>
            <w14:solidFill>
              <w14:schemeClr w14:val="tx1"/>
            </w14:solidFill>
          </w14:textFill>
        </w:rPr>
        <w:t>要求其回避</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当事人申请劳动保障监察员回避</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应当采用书面形式。</w:t>
      </w:r>
    </w:p>
    <w:p w14:paraId="3BDCEBDD">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第二十五</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劳动保障行政部门应当在收到回避申请</w:t>
      </w:r>
      <w:r>
        <w:rPr>
          <w:rFonts w:ascii="宋体" w:hAnsi="宋体"/>
          <w:color w:val="000000" w:themeColor="text1"/>
          <w:spacing w:val="-14"/>
          <w14:textFill>
            <w14:solidFill>
              <w14:schemeClr w14:val="tx1"/>
            </w14:solidFill>
          </w14:textFill>
        </w:rPr>
        <w:t>之日起</w:t>
      </w:r>
      <w:r>
        <w:rPr>
          <w:rFonts w:ascii="宋体" w:hAnsi="宋体"/>
          <w:color w:val="000000" w:themeColor="text1"/>
          <w14:textFill>
            <w14:solidFill>
              <w14:schemeClr w14:val="tx1"/>
            </w14:solidFill>
          </w14:textFill>
        </w:rPr>
        <w:t>3</w:t>
      </w:r>
      <w:r>
        <w:rPr>
          <w:rFonts w:ascii="宋体" w:hAnsi="宋体"/>
          <w:color w:val="000000" w:themeColor="text1"/>
          <w:spacing w:val="-11"/>
          <w14:textFill>
            <w14:solidFill>
              <w14:schemeClr w14:val="tx1"/>
            </w14:solidFill>
          </w14:textFill>
        </w:rPr>
        <w:t>个工作日内依法审查，并由劳动保障行政部门负责人作出回避决定。决定作出前，不停止实施劳动保障监察。回避决定应当告知申请人。</w:t>
      </w:r>
    </w:p>
    <w:p w14:paraId="6B6C0CC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劳动保障行政部门实施劳动保障监察，有权采取下列措施：</w:t>
      </w:r>
    </w:p>
    <w:p w14:paraId="0EC630A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（一）进入用人单位的劳动场所进行检查；</w:t>
      </w:r>
    </w:p>
    <w:p w14:paraId="330C955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（二）就调查、检查事项询问有关人员；</w:t>
      </w:r>
    </w:p>
    <w:p w14:paraId="568A0A4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要求用人单位提供与调查、检查事项相关的文件</w:t>
      </w:r>
      <w:r>
        <w:rPr>
          <w:rFonts w:ascii="宋体" w:hAnsi="宋体"/>
          <w:color w:val="000000" w:themeColor="text1"/>
          <w:spacing w:val="-1"/>
          <w14:textFill>
            <w14:solidFill>
              <w14:schemeClr w14:val="tx1"/>
            </w14:solidFill>
          </w14:textFill>
        </w:rPr>
        <w:t>资料，必要时可以发出调查询问书；</w:t>
      </w:r>
    </w:p>
    <w:p w14:paraId="59B207B3">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3"/>
          <w:w w:val="95"/>
          <w14:textFill>
            <w14:solidFill>
              <w14:schemeClr w14:val="tx1"/>
            </w14:solidFill>
          </w14:textFill>
        </w:rPr>
        <w:t>）采取记录、录音、录像、照像和复制等方式收集</w:t>
      </w:r>
      <w:r>
        <w:rPr>
          <w:rFonts w:ascii="宋体" w:hAnsi="宋体"/>
          <w:color w:val="000000" w:themeColor="text1"/>
          <w:spacing w:val="-3"/>
          <w14:textFill>
            <w14:solidFill>
              <w14:schemeClr w14:val="tx1"/>
            </w14:solidFill>
          </w14:textFill>
        </w:rPr>
        <w:t>有关的情况和资料；</w:t>
      </w:r>
    </w:p>
    <w:p w14:paraId="5262084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87"/>
          <w:w w:val="95"/>
          <w14:textFill>
            <w14:solidFill>
              <w14:schemeClr w14:val="tx1"/>
            </w14:solidFill>
          </w14:textFill>
        </w:rPr>
        <w:t>）</w:t>
      </w:r>
      <w:r>
        <w:rPr>
          <w:rFonts w:ascii="宋体" w:hAnsi="宋体"/>
          <w:color w:val="000000" w:themeColor="text1"/>
          <w:spacing w:val="-10"/>
          <w:w w:val="95"/>
          <w14:textFill>
            <w14:solidFill>
              <w14:schemeClr w14:val="tx1"/>
            </w14:solidFill>
          </w14:textFill>
        </w:rPr>
        <w:t>对事实确凿、可以当场处理的违反劳动保障法律、</w:t>
      </w:r>
      <w:r>
        <w:rPr>
          <w:rFonts w:ascii="宋体" w:hAnsi="宋体"/>
          <w:color w:val="000000" w:themeColor="text1"/>
          <w:spacing w:val="-10"/>
          <w14:textFill>
            <w14:solidFill>
              <w14:schemeClr w14:val="tx1"/>
            </w14:solidFill>
          </w14:textFill>
        </w:rPr>
        <w:t>法规或</w:t>
      </w:r>
      <w:r>
        <w:rPr>
          <w:rFonts w:hint="eastAsia" w:ascii="宋体" w:hAnsi="宋体"/>
          <w:color w:val="000000" w:themeColor="text1"/>
          <w:spacing w:val="-10"/>
          <w:lang w:eastAsia="zh-CN"/>
          <w14:textFill>
            <w14:solidFill>
              <w14:schemeClr w14:val="tx1"/>
            </w14:solidFill>
          </w14:textFill>
        </w:rPr>
        <w:t>规章</w:t>
      </w:r>
      <w:r>
        <w:rPr>
          <w:rFonts w:ascii="宋体" w:hAnsi="宋体"/>
          <w:color w:val="000000" w:themeColor="text1"/>
          <w:spacing w:val="-10"/>
          <w14:textFill>
            <w14:solidFill>
              <w14:schemeClr w14:val="tx1"/>
            </w14:solidFill>
          </w14:textFill>
        </w:rPr>
        <w:t>的行为当场予以纠正；</w:t>
      </w:r>
    </w:p>
    <w:p w14:paraId="3BABFE9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可以委托注册会计师事务所对用人单位工资支付、</w:t>
      </w:r>
      <w:r>
        <w:rPr>
          <w:rFonts w:ascii="宋体" w:hAnsi="宋体"/>
          <w:color w:val="000000" w:themeColor="text1"/>
          <w14:textFill>
            <w14:solidFill>
              <w14:schemeClr w14:val="tx1"/>
            </w14:solidFill>
          </w14:textFill>
        </w:rPr>
        <w:t>缴纳社会保险费的情况进行审计</w:t>
      </w:r>
      <w:r>
        <w:rPr>
          <w:rFonts w:hint="eastAsia" w:ascii="宋体" w:hAnsi="宋体"/>
          <w:color w:val="000000" w:themeColor="text1"/>
          <w:lang w:eastAsia="zh-CN"/>
          <w14:textFill>
            <w14:solidFill>
              <w14:schemeClr w14:val="tx1"/>
            </w14:solidFill>
          </w14:textFill>
        </w:rPr>
        <w:t>；</w:t>
      </w:r>
    </w:p>
    <w:p w14:paraId="7492DAE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（七</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2"/>
          <w:w w:val="95"/>
          <w14:textFill>
            <w14:solidFill>
              <w14:schemeClr w14:val="tx1"/>
            </w14:solidFill>
          </w14:textFill>
        </w:rPr>
        <w:t>法律、法规规定可以由劳动保障行政部门采取的</w:t>
      </w:r>
      <w:r>
        <w:rPr>
          <w:rFonts w:ascii="宋体" w:hAnsi="宋体"/>
          <w:color w:val="000000" w:themeColor="text1"/>
          <w:spacing w:val="-2"/>
          <w14:textFill>
            <w14:solidFill>
              <w14:schemeClr w14:val="tx1"/>
            </w14:solidFill>
          </w14:textFill>
        </w:rPr>
        <w:t>其他调查、检查措施。</w:t>
      </w:r>
    </w:p>
    <w:p w14:paraId="6EBC1540">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劳动保障行政部门调查</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检查时</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有下</w:t>
      </w:r>
      <w:r>
        <w:rPr>
          <w:rFonts w:ascii="宋体" w:hAnsi="宋体"/>
          <w:color w:val="000000" w:themeColor="text1"/>
          <w:spacing w:val="-12"/>
          <w14:textFill>
            <w14:solidFill>
              <w14:schemeClr w14:val="tx1"/>
            </w14:solidFill>
          </w14:textFill>
        </w:rPr>
        <w:t>列</w:t>
      </w:r>
      <w:r>
        <w:rPr>
          <w:rFonts w:ascii="宋体" w:hAnsi="宋体"/>
          <w:color w:val="000000" w:themeColor="text1"/>
          <w14:textFill>
            <w14:solidFill>
              <w14:schemeClr w14:val="tx1"/>
            </w14:solidFill>
          </w14:textFill>
        </w:rPr>
        <w:t>情形之一的可以采取证据登记保存措施：</w:t>
      </w:r>
    </w:p>
    <w:p w14:paraId="273CBC1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8"/>
          <w14:textFill>
            <w14:solidFill>
              <w14:schemeClr w14:val="tx1"/>
            </w14:solidFill>
          </w14:textFill>
        </w:rPr>
        <w:t>）</w:t>
      </w:r>
      <w:r>
        <w:rPr>
          <w:rFonts w:ascii="宋体" w:hAnsi="宋体"/>
          <w:color w:val="000000" w:themeColor="text1"/>
          <w:spacing w:val="-9"/>
          <w14:textFill>
            <w14:solidFill>
              <w14:schemeClr w14:val="tx1"/>
            </w14:solidFill>
          </w14:textFill>
        </w:rPr>
        <w:t>当事人可能对证据采取伪造、变造、毁灭行为的；</w:t>
      </w:r>
    </w:p>
    <w:p w14:paraId="3271893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（二）当事人采取措施不当可能导致证据灭失的；</w:t>
      </w:r>
    </w:p>
    <w:p w14:paraId="391FFE7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（三）不采取证据登记保存措施以后难以取得的；</w:t>
      </w:r>
    </w:p>
    <w:p w14:paraId="5F4DDDC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（四）其他可能导致证据灭失的情形的。</w:t>
      </w:r>
    </w:p>
    <w:p w14:paraId="55DEBDDD">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采取证据</w:t>
      </w:r>
      <w:r>
        <w:rPr>
          <w:rFonts w:ascii="宋体" w:hAnsi="宋体"/>
          <w:color w:val="000000" w:themeColor="text1"/>
          <w:spacing w:val="12"/>
          <w:w w:val="95"/>
          <w14:textFill>
            <w14:solidFill>
              <w14:schemeClr w14:val="tx1"/>
            </w14:solidFill>
          </w14:textFill>
        </w:rPr>
        <w:t>登</w:t>
      </w:r>
      <w:r>
        <w:rPr>
          <w:rFonts w:ascii="宋体" w:hAnsi="宋体"/>
          <w:color w:val="000000" w:themeColor="text1"/>
          <w:spacing w:val="14"/>
          <w:w w:val="95"/>
          <w14:textFill>
            <w14:solidFill>
              <w14:schemeClr w14:val="tx1"/>
            </w14:solidFill>
          </w14:textFill>
        </w:rPr>
        <w:t>记保存措施应当</w:t>
      </w:r>
      <w:r>
        <w:rPr>
          <w:rFonts w:ascii="宋体" w:hAnsi="宋体"/>
          <w:color w:val="000000" w:themeColor="text1"/>
          <w:spacing w:val="12"/>
          <w:w w:val="95"/>
          <w14:textFill>
            <w14:solidFill>
              <w14:schemeClr w14:val="tx1"/>
            </w14:solidFill>
          </w14:textFill>
        </w:rPr>
        <w:t>按</w:t>
      </w:r>
      <w:r>
        <w:rPr>
          <w:rFonts w:ascii="宋体" w:hAnsi="宋体"/>
          <w:color w:val="000000" w:themeColor="text1"/>
          <w:spacing w:val="14"/>
          <w:w w:val="95"/>
          <w14:textFill>
            <w14:solidFill>
              <w14:schemeClr w14:val="tx1"/>
            </w14:solidFill>
          </w14:textFill>
        </w:rPr>
        <w:t>照下列</w:t>
      </w:r>
      <w:r>
        <w:rPr>
          <w:rFonts w:ascii="宋体" w:hAnsi="宋体"/>
          <w:color w:val="000000" w:themeColor="text1"/>
          <w:w w:val="95"/>
          <w14:textFill>
            <w14:solidFill>
              <w14:schemeClr w14:val="tx1"/>
            </w14:solidFill>
          </w14:textFill>
        </w:rPr>
        <w:t>程</w:t>
      </w:r>
      <w:r>
        <w:rPr>
          <w:rFonts w:ascii="宋体" w:hAnsi="宋体"/>
          <w:color w:val="000000" w:themeColor="text1"/>
          <w14:textFill>
            <w14:solidFill>
              <w14:schemeClr w14:val="tx1"/>
            </w14:solidFill>
          </w14:textFill>
        </w:rPr>
        <w:t>序进行：</w:t>
      </w:r>
    </w:p>
    <w:p w14:paraId="19BC47D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劳动保障监察机构根据本规定第二十七</w:t>
      </w:r>
      <w:r>
        <w:rPr>
          <w:rFonts w:hint="eastAsia" w:ascii="宋体" w:hAnsi="宋体"/>
          <w:color w:val="000000" w:themeColor="text1"/>
          <w:w w:val="95"/>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的规定，</w:t>
      </w:r>
      <w:r>
        <w:rPr>
          <w:rFonts w:ascii="宋体" w:hAnsi="宋体"/>
          <w:color w:val="000000" w:themeColor="text1"/>
          <w14:textFill>
            <w14:solidFill>
              <w14:schemeClr w14:val="tx1"/>
            </w14:solidFill>
          </w14:textFill>
        </w:rPr>
        <w:t>提出证据登记保存申请，报劳动保障行政部门负责人批准；</w:t>
      </w:r>
    </w:p>
    <w:p w14:paraId="22182AF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12"/>
          <w14:textFill>
            <w14:solidFill>
              <w14:schemeClr w14:val="tx1"/>
            </w14:solidFill>
          </w14:textFill>
        </w:rPr>
        <w:t>）</w:t>
      </w:r>
      <w:r>
        <w:rPr>
          <w:rFonts w:ascii="宋体" w:hAnsi="宋体"/>
          <w:color w:val="000000" w:themeColor="text1"/>
          <w:spacing w:val="-1"/>
          <w14:textFill>
            <w14:solidFill>
              <w14:schemeClr w14:val="tx1"/>
            </w14:solidFill>
          </w14:textFill>
        </w:rPr>
        <w:t>劳动保障监察员将证据登记保存通知书及证据登</w:t>
      </w:r>
      <w:r>
        <w:rPr>
          <w:rFonts w:ascii="宋体" w:hAnsi="宋体"/>
          <w:color w:val="000000" w:themeColor="text1"/>
          <w:spacing w:val="-2"/>
          <w14:textFill>
            <w14:solidFill>
              <w14:schemeClr w14:val="tx1"/>
            </w14:solidFill>
          </w14:textFill>
        </w:rPr>
        <w:t>记清单交付当事人，由当事人签收。当事人拒不签名或者</w:t>
      </w:r>
      <w:r>
        <w:rPr>
          <w:rFonts w:hint="eastAsia" w:ascii="宋体" w:hAnsi="宋体"/>
          <w:color w:val="000000" w:themeColor="text1"/>
          <w:spacing w:val="-2"/>
          <w:lang w:eastAsia="zh-CN"/>
          <w14:textFill>
            <w14:solidFill>
              <w14:schemeClr w14:val="tx1"/>
            </w14:solidFill>
          </w14:textFill>
        </w:rPr>
        <w:t>盖章</w:t>
      </w:r>
      <w:r>
        <w:rPr>
          <w:rFonts w:ascii="宋体" w:hAnsi="宋体"/>
          <w:color w:val="000000" w:themeColor="text1"/>
          <w:spacing w:val="-2"/>
          <w14:textFill>
            <w14:solidFill>
              <w14:schemeClr w14:val="tx1"/>
            </w14:solidFill>
          </w14:textFill>
        </w:rPr>
        <w:t>的，由劳动保障监察员注明情况；</w:t>
      </w:r>
    </w:p>
    <w:p w14:paraId="1060CF9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采取证据登记保存措施后，劳动保障行政部门应</w:t>
      </w:r>
      <w:r>
        <w:rPr>
          <w:rFonts w:ascii="宋体" w:hAnsi="宋体"/>
          <w:color w:val="000000" w:themeColor="text1"/>
          <w:spacing w:val="-2"/>
          <w14:textFill>
            <w14:solidFill>
              <w14:schemeClr w14:val="tx1"/>
            </w14:solidFill>
          </w14:textFill>
        </w:rPr>
        <w:t>当在７日内及时作出处理决定，期限届满后应当解除证据登记保存措施。</w:t>
      </w:r>
    </w:p>
    <w:p w14:paraId="23FB6221">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在证据登记保存期内，当事人或者有关人员不得销毁或</w:t>
      </w:r>
      <w:r>
        <w:rPr>
          <w:rFonts w:ascii="宋体" w:hAnsi="宋体"/>
          <w:color w:val="000000" w:themeColor="text1"/>
          <w:spacing w:val="-5"/>
          <w14:textFill>
            <w14:solidFill>
              <w14:schemeClr w14:val="tx1"/>
            </w14:solidFill>
          </w14:textFill>
        </w:rPr>
        <w:t>者转移证据；劳动保障监察机构及劳动保障监察员可以随时调取证据。</w:t>
      </w:r>
    </w:p>
    <w:p w14:paraId="302A962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劳动保障行政部门在实施劳动保障监察中涉及异地调查取证的，可以委托当地劳动保障行政部门协助调查。受委托方的协助调查应在双方商定的时间内完成。</w:t>
      </w:r>
    </w:p>
    <w:p w14:paraId="72DBDE30">
      <w:pPr>
        <w:pStyle w:val="2"/>
        <w:keepNext w:val="0"/>
        <w:keepLines w:val="0"/>
        <w:pageBreakBefore w:val="0"/>
        <w:tabs>
          <w:tab w:val="left" w:pos="2438"/>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第三十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劳动保障</w:t>
      </w:r>
      <w:r>
        <w:rPr>
          <w:rFonts w:ascii="宋体" w:hAnsi="宋体"/>
          <w:color w:val="000000" w:themeColor="text1"/>
          <w:spacing w:val="12"/>
          <w:w w:val="95"/>
          <w14:textFill>
            <w14:solidFill>
              <w14:schemeClr w14:val="tx1"/>
            </w14:solidFill>
          </w14:textFill>
        </w:rPr>
        <w:t>行</w:t>
      </w:r>
      <w:r>
        <w:rPr>
          <w:rFonts w:ascii="宋体" w:hAnsi="宋体"/>
          <w:color w:val="000000" w:themeColor="text1"/>
          <w:spacing w:val="14"/>
          <w:w w:val="95"/>
          <w14:textFill>
            <w14:solidFill>
              <w14:schemeClr w14:val="tx1"/>
            </w14:solidFill>
          </w14:textFill>
        </w:rPr>
        <w:t>政部门对违反劳</w:t>
      </w:r>
      <w:r>
        <w:rPr>
          <w:rFonts w:ascii="宋体" w:hAnsi="宋体"/>
          <w:color w:val="000000" w:themeColor="text1"/>
          <w:spacing w:val="12"/>
          <w:w w:val="95"/>
          <w14:textFill>
            <w14:solidFill>
              <w14:schemeClr w14:val="tx1"/>
            </w14:solidFill>
          </w14:textFill>
        </w:rPr>
        <w:t>动</w:t>
      </w:r>
      <w:r>
        <w:rPr>
          <w:rFonts w:ascii="宋体" w:hAnsi="宋体"/>
          <w:color w:val="000000" w:themeColor="text1"/>
          <w:spacing w:val="14"/>
          <w:w w:val="95"/>
          <w14:textFill>
            <w14:solidFill>
              <w14:schemeClr w14:val="tx1"/>
            </w14:solidFill>
          </w14:textFill>
        </w:rPr>
        <w:t>保障法律</w:t>
      </w:r>
      <w:r>
        <w:rPr>
          <w:rFonts w:ascii="宋体" w:hAnsi="宋体"/>
          <w:color w:val="000000" w:themeColor="text1"/>
          <w:w w:val="95"/>
          <w14:textFill>
            <w14:solidFill>
              <w14:schemeClr w14:val="tx1"/>
            </w14:solidFill>
          </w14:textFill>
        </w:rPr>
        <w:t>的</w:t>
      </w:r>
      <w:r>
        <w:rPr>
          <w:rFonts w:ascii="宋体" w:hAnsi="宋体"/>
          <w:color w:val="000000" w:themeColor="text1"/>
          <w:spacing w:val="7"/>
          <w14:textFill>
            <w14:solidFill>
              <w14:schemeClr w14:val="tx1"/>
            </w14:solidFill>
          </w14:textFill>
        </w:rPr>
        <w:t>行为的</w:t>
      </w:r>
      <w:r>
        <w:rPr>
          <w:rFonts w:ascii="宋体" w:hAnsi="宋体"/>
          <w:color w:val="000000" w:themeColor="text1"/>
          <w:spacing w:val="5"/>
          <w14:textFill>
            <w14:solidFill>
              <w14:schemeClr w14:val="tx1"/>
            </w14:solidFill>
          </w14:textFill>
        </w:rPr>
        <w:t>调</w:t>
      </w:r>
      <w:r>
        <w:rPr>
          <w:rFonts w:ascii="宋体" w:hAnsi="宋体"/>
          <w:color w:val="000000" w:themeColor="text1"/>
          <w:spacing w:val="7"/>
          <w14:textFill>
            <w14:solidFill>
              <w14:schemeClr w14:val="tx1"/>
            </w14:solidFill>
          </w14:textFill>
        </w:rPr>
        <w:t>查，应当自立案</w:t>
      </w:r>
      <w:r>
        <w:rPr>
          <w:rFonts w:ascii="宋体" w:hAnsi="宋体"/>
          <w:color w:val="000000" w:themeColor="text1"/>
          <w:spacing w:val="5"/>
          <w14:textFill>
            <w14:solidFill>
              <w14:schemeClr w14:val="tx1"/>
            </w14:solidFill>
          </w14:textFill>
        </w:rPr>
        <w:t>之</w:t>
      </w:r>
      <w:r>
        <w:rPr>
          <w:rFonts w:ascii="宋体" w:hAnsi="宋体"/>
          <w:color w:val="000000" w:themeColor="text1"/>
          <w:spacing w:val="7"/>
          <w14:textFill>
            <w14:solidFill>
              <w14:schemeClr w14:val="tx1"/>
            </w14:solidFill>
          </w14:textFill>
        </w:rPr>
        <w:t>日</w:t>
      </w:r>
      <w:r>
        <w:rPr>
          <w:rFonts w:ascii="宋体" w:hAnsi="宋体"/>
          <w:color w:val="000000" w:themeColor="text1"/>
          <w14:textFill>
            <w14:solidFill>
              <w14:schemeClr w14:val="tx1"/>
            </w14:solidFill>
          </w14:textFill>
        </w:rPr>
        <w:t>起60</w:t>
      </w:r>
      <w:r>
        <w:rPr>
          <w:rFonts w:ascii="宋体" w:hAnsi="宋体"/>
          <w:color w:val="000000" w:themeColor="text1"/>
          <w:spacing w:val="7"/>
          <w14:textFill>
            <w14:solidFill>
              <w14:schemeClr w14:val="tx1"/>
            </w14:solidFill>
          </w14:textFill>
        </w:rPr>
        <w:t>个工作</w:t>
      </w:r>
      <w:r>
        <w:rPr>
          <w:rFonts w:ascii="宋体" w:hAnsi="宋体"/>
          <w:color w:val="000000" w:themeColor="text1"/>
          <w:spacing w:val="5"/>
          <w14:textFill>
            <w14:solidFill>
              <w14:schemeClr w14:val="tx1"/>
            </w14:solidFill>
          </w14:textFill>
        </w:rPr>
        <w:t>日</w:t>
      </w:r>
      <w:r>
        <w:rPr>
          <w:rFonts w:ascii="宋体" w:hAnsi="宋体"/>
          <w:color w:val="000000" w:themeColor="text1"/>
          <w:spacing w:val="7"/>
          <w14:textFill>
            <w14:solidFill>
              <w14:schemeClr w14:val="tx1"/>
            </w14:solidFill>
          </w14:textFill>
        </w:rPr>
        <w:t>内完成；情</w:t>
      </w:r>
      <w:r>
        <w:rPr>
          <w:rFonts w:ascii="宋体" w:hAnsi="宋体"/>
          <w:color w:val="000000" w:themeColor="text1"/>
          <w14:textFill>
            <w14:solidFill>
              <w14:schemeClr w14:val="tx1"/>
            </w14:solidFill>
          </w14:textFill>
        </w:rPr>
        <w:t>况复杂的，经劳动保障行政部门负责人批准，可以延长30个工作日。</w:t>
      </w:r>
    </w:p>
    <w:p w14:paraId="2DADD6B5">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案件处理</w:t>
      </w:r>
    </w:p>
    <w:p w14:paraId="5BC6969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对用人单位存在的违反劳动保障法律的行为事实确凿并有法定处罚（处理）依据的，可以当场作出限期整改指令或依法当场作出行政处罚决定。</w:t>
      </w:r>
    </w:p>
    <w:p w14:paraId="204CA271">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当场作出限期整改指令或行政处罚决定的，劳动保障监</w:t>
      </w:r>
      <w:r>
        <w:rPr>
          <w:rFonts w:ascii="宋体" w:hAnsi="宋体"/>
          <w:color w:val="000000" w:themeColor="text1"/>
          <w:spacing w:val="-2"/>
          <w14:textFill>
            <w14:solidFill>
              <w14:schemeClr w14:val="tx1"/>
            </w14:solidFill>
          </w14:textFill>
        </w:rPr>
        <w:t>察员应当填写预定格式、编有号码的限期整改指令书或行政处罚决定书，当场交付当事人。</w:t>
      </w:r>
    </w:p>
    <w:p w14:paraId="1F874E7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当场处以警告或罚款处罚的，应当按照下列程序进行：</w:t>
      </w:r>
    </w:p>
    <w:p w14:paraId="7D323C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口头告知当事人违法行为的基本事实、拟作出的</w:t>
      </w:r>
      <w:r>
        <w:rPr>
          <w:rFonts w:ascii="宋体" w:hAnsi="宋体"/>
          <w:color w:val="000000" w:themeColor="text1"/>
          <w14:textFill>
            <w14:solidFill>
              <w14:schemeClr w14:val="tx1"/>
            </w14:solidFill>
          </w14:textFill>
        </w:rPr>
        <w:t>行政处罚、依据及其依法享有的权利；</w:t>
      </w:r>
    </w:p>
    <w:p w14:paraId="5DC8F3A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（二）听取当事人的陈述和申辩；</w:t>
      </w:r>
    </w:p>
    <w:p w14:paraId="7BB6D8A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（三）填写预定格式的处罚决定书；</w:t>
      </w:r>
    </w:p>
    <w:p w14:paraId="5D12DEB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（四）当场处罚决定书应当由劳动保障监察员签名或者</w:t>
      </w:r>
      <w:r>
        <w:rPr>
          <w:rFonts w:hint="eastAsia" w:ascii="宋体" w:hAnsi="宋体"/>
          <w:color w:val="000000" w:themeColor="text1"/>
          <w:lang w:eastAsia="zh-CN"/>
          <w14:textFill>
            <w14:solidFill>
              <w14:schemeClr w14:val="tx1"/>
            </w14:solidFill>
          </w14:textFill>
        </w:rPr>
        <w:t>盖章</w:t>
      </w:r>
      <w:r>
        <w:rPr>
          <w:rFonts w:ascii="宋体" w:hAnsi="宋体"/>
          <w:color w:val="000000" w:themeColor="text1"/>
          <w14:textFill>
            <w14:solidFill>
              <w14:schemeClr w14:val="tx1"/>
            </w14:solidFill>
          </w14:textFill>
        </w:rPr>
        <w:t>；</w:t>
      </w:r>
    </w:p>
    <w:p w14:paraId="7E09014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（五）将处罚决定书当场交付当事人，由当事人签收。</w:t>
      </w:r>
      <w:r>
        <w:rPr>
          <w:rFonts w:ascii="宋体" w:hAnsi="宋体"/>
          <w:color w:val="000000" w:themeColor="text1"/>
          <w:w w:val="95"/>
          <w14:textFill>
            <w14:solidFill>
              <w14:schemeClr w14:val="tx1"/>
            </w14:solidFill>
          </w14:textFill>
        </w:rPr>
        <w:t>劳动保障监察员应当在两日内将当场限期整改指令和</w:t>
      </w:r>
      <w:r>
        <w:rPr>
          <w:rFonts w:ascii="宋体" w:hAnsi="宋体"/>
          <w:color w:val="000000" w:themeColor="text1"/>
          <w14:textFill>
            <w14:solidFill>
              <w14:schemeClr w14:val="tx1"/>
            </w14:solidFill>
          </w14:textFill>
        </w:rPr>
        <w:t>行政处罚决定书存档联交所属劳动保障行政部门存档。</w:t>
      </w:r>
    </w:p>
    <w:p w14:paraId="30343AA5">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对不能当场作出处理的违法案件</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劳动</w:t>
      </w:r>
      <w:r>
        <w:rPr>
          <w:rFonts w:ascii="宋体" w:hAnsi="宋体"/>
          <w:color w:val="000000" w:themeColor="text1"/>
          <w:spacing w:val="-12"/>
          <w14:textFill>
            <w14:solidFill>
              <w14:schemeClr w14:val="tx1"/>
            </w14:solidFill>
          </w14:textFill>
        </w:rPr>
        <w:t>保</w:t>
      </w:r>
      <w:r>
        <w:rPr>
          <w:rFonts w:ascii="宋体" w:hAnsi="宋体"/>
          <w:color w:val="000000" w:themeColor="text1"/>
          <w14:textFill>
            <w14:solidFill>
              <w14:schemeClr w14:val="tx1"/>
            </w14:solidFill>
          </w14:textFill>
        </w:rPr>
        <w:t>障监察员经调查取证</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应当提出初步处理建议</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并填写案件处理报批表。</w:t>
      </w:r>
    </w:p>
    <w:p w14:paraId="3C423A43">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案件处理报批表应写明被处理单位名称、案由、违反劳</w:t>
      </w:r>
      <w:r>
        <w:rPr>
          <w:rFonts w:ascii="宋体" w:hAnsi="宋体"/>
          <w:color w:val="000000" w:themeColor="text1"/>
          <w:spacing w:val="-4"/>
          <w14:textFill>
            <w14:solidFill>
              <w14:schemeClr w14:val="tx1"/>
            </w14:solidFill>
          </w14:textFill>
        </w:rPr>
        <w:t>动保障法律行为事实、被处理单位的陈述、处理依据、建议处理意见。</w:t>
      </w:r>
    </w:p>
    <w:p w14:paraId="12FF85AC">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第三十四</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对违反劳动保障法律的行为作出行政处</w:t>
      </w:r>
      <w:r>
        <w:rPr>
          <w:rFonts w:ascii="宋体" w:hAnsi="宋体"/>
          <w:color w:val="000000" w:themeColor="text1"/>
          <w:spacing w:val="-1"/>
          <w:w w:val="95"/>
          <w14:textFill>
            <w14:solidFill>
              <w14:schemeClr w14:val="tx1"/>
            </w14:solidFill>
          </w14:textFill>
        </w:rPr>
        <w:t>罚或者行政处理决定前，应当告知用人单位，听取其陈述和</w:t>
      </w:r>
      <w:r>
        <w:rPr>
          <w:rFonts w:ascii="宋体" w:hAnsi="宋体"/>
          <w:color w:val="000000" w:themeColor="text1"/>
          <w:spacing w:val="-4"/>
          <w14:textFill>
            <w14:solidFill>
              <w14:schemeClr w14:val="tx1"/>
            </w14:solidFill>
          </w14:textFill>
        </w:rPr>
        <w:t>申辩；法律、法规规定应当依法听证的，应当告知用人单位</w:t>
      </w:r>
      <w:r>
        <w:rPr>
          <w:rFonts w:ascii="宋体" w:hAnsi="宋体"/>
          <w:color w:val="000000" w:themeColor="text1"/>
          <w:spacing w:val="-6"/>
          <w:w w:val="95"/>
          <w14:textFill>
            <w14:solidFill>
              <w14:schemeClr w14:val="tx1"/>
            </w14:solidFill>
          </w14:textFill>
        </w:rPr>
        <w:t>有权依法要求举行听证；用人单位要求听证的，劳动保障行</w:t>
      </w:r>
      <w:r>
        <w:rPr>
          <w:rFonts w:ascii="宋体" w:hAnsi="宋体"/>
          <w:color w:val="000000" w:themeColor="text1"/>
          <w:spacing w:val="-6"/>
          <w14:textFill>
            <w14:solidFill>
              <w14:schemeClr w14:val="tx1"/>
            </w14:solidFill>
          </w14:textFill>
        </w:rPr>
        <w:t>政部门应当组织听证。</w:t>
      </w:r>
    </w:p>
    <w:p w14:paraId="10209F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劳动保障行政部门对违反劳动保障法律的行为，根据调查、检查的结果，作出以下处理：</w:t>
      </w:r>
    </w:p>
    <w:p w14:paraId="24D349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（一）对依法应当受到行政处罚的，依法作出行政处罚决定；</w:t>
      </w:r>
    </w:p>
    <w:p w14:paraId="12D2871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（二）对应当改正未改正的，依法责令改正或者作出相应的行政处理决定；</w:t>
      </w:r>
    </w:p>
    <w:p w14:paraId="2A0EA1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（三）对情节轻微，且已改正的，撤销立案。</w:t>
      </w:r>
    </w:p>
    <w:p w14:paraId="11C745E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经调查、检查，劳动保障行政部门认定违法事实不能成立的，也应当撤销立案。</w:t>
      </w:r>
    </w:p>
    <w:p w14:paraId="455698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发现违法案件不属于劳动保障监察事项的，应当及时移送有部门处理；涉嫌犯罪的，应当依法移送司法机关。</w:t>
      </w:r>
    </w:p>
    <w:p w14:paraId="0500353D">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劳动保障监察行政处</w:t>
      </w:r>
      <w:r>
        <w:rPr>
          <w:rFonts w:ascii="宋体" w:hAnsi="宋体"/>
          <w:color w:val="000000" w:themeColor="text1"/>
          <w:spacing w:val="-7"/>
          <w14:textFill>
            <w14:solidFill>
              <w14:schemeClr w14:val="tx1"/>
            </w14:solidFill>
          </w14:textFill>
        </w:rPr>
        <w:t>罚</w:t>
      </w:r>
      <w:r>
        <w:rPr>
          <w:rFonts w:ascii="宋体" w:hAnsi="宋体"/>
          <w:color w:val="000000" w:themeColor="text1"/>
          <w14:textFill>
            <w14:solidFill>
              <w14:schemeClr w14:val="tx1"/>
            </w14:solidFill>
          </w14:textFill>
        </w:rPr>
        <w:t>（处理</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决定书</w:t>
      </w:r>
      <w:r>
        <w:rPr>
          <w:rFonts w:ascii="宋体" w:hAnsi="宋体"/>
          <w:color w:val="000000" w:themeColor="text1"/>
          <w:spacing w:val="-13"/>
          <w14:textFill>
            <w14:solidFill>
              <w14:schemeClr w14:val="tx1"/>
            </w14:solidFill>
          </w14:textFill>
        </w:rPr>
        <w:t>应</w:t>
      </w:r>
      <w:r>
        <w:rPr>
          <w:rFonts w:ascii="宋体" w:hAnsi="宋体"/>
          <w:color w:val="000000" w:themeColor="text1"/>
          <w14:textFill>
            <w14:solidFill>
              <w14:schemeClr w14:val="tx1"/>
            </w14:solidFill>
          </w14:textFill>
        </w:rPr>
        <w:t>载明下列事项：</w:t>
      </w:r>
    </w:p>
    <w:p w14:paraId="2A12EF1A">
      <w:pPr>
        <w:pStyle w:val="2"/>
        <w:keepNext w:val="0"/>
        <w:keepLines w:val="0"/>
        <w:pageBreakBefore w:val="0"/>
        <w:kinsoku/>
        <w:wordWrap/>
        <w:overflowPunct/>
        <w:topLinePunct w:val="0"/>
        <w:bidi w:val="0"/>
        <w:adjustRightInd/>
        <w:snapToGrid/>
        <w:spacing w:line="600" w:lineRule="exact"/>
        <w:ind w:left="638" w:leftChars="29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（一）被处罚（处理）单位名称、法定代表人、单位地址；（二）劳动保障行政部门认定的违法事实和主要证据；</w:t>
      </w:r>
    </w:p>
    <w:p w14:paraId="36C2AC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（三）劳动保障行政处罚（处理）的种类和依据；</w:t>
      </w:r>
    </w:p>
    <w:p w14:paraId="6F7DFB1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（四）处罚（处理）决定的履行方式和期限；</w:t>
      </w:r>
    </w:p>
    <w:p w14:paraId="46FAEF7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1"/>
          <w:w w:val="95"/>
          <w14:textFill>
            <w14:solidFill>
              <w14:schemeClr w14:val="tx1"/>
            </w14:solidFill>
          </w14:textFill>
        </w:rPr>
        <w:t>不服行政处罚</w:t>
      </w:r>
      <w:r>
        <w:rPr>
          <w:rFonts w:ascii="宋体" w:hAnsi="宋体"/>
          <w:color w:val="000000" w:themeColor="text1"/>
          <w:w w:val="95"/>
          <w14:textFill>
            <w14:solidFill>
              <w14:schemeClr w14:val="tx1"/>
            </w14:solidFill>
          </w14:textFill>
        </w:rPr>
        <w:t>（处理</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决定，申请行政复议或者</w:t>
      </w:r>
      <w:r>
        <w:rPr>
          <w:rFonts w:ascii="宋体" w:hAnsi="宋体"/>
          <w:color w:val="000000" w:themeColor="text1"/>
          <w:spacing w:val="-1"/>
          <w14:textFill>
            <w14:solidFill>
              <w14:schemeClr w14:val="tx1"/>
            </w14:solidFill>
          </w14:textFill>
        </w:rPr>
        <w:t>提起行政诉讼的途径和期限；</w:t>
      </w:r>
    </w:p>
    <w:p w14:paraId="4F515C9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作出处罚</w:t>
      </w:r>
      <w:r>
        <w:rPr>
          <w:rFonts w:ascii="宋体" w:hAnsi="宋体"/>
          <w:color w:val="000000" w:themeColor="text1"/>
          <w:w w:val="95"/>
          <w14:textFill>
            <w14:solidFill>
              <w14:schemeClr w14:val="tx1"/>
            </w14:solidFill>
          </w14:textFill>
        </w:rPr>
        <w:t>（处理</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决定的行政机关名称和作出处</w:t>
      </w:r>
      <w:r>
        <w:rPr>
          <w:rFonts w:ascii="宋体" w:hAnsi="宋体"/>
          <w:color w:val="000000" w:themeColor="text1"/>
          <w14:textFill>
            <w14:solidFill>
              <w14:schemeClr w14:val="tx1"/>
            </w14:solidFill>
          </w14:textFill>
        </w:rPr>
        <w:t>罚（处理）决定的日期。</w:t>
      </w:r>
    </w:p>
    <w:p w14:paraId="6F2123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劳动保障行政处罚（处理）决定书应当加盖劳动保障行政部门印</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w:t>
      </w:r>
    </w:p>
    <w:p w14:paraId="3B320FB0">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第三十七</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劳动保障行政部门立案调查完成，应在</w:t>
      </w:r>
      <w:r>
        <w:rPr>
          <w:rFonts w:ascii="宋体" w:hAnsi="宋体"/>
          <w:color w:val="000000" w:themeColor="text1"/>
          <w14:textFill>
            <w14:solidFill>
              <w14:schemeClr w14:val="tx1"/>
            </w14:solidFill>
          </w14:textFill>
        </w:rPr>
        <w:t>15</w:t>
      </w:r>
      <w:r>
        <w:rPr>
          <w:rFonts w:ascii="宋体" w:hAnsi="宋体"/>
          <w:color w:val="000000" w:themeColor="text1"/>
          <w:spacing w:val="-1"/>
          <w:w w:val="95"/>
          <w14:textFill>
            <w14:solidFill>
              <w14:schemeClr w14:val="tx1"/>
            </w14:solidFill>
          </w14:textFill>
        </w:rPr>
        <w:t>个工作日内作出行政处罚</w:t>
      </w:r>
      <w:r>
        <w:rPr>
          <w:rFonts w:ascii="宋体" w:hAnsi="宋体"/>
          <w:color w:val="000000" w:themeColor="text1"/>
          <w:w w:val="95"/>
          <w14:textFill>
            <w14:solidFill>
              <w14:schemeClr w14:val="tx1"/>
            </w14:solidFill>
          </w14:textFill>
        </w:rPr>
        <w:t>（行政处理或者责令改正</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或者撤</w:t>
      </w:r>
      <w:r>
        <w:rPr>
          <w:rFonts w:ascii="宋体" w:hAnsi="宋体"/>
          <w:color w:val="000000" w:themeColor="text1"/>
          <w:spacing w:val="-3"/>
          <w14:textFill>
            <w14:solidFill>
              <w14:schemeClr w14:val="tx1"/>
            </w14:solidFill>
          </w14:textFill>
        </w:rPr>
        <w:t>销立案决定；特殊情况，经劳动保障行政部门负责人批准可以延长。</w:t>
      </w:r>
    </w:p>
    <w:p w14:paraId="4C69F56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限期整改指令书、劳动保障行政处理决定书、劳动保障行政处罚决定书应当在宣告后当场交付当事人；当事人不在场的，劳动保障行政部门应当在7日内依照《中华人民共和国民事诉讼法》的有关规定，将劳动保障监察限期整改指令书、劳动保障行政处理决定书、劳动保障行政处罚决定书送达当事人。</w:t>
      </w:r>
    </w:p>
    <w:p w14:paraId="6474BF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作出行政处罚、行政处理决定的劳动保障</w:t>
      </w:r>
      <w:r>
        <w:rPr>
          <w:rFonts w:ascii="宋体" w:hAnsi="宋体"/>
          <w:color w:val="000000" w:themeColor="text1"/>
          <w:spacing w:val="-2"/>
          <w14:textFill>
            <w14:solidFill>
              <w14:schemeClr w14:val="tx1"/>
            </w14:solidFill>
          </w14:textFill>
        </w:rPr>
        <w:t>行政部门发现决定不适当的，应当予以纠正并及时告知当事人。</w:t>
      </w:r>
    </w:p>
    <w:p w14:paraId="3C594F8A">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劳动保障监察案件结案后应建立档案</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档案资料应当至少保存3年。</w:t>
      </w:r>
    </w:p>
    <w:p w14:paraId="5759B9DA">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第四十一</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劳动保障行政处理或处罚决定依法作出后，当事人应当在决定规定的期限内予以履行。</w:t>
      </w:r>
    </w:p>
    <w:p w14:paraId="38BE4591">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第四十二</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当事人对劳动保障行政处理或行政处罚</w:t>
      </w:r>
      <w:r>
        <w:rPr>
          <w:rFonts w:ascii="宋体" w:hAnsi="宋体"/>
          <w:color w:val="000000" w:themeColor="text1"/>
          <w:spacing w:val="2"/>
          <w14:textFill>
            <w14:solidFill>
              <w14:schemeClr w14:val="tx1"/>
            </w14:solidFill>
          </w14:textFill>
        </w:rPr>
        <w:t>决定不服申请行政复议或者提起行政诉讼的，行政处理或行政处罚决定不停止执行。法律另有规定的除外。</w:t>
      </w:r>
    </w:p>
    <w:p w14:paraId="744A17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当事人确有经济困难，需要延期或者分期</w:t>
      </w:r>
      <w:r>
        <w:rPr>
          <w:rFonts w:ascii="宋体" w:hAnsi="宋体"/>
          <w:color w:val="000000" w:themeColor="text1"/>
          <w:spacing w:val="-4"/>
          <w14:textFill>
            <w14:solidFill>
              <w14:schemeClr w14:val="tx1"/>
            </w14:solidFill>
          </w14:textFill>
        </w:rPr>
        <w:t>缴纳罚款的，经当事人申请和劳动保障行政部门批准，可以</w:t>
      </w:r>
      <w:r>
        <w:rPr>
          <w:rFonts w:ascii="宋体" w:hAnsi="宋体"/>
          <w:color w:val="000000" w:themeColor="text1"/>
          <w14:textFill>
            <w14:solidFill>
              <w14:schemeClr w14:val="tx1"/>
            </w14:solidFill>
          </w14:textFill>
        </w:rPr>
        <w:t>暂缓或者分期缴纳。</w:t>
      </w:r>
    </w:p>
    <w:p w14:paraId="779EB1D3">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第四十四</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当事人对劳动保障行政部门作出的行政</w:t>
      </w:r>
      <w:r>
        <w:rPr>
          <w:rFonts w:ascii="宋体" w:hAnsi="宋体"/>
          <w:color w:val="000000" w:themeColor="text1"/>
          <w:spacing w:val="-1"/>
          <w:w w:val="95"/>
          <w14:textFill>
            <w14:solidFill>
              <w14:schemeClr w14:val="tx1"/>
            </w14:solidFill>
          </w14:textFill>
        </w:rPr>
        <w:t>处罚决定、责令支付劳动者工资报酬、赔偿金或者征缴社会</w:t>
      </w:r>
      <w:r>
        <w:rPr>
          <w:rFonts w:ascii="宋体" w:hAnsi="宋体"/>
          <w:color w:val="000000" w:themeColor="text1"/>
          <w:spacing w:val="-2"/>
          <w14:textFill>
            <w14:solidFill>
              <w14:schemeClr w14:val="tx1"/>
            </w14:solidFill>
          </w14:textFill>
        </w:rPr>
        <w:t>保险费等行政处理决定逾期不履行的，劳动保障行政部门可以申请人民法院强制执行，或者依法强制执行。</w:t>
      </w:r>
    </w:p>
    <w:p w14:paraId="1DD333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除依法当场收缴的罚款外，作出罚款决定</w:t>
      </w:r>
      <w:r>
        <w:rPr>
          <w:rFonts w:ascii="宋体" w:hAnsi="宋体"/>
          <w:color w:val="000000" w:themeColor="text1"/>
          <w:spacing w:val="11"/>
          <w:w w:val="95"/>
          <w14:textFill>
            <w14:solidFill>
              <w14:schemeClr w14:val="tx1"/>
            </w14:solidFill>
          </w14:textFill>
        </w:rPr>
        <w:t>的劳动保障行政部门及其劳动保障监察员不得自行收缴罚</w:t>
      </w:r>
      <w:r>
        <w:rPr>
          <w:rFonts w:ascii="宋体" w:hAnsi="宋体"/>
          <w:color w:val="000000" w:themeColor="text1"/>
          <w:spacing w:val="-1"/>
          <w14:textFill>
            <w14:solidFill>
              <w14:schemeClr w14:val="tx1"/>
            </w14:solidFill>
          </w14:textFill>
        </w:rPr>
        <w:t>款。当事人应当自收到行政处罚决定书之日起</w:t>
      </w:r>
      <w:r>
        <w:rPr>
          <w:rFonts w:ascii="宋体" w:hAnsi="宋体"/>
          <w:color w:val="000000" w:themeColor="text1"/>
          <w14:textFill>
            <w14:solidFill>
              <w14:schemeClr w14:val="tx1"/>
            </w14:solidFill>
          </w14:textFill>
        </w:rPr>
        <w:t>15</w:t>
      </w:r>
      <w:r>
        <w:rPr>
          <w:rFonts w:ascii="宋体" w:hAnsi="宋体"/>
          <w:color w:val="000000" w:themeColor="text1"/>
          <w:spacing w:val="-14"/>
          <w14:textFill>
            <w14:solidFill>
              <w14:schemeClr w14:val="tx1"/>
            </w14:solidFill>
          </w14:textFill>
        </w:rPr>
        <w:t>日内，到指定银行缴纳罚款。</w:t>
      </w:r>
    </w:p>
    <w:p w14:paraId="7C9649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地方各级劳动保障行政部门应当按照劳动保障部有关规定对承办的案件进行统计并填表上报。</w:t>
      </w:r>
    </w:p>
    <w:p w14:paraId="008363E0">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地方各级劳动保障行政部门制作的行政处罚决定书，应</w:t>
      </w:r>
      <w:r>
        <w:rPr>
          <w:rFonts w:ascii="宋体" w:hAnsi="宋体"/>
          <w:color w:val="000000" w:themeColor="text1"/>
          <w:spacing w:val="-28"/>
          <w14:textFill>
            <w14:solidFill>
              <w14:schemeClr w14:val="tx1"/>
            </w14:solidFill>
          </w14:textFill>
        </w:rPr>
        <w:t>当在</w:t>
      </w:r>
      <w:r>
        <w:rPr>
          <w:rFonts w:ascii="宋体" w:hAnsi="宋体"/>
          <w:color w:val="000000" w:themeColor="text1"/>
          <w14:textFill>
            <w14:solidFill>
              <w14:schemeClr w14:val="tx1"/>
            </w14:solidFill>
          </w14:textFill>
        </w:rPr>
        <w:t>10</w:t>
      </w:r>
      <w:r>
        <w:rPr>
          <w:rFonts w:ascii="宋体" w:hAnsi="宋体"/>
          <w:color w:val="000000" w:themeColor="text1"/>
          <w:spacing w:val="-10"/>
          <w14:textFill>
            <w14:solidFill>
              <w14:schemeClr w14:val="tx1"/>
            </w14:solidFill>
          </w14:textFill>
        </w:rPr>
        <w:t>个工作日内报送上一级劳动保障行政部门备案。</w:t>
      </w:r>
    </w:p>
    <w:p w14:paraId="705F9252">
      <w:pPr>
        <w:pStyle w:val="3"/>
        <w:rPr>
          <w:rFonts w:hint="eastAsia" w:ascii="宋体" w:hAnsi="宋体" w:eastAsia="黑体"/>
          <w:color w:val="000000" w:themeColor="text1"/>
          <w14:textFill>
            <w14:solidFill>
              <w14:schemeClr w14:val="tx1"/>
            </w14:solidFill>
          </w14:textFill>
        </w:rPr>
      </w:pPr>
    </w:p>
    <w:p w14:paraId="267F6310">
      <w:pPr>
        <w:rPr>
          <w:rFonts w:hint="eastAsia"/>
          <w:color w:val="000000" w:themeColor="text1"/>
          <w14:textFill>
            <w14:solidFill>
              <w14:schemeClr w14:val="tx1"/>
            </w14:solidFill>
          </w14:textFill>
        </w:rPr>
      </w:pPr>
    </w:p>
    <w:p w14:paraId="2AD086F8">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78DC923A">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第四十七</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对无营业执照或者已被依法吊销营业执</w:t>
      </w:r>
      <w:r>
        <w:rPr>
          <w:rFonts w:ascii="宋体" w:hAnsi="宋体"/>
          <w:color w:val="000000" w:themeColor="text1"/>
          <w:spacing w:val="-1"/>
          <w:w w:val="95"/>
          <w14:textFill>
            <w14:solidFill>
              <w14:schemeClr w14:val="tx1"/>
            </w14:solidFill>
          </w14:textFill>
        </w:rPr>
        <w:t>照，有劳动用工行为的，由劳动保障行政部门依照本规定实</w:t>
      </w:r>
      <w:r>
        <w:rPr>
          <w:rFonts w:ascii="宋体" w:hAnsi="宋体"/>
          <w:color w:val="000000" w:themeColor="text1"/>
          <w:spacing w:val="-1"/>
          <w14:textFill>
            <w14:solidFill>
              <w14:schemeClr w14:val="tx1"/>
            </w14:solidFill>
          </w14:textFill>
        </w:rPr>
        <w:t>施劳动保障监察。</w:t>
      </w:r>
    </w:p>
    <w:p w14:paraId="40FD325C">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第四十八</w:t>
      </w:r>
      <w:r>
        <w:rPr>
          <w:rFonts w:hint="eastAsia" w:ascii="宋体" w:hAnsi="宋体"/>
          <w:color w:val="000000" w:themeColor="text1"/>
          <w:spacing w:val="5"/>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本规定自</w:t>
      </w:r>
      <w:r>
        <w:rPr>
          <w:rFonts w:ascii="宋体" w:hAnsi="宋体"/>
          <w:color w:val="000000" w:themeColor="text1"/>
          <w14:textFill>
            <w14:solidFill>
              <w14:schemeClr w14:val="tx1"/>
            </w14:solidFill>
          </w14:textFill>
        </w:rPr>
        <w:t>2005</w:t>
      </w:r>
      <w:r>
        <w:rPr>
          <w:rFonts w:ascii="宋体" w:hAnsi="宋体"/>
          <w:color w:val="000000" w:themeColor="text1"/>
          <w:spacing w:val="-23"/>
          <w14:textFill>
            <w14:solidFill>
              <w14:schemeClr w14:val="tx1"/>
            </w14:solidFill>
          </w14:textFill>
        </w:rPr>
        <w:t>年２月１日起施行。原《劳</w:t>
      </w:r>
      <w:r>
        <w:rPr>
          <w:rFonts w:ascii="宋体" w:hAnsi="宋体"/>
          <w:color w:val="000000" w:themeColor="text1"/>
          <w:spacing w:val="1"/>
          <w14:textFill>
            <w14:solidFill>
              <w14:schemeClr w14:val="tx1"/>
            </w14:solidFill>
          </w14:textFill>
        </w:rPr>
        <w:t>动监察规定》</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劳部发〔</w:t>
      </w:r>
      <w:r>
        <w:rPr>
          <w:rFonts w:ascii="宋体" w:hAnsi="宋体"/>
          <w:color w:val="000000" w:themeColor="text1"/>
          <w14:textFill>
            <w14:solidFill>
              <w14:schemeClr w14:val="tx1"/>
            </w14:solidFill>
          </w14:textFill>
        </w:rPr>
        <w:t>1993</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167</w:t>
      </w:r>
      <w:r>
        <w:rPr>
          <w:rFonts w:ascii="宋体" w:hAnsi="宋体"/>
          <w:color w:val="000000" w:themeColor="text1"/>
          <w:spacing w:val="-38"/>
          <w14:textFill>
            <w14:solidFill>
              <w14:schemeClr w14:val="tx1"/>
            </w14:solidFill>
          </w14:textFill>
        </w:rPr>
        <w:t>号</w:t>
      </w:r>
      <w:r>
        <w:rPr>
          <w:rFonts w:ascii="宋体" w:hAnsi="宋体"/>
          <w:color w:val="000000" w:themeColor="text1"/>
          <w14:textFill>
            <w14:solidFill>
              <w14:schemeClr w14:val="tx1"/>
            </w14:solidFill>
          </w14:textFill>
        </w:rPr>
        <w:t>）、《劳动监察程序</w:t>
      </w:r>
      <w:r>
        <w:rPr>
          <w:rFonts w:ascii="宋体" w:hAnsi="宋体"/>
          <w:color w:val="000000" w:themeColor="text1"/>
          <w:spacing w:val="3"/>
          <w14:textFill>
            <w14:solidFill>
              <w14:schemeClr w14:val="tx1"/>
            </w14:solidFill>
          </w14:textFill>
        </w:rPr>
        <w:t>规定》</w:t>
      </w:r>
      <w:r>
        <w:rPr>
          <w:rFonts w:ascii="宋体" w:hAnsi="宋体"/>
          <w:color w:val="000000" w:themeColor="text1"/>
          <w14:textFill>
            <w14:solidFill>
              <w14:schemeClr w14:val="tx1"/>
            </w14:solidFill>
          </w14:textFill>
        </w:rPr>
        <w:t>（</w:t>
      </w:r>
      <w:r>
        <w:rPr>
          <w:rFonts w:ascii="宋体" w:hAnsi="宋体"/>
          <w:color w:val="000000" w:themeColor="text1"/>
          <w:spacing w:val="2"/>
          <w14:textFill>
            <w14:solidFill>
              <w14:schemeClr w14:val="tx1"/>
            </w14:solidFill>
          </w14:textFill>
        </w:rPr>
        <w:t>劳部发〔</w:t>
      </w:r>
      <w:r>
        <w:rPr>
          <w:rFonts w:ascii="宋体" w:hAnsi="宋体"/>
          <w:color w:val="000000" w:themeColor="text1"/>
          <w14:textFill>
            <w14:solidFill>
              <w14:schemeClr w14:val="tx1"/>
            </w14:solidFill>
          </w14:textFill>
        </w:rPr>
        <w:t>1995〕457</w:t>
      </w:r>
      <w:r>
        <w:rPr>
          <w:rFonts w:ascii="宋体" w:hAnsi="宋体"/>
          <w:color w:val="000000" w:themeColor="text1"/>
          <w:spacing w:val="-37"/>
          <w14:textFill>
            <w14:solidFill>
              <w14:schemeClr w14:val="tx1"/>
            </w14:solidFill>
          </w14:textFill>
        </w:rPr>
        <w:t>号</w:t>
      </w:r>
      <w:r>
        <w:rPr>
          <w:rFonts w:ascii="宋体" w:hAnsi="宋体"/>
          <w:color w:val="000000" w:themeColor="text1"/>
          <w14:textFill>
            <w14:solidFill>
              <w14:schemeClr w14:val="tx1"/>
            </w14:solidFill>
          </w14:textFill>
        </w:rPr>
        <w:t>）、《处理举报劳动违法行</w:t>
      </w:r>
      <w:r>
        <w:rPr>
          <w:rFonts w:ascii="宋体" w:hAnsi="宋体"/>
          <w:color w:val="000000" w:themeColor="text1"/>
          <w:spacing w:val="-32"/>
          <w14:textFill>
            <w14:solidFill>
              <w14:schemeClr w14:val="tx1"/>
            </w14:solidFill>
          </w14:textFill>
        </w:rPr>
        <w:t>为规定》</w:t>
      </w:r>
      <w:r>
        <w:rPr>
          <w:rFonts w:ascii="宋体" w:hAnsi="宋体"/>
          <w:color w:val="000000" w:themeColor="text1"/>
          <w14:textFill>
            <w14:solidFill>
              <w14:schemeClr w14:val="tx1"/>
            </w14:solidFill>
          </w14:textFill>
        </w:rPr>
        <w:t>（</w:t>
      </w:r>
      <w:r>
        <w:rPr>
          <w:rFonts w:ascii="宋体" w:hAnsi="宋体"/>
          <w:color w:val="000000" w:themeColor="text1"/>
          <w:spacing w:val="-2"/>
          <w14:textFill>
            <w14:solidFill>
              <w14:schemeClr w14:val="tx1"/>
            </w14:solidFill>
          </w14:textFill>
        </w:rPr>
        <w:t>劳动部令第５号，</w:t>
      </w:r>
      <w:r>
        <w:rPr>
          <w:rFonts w:ascii="宋体" w:hAnsi="宋体"/>
          <w:color w:val="000000" w:themeColor="text1"/>
          <w:spacing w:val="-13"/>
          <w14:textFill>
            <w14:solidFill>
              <w14:schemeClr w14:val="tx1"/>
            </w14:solidFill>
          </w14:textFill>
        </w:rPr>
        <w:t>1996</w:t>
      </w:r>
      <w:r>
        <w:rPr>
          <w:rFonts w:ascii="宋体" w:hAnsi="宋体"/>
          <w:color w:val="000000" w:themeColor="text1"/>
          <w:spacing w:val="-55"/>
          <w14:textFill>
            <w14:solidFill>
              <w14:schemeClr w14:val="tx1"/>
            </w14:solidFill>
          </w14:textFill>
        </w:rPr>
        <w:t>年</w:t>
      </w:r>
      <w:r>
        <w:rPr>
          <w:rFonts w:ascii="宋体" w:hAnsi="宋体"/>
          <w:color w:val="000000" w:themeColor="text1"/>
          <w14:textFill>
            <w14:solidFill>
              <w14:schemeClr w14:val="tx1"/>
            </w14:solidFill>
          </w14:textFill>
        </w:rPr>
        <w:t>12</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17</w:t>
      </w:r>
      <w:r>
        <w:rPr>
          <w:rFonts w:ascii="宋体" w:hAnsi="宋体"/>
          <w:color w:val="000000" w:themeColor="text1"/>
          <w:spacing w:val="-42"/>
          <w14:textFill>
            <w14:solidFill>
              <w14:schemeClr w14:val="tx1"/>
            </w14:solidFill>
          </w14:textFill>
        </w:rPr>
        <w:t>日</w:t>
      </w:r>
      <w:r>
        <w:rPr>
          <w:rFonts w:ascii="宋体" w:hAnsi="宋体"/>
          <w:color w:val="000000" w:themeColor="text1"/>
          <w:spacing w:val="-63"/>
          <w14:textFill>
            <w14:solidFill>
              <w14:schemeClr w14:val="tx1"/>
            </w14:solidFill>
          </w14:textFill>
        </w:rPr>
        <w:t>）</w:t>
      </w:r>
      <w:r>
        <w:rPr>
          <w:rFonts w:ascii="宋体" w:hAnsi="宋体"/>
          <w:color w:val="000000" w:themeColor="text1"/>
          <w14:textFill>
            <w14:solidFill>
              <w14:schemeClr w14:val="tx1"/>
            </w14:solidFill>
          </w14:textFill>
        </w:rPr>
        <w:t>同时废止。</w:t>
      </w:r>
    </w:p>
    <w:p w14:paraId="512752E5">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38" w:type="default"/>
          <w:pgSz w:w="11910" w:h="16840"/>
          <w:pgMar w:top="1701" w:right="1417" w:bottom="1417" w:left="1417" w:header="0" w:footer="1035" w:gutter="0"/>
          <w:pgNumType w:fmt="decimal"/>
          <w:cols w:space="720" w:num="1"/>
          <w:rtlGutter w:val="0"/>
        </w:sectPr>
      </w:pPr>
    </w:p>
    <w:p w14:paraId="184221DE">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48" w:name="第十部分_劳动争议解决类"/>
      <w:bookmarkEnd w:id="148"/>
      <w:bookmarkStart w:id="149" w:name="_Toc3329"/>
      <w:r>
        <w:rPr>
          <w:rFonts w:hint="eastAsia" w:ascii="宋体" w:hAnsi="宋体" w:eastAsia="方正小标宋_GBK" w:cs="方正小标宋_GBK"/>
          <w:color w:val="000000" w:themeColor="text1"/>
          <w14:textFill>
            <w14:solidFill>
              <w14:schemeClr w14:val="tx1"/>
            </w14:solidFill>
          </w14:textFill>
        </w:rPr>
        <w:t>云南省劳动监察</w:t>
      </w:r>
      <w:r>
        <w:rPr>
          <w:rFonts w:hint="eastAsia" w:ascii="宋体" w:hAnsi="宋体" w:eastAsia="方正小标宋_GBK" w:cs="方正小标宋_GBK"/>
          <w:color w:val="000000" w:themeColor="text1"/>
          <w:lang w:eastAsia="zh-CN"/>
          <w14:textFill>
            <w14:solidFill>
              <w14:schemeClr w14:val="tx1"/>
            </w14:solidFill>
          </w14:textFill>
        </w:rPr>
        <w:t>条例</w:t>
      </w:r>
      <w:bookmarkEnd w:id="149"/>
    </w:p>
    <w:p w14:paraId="4371A52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1998</w:t>
      </w:r>
      <w:r>
        <w:rPr>
          <w:rFonts w:hint="eastAsia" w:ascii="宋体" w:hAnsi="宋体" w:eastAsia="楷体"/>
          <w:color w:val="000000" w:themeColor="text1"/>
          <w:spacing w:val="-44"/>
          <w14:textFill>
            <w14:solidFill>
              <w14:schemeClr w14:val="tx1"/>
            </w14:solidFill>
          </w14:textFill>
        </w:rPr>
        <w:t>年</w:t>
      </w:r>
      <w:r>
        <w:rPr>
          <w:rFonts w:hint="eastAsia" w:ascii="宋体" w:hAnsi="宋体" w:eastAsia="宋体"/>
          <w:color w:val="000000" w:themeColor="text1"/>
          <w14:textFill>
            <w14:solidFill>
              <w14:schemeClr w14:val="tx1"/>
            </w14:solidFill>
          </w14:textFill>
        </w:rPr>
        <w:t>11</w:t>
      </w:r>
      <w:r>
        <w:rPr>
          <w:rFonts w:hint="eastAsia" w:ascii="宋体" w:hAnsi="宋体" w:eastAsia="楷体"/>
          <w:color w:val="000000" w:themeColor="text1"/>
          <w:spacing w:val="-43"/>
          <w14:textFill>
            <w14:solidFill>
              <w14:schemeClr w14:val="tx1"/>
            </w14:solidFill>
          </w14:textFill>
        </w:rPr>
        <w:t>月</w:t>
      </w:r>
      <w:r>
        <w:rPr>
          <w:rFonts w:hint="eastAsia" w:ascii="宋体" w:hAnsi="宋体" w:eastAsia="宋体"/>
          <w:color w:val="000000" w:themeColor="text1"/>
          <w14:textFill>
            <w14:solidFill>
              <w14:schemeClr w14:val="tx1"/>
            </w14:solidFill>
          </w14:textFill>
        </w:rPr>
        <w:t>27</w:t>
      </w:r>
      <w:r>
        <w:rPr>
          <w:rFonts w:hint="eastAsia" w:ascii="宋体" w:hAnsi="宋体" w:eastAsia="楷体"/>
          <w:color w:val="000000" w:themeColor="text1"/>
          <w14:textFill>
            <w14:solidFill>
              <w14:schemeClr w14:val="tx1"/>
            </w14:solidFill>
          </w14:textFill>
        </w:rPr>
        <w:t>日云南省第九届人民代表大会常务委员会</w:t>
      </w:r>
      <w:r>
        <w:rPr>
          <w:rFonts w:hint="eastAsia" w:ascii="宋体" w:hAnsi="宋体" w:eastAsia="楷体"/>
          <w:color w:val="000000" w:themeColor="text1"/>
          <w:spacing w:val="5"/>
          <w14:textFill>
            <w14:solidFill>
              <w14:schemeClr w14:val="tx1"/>
            </w14:solidFill>
          </w14:textFill>
        </w:rPr>
        <w:t>第</w:t>
      </w:r>
      <w:r>
        <w:rPr>
          <w:rFonts w:hint="eastAsia" w:ascii="宋体" w:hAnsi="宋体" w:eastAsia="楷体"/>
          <w:color w:val="000000" w:themeColor="text1"/>
          <w14:textFill>
            <w14:solidFill>
              <w14:schemeClr w14:val="tx1"/>
            </w14:solidFill>
          </w14:textFill>
        </w:rPr>
        <w:t>六次会</w:t>
      </w:r>
      <w:r>
        <w:rPr>
          <w:rFonts w:hint="eastAsia" w:ascii="宋体" w:hAnsi="宋体" w:eastAsia="楷体"/>
          <w:color w:val="000000" w:themeColor="text1"/>
          <w:spacing w:val="5"/>
          <w14:textFill>
            <w14:solidFill>
              <w14:schemeClr w14:val="tx1"/>
            </w14:solidFill>
          </w14:textFill>
        </w:rPr>
        <w:t>议</w:t>
      </w:r>
      <w:r>
        <w:rPr>
          <w:rFonts w:hint="eastAsia" w:ascii="宋体" w:hAnsi="宋体" w:eastAsia="楷体"/>
          <w:color w:val="000000" w:themeColor="text1"/>
          <w14:textFill>
            <w14:solidFill>
              <w14:schemeClr w14:val="tx1"/>
            </w14:solidFill>
          </w14:textFill>
        </w:rPr>
        <w:t>通过根据</w:t>
      </w:r>
      <w:r>
        <w:rPr>
          <w:rFonts w:hint="eastAsia" w:ascii="宋体" w:hAnsi="宋体" w:eastAsia="宋体"/>
          <w:color w:val="000000" w:themeColor="text1"/>
          <w14:textFill>
            <w14:solidFill>
              <w14:schemeClr w14:val="tx1"/>
            </w14:solidFill>
          </w14:textFill>
        </w:rPr>
        <w:t>2020</w:t>
      </w:r>
      <w:r>
        <w:rPr>
          <w:rFonts w:hint="eastAsia" w:ascii="宋体" w:hAnsi="宋体" w:eastAsia="楷体"/>
          <w:color w:val="000000" w:themeColor="text1"/>
          <w14:textFill>
            <w14:solidFill>
              <w14:schemeClr w14:val="tx1"/>
            </w14:solidFill>
          </w14:textFill>
        </w:rPr>
        <w:t>年</w:t>
      </w:r>
      <w:r>
        <w:rPr>
          <w:rFonts w:hint="eastAsia" w:ascii="宋体" w:hAnsi="宋体" w:eastAsia="宋体"/>
          <w:color w:val="000000" w:themeColor="text1"/>
          <w14:textFill>
            <w14:solidFill>
              <w14:schemeClr w14:val="tx1"/>
            </w14:solidFill>
          </w14:textFill>
        </w:rPr>
        <w:t>11</w:t>
      </w:r>
      <w:r>
        <w:rPr>
          <w:rFonts w:hint="eastAsia" w:ascii="宋体" w:hAnsi="宋体" w:eastAsia="楷体"/>
          <w:color w:val="000000" w:themeColor="text1"/>
          <w14:textFill>
            <w14:solidFill>
              <w14:schemeClr w14:val="tx1"/>
            </w14:solidFill>
          </w14:textFill>
        </w:rPr>
        <w:t>月</w:t>
      </w:r>
      <w:r>
        <w:rPr>
          <w:rFonts w:hint="eastAsia" w:ascii="宋体" w:hAnsi="宋体" w:eastAsia="宋体"/>
          <w:color w:val="000000" w:themeColor="text1"/>
          <w14:textFill>
            <w14:solidFill>
              <w14:schemeClr w14:val="tx1"/>
            </w14:solidFill>
          </w14:textFill>
        </w:rPr>
        <w:t>25</w:t>
      </w:r>
      <w:r>
        <w:rPr>
          <w:rFonts w:hint="eastAsia" w:ascii="宋体" w:hAnsi="宋体" w:eastAsia="楷体"/>
          <w:color w:val="000000" w:themeColor="text1"/>
          <w14:textFill>
            <w14:solidFill>
              <w14:schemeClr w14:val="tx1"/>
            </w14:solidFill>
          </w14:textFill>
        </w:rPr>
        <w:t>日</w:t>
      </w:r>
      <w:r>
        <w:rPr>
          <w:rFonts w:hint="eastAsia" w:ascii="宋体" w:hAnsi="宋体" w:eastAsia="楷体"/>
          <w:color w:val="000000" w:themeColor="text1"/>
          <w:spacing w:val="5"/>
          <w14:textFill>
            <w14:solidFill>
              <w14:schemeClr w14:val="tx1"/>
            </w14:solidFill>
          </w14:textFill>
        </w:rPr>
        <w:t>云</w:t>
      </w:r>
      <w:r>
        <w:rPr>
          <w:rFonts w:hint="eastAsia" w:ascii="宋体" w:hAnsi="宋体" w:eastAsia="楷体"/>
          <w:color w:val="000000" w:themeColor="text1"/>
          <w14:textFill>
            <w14:solidFill>
              <w14:schemeClr w14:val="tx1"/>
            </w14:solidFill>
          </w14:textFill>
        </w:rPr>
        <w:t>南省第十三届人民代表大会常务委员会第二十一次会</w:t>
      </w:r>
      <w:r>
        <w:rPr>
          <w:rFonts w:hint="eastAsia" w:ascii="宋体" w:hAnsi="宋体" w:eastAsia="楷体"/>
          <w:color w:val="000000" w:themeColor="text1"/>
          <w:spacing w:val="-110"/>
          <w14:textFill>
            <w14:solidFill>
              <w14:schemeClr w14:val="tx1"/>
            </w14:solidFill>
          </w14:textFill>
        </w:rPr>
        <w:t>议</w:t>
      </w:r>
      <w:r>
        <w:rPr>
          <w:rFonts w:hint="eastAsia" w:ascii="宋体" w:hAnsi="宋体" w:eastAsia="楷体"/>
          <w:color w:val="000000" w:themeColor="text1"/>
          <w14:textFill>
            <w14:solidFill>
              <w14:schemeClr w14:val="tx1"/>
            </w14:solidFill>
          </w14:textFill>
        </w:rPr>
        <w:t>《云南省人民代表大会常务委员会关于修改</w:t>
      </w:r>
      <w:r>
        <w:rPr>
          <w:rFonts w:hint="eastAsia" w:ascii="宋体" w:hAnsi="宋体" w:eastAsia="楷体"/>
          <w:color w:val="000000" w:themeColor="text1"/>
          <w:lang w:eastAsia="zh-CN"/>
          <w14:textFill>
            <w14:solidFill>
              <w14:schemeClr w14:val="tx1"/>
            </w14:solidFill>
          </w14:textFill>
        </w:rPr>
        <w:t>部分</w:t>
      </w:r>
      <w:r>
        <w:rPr>
          <w:rFonts w:hint="eastAsia" w:ascii="宋体" w:hAnsi="宋体" w:eastAsia="楷体"/>
          <w:color w:val="000000" w:themeColor="text1"/>
          <w14:textFill>
            <w14:solidFill>
              <w14:schemeClr w14:val="tx1"/>
            </w14:solidFill>
          </w14:textFill>
        </w:rPr>
        <w:t>地方性法规的决定》修正）</w:t>
      </w:r>
    </w:p>
    <w:p w14:paraId="24432669">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sz w:val="32"/>
          <w14:textFill>
            <w14:solidFill>
              <w14:schemeClr w14:val="tx1"/>
            </w14:solidFill>
          </w14:textFill>
        </w:rPr>
      </w:pPr>
    </w:p>
    <w:p w14:paraId="02DB9362">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color w:val="000000" w:themeColor="text1"/>
          <w:sz w:val="20"/>
          <w14:textFill>
            <w14:solidFill>
              <w14:schemeClr w14:val="tx1"/>
            </w14:solidFill>
          </w14:textFill>
        </w:rPr>
      </w:pPr>
      <w:r>
        <w:rPr>
          <w:rFonts w:hint="eastAsia" w:ascii="宋体" w:hAnsi="宋体" w:eastAsia="黑体"/>
          <w:color w:val="000000" w:themeColor="text1"/>
          <w:sz w:val="32"/>
          <w14:textFill>
            <w14:solidFill>
              <w14:schemeClr w14:val="tx1"/>
            </w14:solidFill>
          </w14:textFill>
        </w:rPr>
        <w:t>第一</w:t>
      </w:r>
      <w:r>
        <w:rPr>
          <w:rFonts w:hint="eastAsia" w:ascii="宋体" w:hAnsi="宋体" w:eastAsia="黑体"/>
          <w:color w:val="000000" w:themeColor="text1"/>
          <w:sz w:val="32"/>
          <w:lang w:eastAsia="zh-CN"/>
          <w14:textFill>
            <w14:solidFill>
              <w14:schemeClr w14:val="tx1"/>
            </w14:solidFill>
          </w14:textFill>
        </w:rPr>
        <w:t>章 总则</w:t>
      </w:r>
    </w:p>
    <w:p w14:paraId="14C72335">
      <w:pPr>
        <w:pStyle w:val="2"/>
        <w:keepNext w:val="0"/>
        <w:keepLines w:val="0"/>
        <w:pageBreakBefore w:val="0"/>
        <w:kinsoku/>
        <w:wordWrap/>
        <w:overflowPunct/>
        <w:topLinePunct w:val="0"/>
        <w:bidi w:val="0"/>
        <w:adjustRightInd/>
        <w:snapToGrid/>
        <w:spacing w:line="600" w:lineRule="exact"/>
        <w:ind w:left="0" w:leftChars="0" w:right="0" w:rightChars="0" w:firstLine="380" w:firstLineChars="200"/>
        <w:jc w:val="both"/>
        <w:textAlignment w:val="auto"/>
        <w:rPr>
          <w:rFonts w:ascii="宋体" w:hAnsi="宋体"/>
          <w:color w:val="000000" w:themeColor="text1"/>
          <w:sz w:val="19"/>
          <w14:textFill>
            <w14:solidFill>
              <w14:schemeClr w14:val="tx1"/>
            </w14:solidFill>
          </w14:textFill>
        </w:rPr>
      </w:pPr>
    </w:p>
    <w:p w14:paraId="7868C1A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为保障劳动和社会保障法律、法规的贯彻实施，维护劳动者的合法权益，根据《中华人民共和国劳动法》和有关法律、法规，结合本省实际，制定本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7110535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在本省行政区域内的企业、个体经济组织（以下统称用人单位）和与之形成劳动关系的劳动者，以及职业介绍、职业培训机构（以下简称中介服务机构）的劳动监察，适用本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49A84933">
      <w:pPr>
        <w:pStyle w:val="2"/>
        <w:keepNext w:val="0"/>
        <w:keepLines w:val="0"/>
        <w:pageBreakBefore w:val="0"/>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对国家机关、事业组织、社会团体和与之建立劳动合同关</w:t>
      </w:r>
      <w:r>
        <w:rPr>
          <w:rFonts w:ascii="宋体" w:hAnsi="宋体"/>
          <w:color w:val="000000" w:themeColor="text1"/>
          <w14:textFill>
            <w14:solidFill>
              <w14:schemeClr w14:val="tx1"/>
            </w14:solidFill>
          </w14:textFill>
        </w:rPr>
        <w:t>系的劳动者的劳动监察，依照本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规定执行。</w:t>
      </w:r>
    </w:p>
    <w:p w14:paraId="7852F46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所称劳动监察，是指县级以上人民政府劳动和社会保障行政部门（以下简称劳动保障行政部门）依法对用人单位和中介服务机构遵守劳动和社会保障法律、法规的情况进行监督检查，和对违法行为进行查处的行政行为。</w:t>
      </w:r>
    </w:p>
    <w:p w14:paraId="6057A7B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省人民政府劳动保障行政部门主管全省劳动监察工作。县级以上人民政府劳动保障行政部门按照管理权限主管本行政区域内的劳动监察工作。</w:t>
      </w:r>
    </w:p>
    <w:p w14:paraId="2139401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人事、工商、财政、公安等行政管理部门和用人单位的主</w:t>
      </w:r>
      <w:r>
        <w:rPr>
          <w:rFonts w:ascii="宋体" w:hAnsi="宋体"/>
          <w:color w:val="000000" w:themeColor="text1"/>
          <w14:textFill>
            <w14:solidFill>
              <w14:schemeClr w14:val="tx1"/>
            </w14:solidFill>
          </w14:textFill>
        </w:rPr>
        <w:t>管部门，在各自职责范围内对用人单位遵守劳动和社会保障法律、法规的情况进行监督。</w:t>
      </w:r>
    </w:p>
    <w:p w14:paraId="661B27F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各级工会组织依法维护劳动者的合法权益，对用人单位遵守劳动和社会保障法律、法规的情况进行监督。</w:t>
      </w:r>
    </w:p>
    <w:p w14:paraId="52741D4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劳动监察遵循专门监察与群众监督相结合的原则。任何组织和个人对违反劳动和社会保障法律、法规的行为有权检举和控告。</w:t>
      </w:r>
    </w:p>
    <w:p w14:paraId="080E0A0C">
      <w:pPr>
        <w:pStyle w:val="3"/>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7CF111F9">
      <w:pPr>
        <w:pStyle w:val="2"/>
        <w:keepNext w:val="0"/>
        <w:keepLines w:val="0"/>
        <w:pageBreakBefore w:val="0"/>
        <w:numPr>
          <w:ilvl w:val="0"/>
          <w:numId w:val="0"/>
        </w:numPr>
        <w:tabs>
          <w:tab w:val="left" w:pos="1279"/>
        </w:tabs>
        <w:kinsoku/>
        <w:wordWrap/>
        <w:overflowPunct/>
        <w:topLinePunct w:val="0"/>
        <w:bidi w:val="0"/>
        <w:adjustRightInd/>
        <w:snapToGrid/>
        <w:spacing w:line="600" w:lineRule="exact"/>
        <w:ind w:right="0" w:rightChars="0"/>
        <w:jc w:val="center"/>
        <w:textAlignment w:val="auto"/>
        <w:rPr>
          <w:rFonts w:hint="eastAsia" w:ascii="宋体" w:hAnsi="宋体" w:eastAsia="黑体"/>
          <w:color w:val="000000" w:themeColor="text1"/>
          <w14:textFill>
            <w14:solidFill>
              <w14:schemeClr w14:val="tx1"/>
            </w14:solidFill>
          </w14:textFill>
        </w:rPr>
      </w:pPr>
      <w:r>
        <w:rPr>
          <w:rFonts w:hint="eastAsia" w:ascii="宋体" w:hAnsi="宋体" w:eastAsia="黑体"/>
          <w:color w:val="000000" w:themeColor="text1"/>
          <w:lang w:val="en-US" w:eastAsia="zh-CN"/>
          <w14:textFill>
            <w14:solidFill>
              <w14:schemeClr w14:val="tx1"/>
            </w14:solidFill>
          </w14:textFill>
        </w:rPr>
        <w:t xml:space="preserve">第二章 </w:t>
      </w:r>
      <w:r>
        <w:rPr>
          <w:rFonts w:hint="eastAsia" w:ascii="宋体" w:hAnsi="宋体" w:eastAsia="黑体"/>
          <w:color w:val="000000" w:themeColor="text1"/>
          <w14:textFill>
            <w14:solidFill>
              <w14:schemeClr w14:val="tx1"/>
            </w14:solidFill>
          </w14:textFill>
        </w:rPr>
        <w:t>监察职责和管辖</w:t>
      </w:r>
    </w:p>
    <w:p w14:paraId="12BF0E00">
      <w:pPr>
        <w:pStyle w:val="2"/>
        <w:keepNext w:val="0"/>
        <w:keepLines w:val="0"/>
        <w:pageBreakBefore w:val="0"/>
        <w:tabs>
          <w:tab w:val="left" w:pos="224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劳动保障行政部门履行下列劳动监察职责：</w:t>
      </w:r>
    </w:p>
    <w:p w14:paraId="6102004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（一）宣传贯彻劳动和社会保障法律、法规；</w:t>
      </w:r>
    </w:p>
    <w:p w14:paraId="07EED48B">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4"/>
          <w:w w:val="95"/>
          <w14:textFill>
            <w14:solidFill>
              <w14:schemeClr w14:val="tx1"/>
            </w14:solidFill>
          </w14:textFill>
        </w:rPr>
        <w:t>监督检查用人单位、中介服务机构遵守劳动和社会保</w:t>
      </w:r>
      <w:r>
        <w:rPr>
          <w:rFonts w:ascii="宋体" w:hAnsi="宋体"/>
          <w:color w:val="000000" w:themeColor="text1"/>
          <w:spacing w:val="-4"/>
          <w14:textFill>
            <w14:solidFill>
              <w14:schemeClr w14:val="tx1"/>
            </w14:solidFill>
          </w14:textFill>
        </w:rPr>
        <w:t>障法律、法规的情况，依法纠正和查处违法行为；</w:t>
      </w:r>
    </w:p>
    <w:p w14:paraId="191AE0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（三）受理对违反劳动和社会保障法律、法规行为的举报；参与处理因劳动纠纷引起的突发事件；参与并监督破产企业、被兼并企业欠发职工工资、社会保险费用和职工安置的处理；</w:t>
      </w:r>
    </w:p>
    <w:p w14:paraId="397C1C3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（四）指导和监督下级劳动保障行政部门的劳动监察工作；培训、管理劳动监察人员；</w:t>
      </w:r>
    </w:p>
    <w:p w14:paraId="6C4F81B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（五）法律、法规规定的其他监察职责。</w:t>
      </w:r>
    </w:p>
    <w:p w14:paraId="3841C8E7">
      <w:pPr>
        <w:pStyle w:val="2"/>
        <w:keepNext w:val="0"/>
        <w:keepLines w:val="0"/>
        <w:pageBreakBefore w:val="0"/>
        <w:tabs>
          <w:tab w:val="left" w:pos="224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劳动监察人员依法行使下列职权：</w:t>
      </w:r>
    </w:p>
    <w:p w14:paraId="51127049">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w w:val="95"/>
          <w14:textFill>
            <w14:solidFill>
              <w14:schemeClr w14:val="tx1"/>
            </w14:solidFill>
          </w14:textFill>
        </w:rPr>
        <w:t>（</w:t>
      </w:r>
      <w:r>
        <w:rPr>
          <w:rFonts w:ascii="宋体" w:hAnsi="宋体"/>
          <w:color w:val="000000" w:themeColor="text1"/>
          <w:spacing w:val="12"/>
          <w:w w:val="95"/>
          <w14:textFill>
            <w14:solidFill>
              <w14:schemeClr w14:val="tx1"/>
            </w14:solidFill>
          </w14:textFill>
        </w:rPr>
        <w:t>一</w:t>
      </w:r>
      <w:r>
        <w:rPr>
          <w:rFonts w:ascii="宋体" w:hAnsi="宋体"/>
          <w:color w:val="000000" w:themeColor="text1"/>
          <w:spacing w:val="9"/>
          <w:w w:val="95"/>
          <w14:textFill>
            <w14:solidFill>
              <w14:schemeClr w14:val="tx1"/>
            </w14:solidFill>
          </w14:textFill>
        </w:rPr>
        <w:t>）</w:t>
      </w:r>
      <w:r>
        <w:rPr>
          <w:rFonts w:ascii="宋体" w:hAnsi="宋体"/>
          <w:color w:val="000000" w:themeColor="text1"/>
          <w:spacing w:val="8"/>
          <w:w w:val="95"/>
          <w14:textFill>
            <w14:solidFill>
              <w14:schemeClr w14:val="tx1"/>
            </w14:solidFill>
          </w14:textFill>
        </w:rPr>
        <w:t>对用人单位和中介服务机构遵守劳动和社会保障法</w:t>
      </w:r>
      <w:r>
        <w:rPr>
          <w:rFonts w:ascii="宋体" w:hAnsi="宋体"/>
          <w:color w:val="000000" w:themeColor="text1"/>
          <w:spacing w:val="8"/>
          <w14:textFill>
            <w14:solidFill>
              <w14:schemeClr w14:val="tx1"/>
            </w14:solidFill>
          </w14:textFill>
        </w:rPr>
        <w:t>律、法规的情况进行检查；</w:t>
      </w:r>
    </w:p>
    <w:p w14:paraId="6360A8E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（二）了解、查阅与监察事项有关的情况和资料，并取证；</w:t>
      </w:r>
    </w:p>
    <w:p w14:paraId="3C025EC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（三）责成用人单位停止或纠正违反劳动和社会保障法律、法规的行为；</w:t>
      </w:r>
    </w:p>
    <w:p w14:paraId="4783663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（四）法律、法规赋予的其他职权。</w:t>
      </w:r>
    </w:p>
    <w:p w14:paraId="0A133C86">
      <w:pPr>
        <w:pStyle w:val="2"/>
        <w:keepNext w:val="0"/>
        <w:keepLines w:val="0"/>
        <w:pageBreakBefore w:val="0"/>
        <w:tabs>
          <w:tab w:val="left" w:pos="2265"/>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劳动</w:t>
      </w:r>
      <w:r>
        <w:rPr>
          <w:rFonts w:ascii="宋体" w:hAnsi="宋体"/>
          <w:color w:val="000000" w:themeColor="text1"/>
          <w14:textFill>
            <w14:solidFill>
              <w14:schemeClr w14:val="tx1"/>
            </w14:solidFill>
          </w14:textFill>
        </w:rPr>
        <w:t>监</w:t>
      </w:r>
      <w:r>
        <w:rPr>
          <w:rFonts w:ascii="宋体" w:hAnsi="宋体"/>
          <w:color w:val="000000" w:themeColor="text1"/>
          <w:spacing w:val="5"/>
          <w14:textFill>
            <w14:solidFill>
              <w14:schemeClr w14:val="tx1"/>
            </w14:solidFill>
          </w14:textFill>
        </w:rPr>
        <w:t>察人员依法</w:t>
      </w:r>
      <w:r>
        <w:rPr>
          <w:rFonts w:ascii="宋体" w:hAnsi="宋体"/>
          <w:color w:val="000000" w:themeColor="text1"/>
          <w14:textFill>
            <w14:solidFill>
              <w14:schemeClr w14:val="tx1"/>
            </w14:solidFill>
          </w14:textFill>
        </w:rPr>
        <w:t>执</w:t>
      </w:r>
      <w:r>
        <w:rPr>
          <w:rFonts w:ascii="宋体" w:hAnsi="宋体"/>
          <w:color w:val="000000" w:themeColor="text1"/>
          <w:spacing w:val="5"/>
          <w14:textFill>
            <w14:solidFill>
              <w14:schemeClr w14:val="tx1"/>
            </w14:solidFill>
          </w14:textFill>
        </w:rPr>
        <w:t>行职务，受</w:t>
      </w:r>
      <w:r>
        <w:rPr>
          <w:rFonts w:ascii="宋体" w:hAnsi="宋体"/>
          <w:color w:val="000000" w:themeColor="text1"/>
          <w14:textFill>
            <w14:solidFill>
              <w14:schemeClr w14:val="tx1"/>
            </w14:solidFill>
          </w14:textFill>
        </w:rPr>
        <w:t>法</w:t>
      </w:r>
      <w:r>
        <w:rPr>
          <w:rFonts w:ascii="宋体" w:hAnsi="宋体"/>
          <w:color w:val="000000" w:themeColor="text1"/>
          <w:spacing w:val="5"/>
          <w14:textFill>
            <w14:solidFill>
              <w14:schemeClr w14:val="tx1"/>
            </w14:solidFill>
          </w14:textFill>
        </w:rPr>
        <w:t>律保护。任</w:t>
      </w:r>
      <w:r>
        <w:rPr>
          <w:rFonts w:ascii="宋体" w:hAnsi="宋体"/>
          <w:color w:val="000000" w:themeColor="text1"/>
          <w:spacing w:val="-16"/>
          <w14:textFill>
            <w14:solidFill>
              <w14:schemeClr w14:val="tx1"/>
            </w14:solidFill>
          </w14:textFill>
        </w:rPr>
        <w:t>何</w:t>
      </w:r>
      <w:r>
        <w:rPr>
          <w:rFonts w:ascii="宋体" w:hAnsi="宋体"/>
          <w:color w:val="000000" w:themeColor="text1"/>
          <w14:textFill>
            <w14:solidFill>
              <w14:schemeClr w14:val="tx1"/>
            </w14:solidFill>
          </w14:textFill>
        </w:rPr>
        <w:t>组织和个人不得拒绝、阻碍劳动监察人员依法执行职务。</w:t>
      </w:r>
    </w:p>
    <w:p w14:paraId="47BBC0F7">
      <w:pPr>
        <w:pStyle w:val="2"/>
        <w:keepNext w:val="0"/>
        <w:keepLines w:val="0"/>
        <w:pageBreakBefore w:val="0"/>
        <w:tabs>
          <w:tab w:val="left" w:pos="224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劳动监察人员遵守下列规定：</w:t>
      </w:r>
    </w:p>
    <w:p w14:paraId="4416517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17"/>
          <w14:textFill>
            <w14:solidFill>
              <w14:schemeClr w14:val="tx1"/>
            </w14:solidFill>
          </w14:textFill>
        </w:rPr>
      </w:pPr>
      <w:r>
        <w:rPr>
          <w:rFonts w:ascii="宋体" w:hAnsi="宋体"/>
          <w:color w:val="000000" w:themeColor="text1"/>
          <w14:textFill>
            <w14:solidFill>
              <w14:schemeClr w14:val="tx1"/>
            </w14:solidFill>
          </w14:textFill>
        </w:rPr>
        <w:t>（一）认真履行职责，秉公执法，文明执法；</w:t>
      </w:r>
    </w:p>
    <w:p w14:paraId="58BDDF69">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（二）执行公务时佩戴执法标志，出示行政执法证件；</w:t>
      </w:r>
    </w:p>
    <w:p w14:paraId="559034C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（三）不得泄露案情，为举报者和用人单位保守秘密；</w:t>
      </w:r>
    </w:p>
    <w:p w14:paraId="53970F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（四）法律、法规规定的其他事项。</w:t>
      </w:r>
    </w:p>
    <w:p w14:paraId="1224CE3A">
      <w:pPr>
        <w:pStyle w:val="2"/>
        <w:keepNext w:val="0"/>
        <w:keepLines w:val="0"/>
        <w:pageBreakBefore w:val="0"/>
        <w:tabs>
          <w:tab w:val="left" w:pos="2589"/>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w:t>
      </w:r>
      <w:r>
        <w:rPr>
          <w:rFonts w:hint="eastAsia" w:ascii="宋体" w:hAnsi="宋体" w:eastAsia="黑体"/>
          <w:color w:val="000000" w:themeColor="text1"/>
          <w14:textFill>
            <w14:solidFill>
              <w14:schemeClr w14:val="tx1"/>
            </w14:solidFill>
          </w14:textFill>
        </w:rPr>
        <w:t>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县级</w:t>
      </w:r>
      <w:r>
        <w:rPr>
          <w:rFonts w:ascii="宋体" w:hAnsi="宋体"/>
          <w:color w:val="000000" w:themeColor="text1"/>
          <w14:textFill>
            <w14:solidFill>
              <w14:schemeClr w14:val="tx1"/>
            </w14:solidFill>
          </w14:textFill>
        </w:rPr>
        <w:t>以</w:t>
      </w:r>
      <w:r>
        <w:rPr>
          <w:rFonts w:ascii="宋体" w:hAnsi="宋体"/>
          <w:color w:val="000000" w:themeColor="text1"/>
          <w:spacing w:val="5"/>
          <w14:textFill>
            <w14:solidFill>
              <w14:schemeClr w14:val="tx1"/>
            </w14:solidFill>
          </w14:textFill>
        </w:rPr>
        <w:t>上劳动保障</w:t>
      </w:r>
      <w:r>
        <w:rPr>
          <w:rFonts w:ascii="宋体" w:hAnsi="宋体"/>
          <w:color w:val="000000" w:themeColor="text1"/>
          <w14:textFill>
            <w14:solidFill>
              <w14:schemeClr w14:val="tx1"/>
            </w14:solidFill>
          </w14:textFill>
        </w:rPr>
        <w:t>行</w:t>
      </w:r>
      <w:r>
        <w:rPr>
          <w:rFonts w:ascii="宋体" w:hAnsi="宋体"/>
          <w:color w:val="000000" w:themeColor="text1"/>
          <w:spacing w:val="5"/>
          <w14:textFill>
            <w14:solidFill>
              <w14:schemeClr w14:val="tx1"/>
            </w14:solidFill>
          </w14:textFill>
        </w:rPr>
        <w:t>政部门负责</w:t>
      </w:r>
      <w:r>
        <w:rPr>
          <w:rFonts w:ascii="宋体" w:hAnsi="宋体"/>
          <w:color w:val="000000" w:themeColor="text1"/>
          <w14:textFill>
            <w14:solidFill>
              <w14:schemeClr w14:val="tx1"/>
            </w14:solidFill>
          </w14:textFill>
        </w:rPr>
        <w:t>本</w:t>
      </w:r>
      <w:r>
        <w:rPr>
          <w:rFonts w:ascii="宋体" w:hAnsi="宋体"/>
          <w:color w:val="000000" w:themeColor="text1"/>
          <w:spacing w:val="5"/>
          <w14:textFill>
            <w14:solidFill>
              <w14:schemeClr w14:val="tx1"/>
            </w14:solidFill>
          </w14:textFill>
        </w:rPr>
        <w:t>行政区域</w:t>
      </w:r>
      <w:r>
        <w:rPr>
          <w:rFonts w:ascii="宋体" w:hAnsi="宋体"/>
          <w:color w:val="000000" w:themeColor="text1"/>
          <w:spacing w:val="-16"/>
          <w14:textFill>
            <w14:solidFill>
              <w14:schemeClr w14:val="tx1"/>
            </w14:solidFill>
          </w14:textFill>
        </w:rPr>
        <w:t>内</w:t>
      </w:r>
      <w:r>
        <w:rPr>
          <w:rFonts w:ascii="宋体" w:hAnsi="宋体"/>
          <w:color w:val="000000" w:themeColor="text1"/>
          <w14:textFill>
            <w14:solidFill>
              <w14:schemeClr w14:val="tx1"/>
            </w14:solidFill>
          </w14:textFill>
        </w:rPr>
        <w:t>的用人单位的劳动监察。</w:t>
      </w:r>
    </w:p>
    <w:p w14:paraId="5D02CDBD">
      <w:pPr>
        <w:pStyle w:val="2"/>
        <w:keepNext w:val="0"/>
        <w:keepLines w:val="0"/>
        <w:pageBreakBefore w:val="0"/>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对管辖发生争议的，报请共同的上一级劳动保障行政部门</w:t>
      </w:r>
      <w:r>
        <w:rPr>
          <w:rFonts w:ascii="宋体" w:hAnsi="宋体"/>
          <w:color w:val="000000" w:themeColor="text1"/>
          <w14:textFill>
            <w14:solidFill>
              <w14:schemeClr w14:val="tx1"/>
            </w14:solidFill>
          </w14:textFill>
        </w:rPr>
        <w:t>指定管辖。</w:t>
      </w:r>
    </w:p>
    <w:p w14:paraId="2B90084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45"/>
          <w14:textFill>
            <w14:solidFill>
              <w14:schemeClr w14:val="tx1"/>
            </w14:solidFill>
          </w14:textFill>
        </w:rPr>
      </w:pPr>
      <w:r>
        <w:rPr>
          <w:rFonts w:hint="eastAsia" w:ascii="宋体" w:hAnsi="宋体" w:eastAsia="黑体"/>
          <w:color w:val="000000" w:themeColor="text1"/>
          <w14:textFill>
            <w14:solidFill>
              <w14:schemeClr w14:val="tx1"/>
            </w14:solidFill>
          </w14:textFill>
        </w:rPr>
        <w:t>第十二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上级劳动保障行政部门可以把自己管辖的监察事项委托下一级劳动保障部门办理；对跨区域性或者有重大影响的劳动违法案件，可以直接进行监察或者会同下级劳动保障行政部门进行监察。</w:t>
      </w:r>
    </w:p>
    <w:p w14:paraId="49EA6BC4">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4A0267C0">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监察内容与方式</w:t>
      </w:r>
    </w:p>
    <w:p w14:paraId="2AD82664">
      <w:pPr>
        <w:pStyle w:val="2"/>
        <w:keepNext w:val="0"/>
        <w:keepLines w:val="0"/>
        <w:pageBreakBefore w:val="0"/>
        <w:kinsoku/>
        <w:wordWrap/>
        <w:overflowPunct/>
        <w:topLinePunct w:val="0"/>
        <w:bidi w:val="0"/>
        <w:adjustRightInd/>
        <w:snapToGrid/>
        <w:spacing w:line="600" w:lineRule="exact"/>
        <w:ind w:left="0" w:leftChars="0" w:right="0" w:rightChars="0" w:firstLine="560" w:firstLineChars="200"/>
        <w:jc w:val="both"/>
        <w:textAlignment w:val="auto"/>
        <w:rPr>
          <w:rFonts w:ascii="宋体" w:hAnsi="宋体"/>
          <w:color w:val="000000" w:themeColor="text1"/>
          <w:sz w:val="28"/>
          <w14:textFill>
            <w14:solidFill>
              <w14:schemeClr w14:val="tx1"/>
            </w14:solidFill>
          </w14:textFill>
        </w:rPr>
      </w:pPr>
    </w:p>
    <w:p w14:paraId="136292D6">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劳动监察的内容：</w:t>
      </w:r>
    </w:p>
    <w:p w14:paraId="6BED0195">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10"/>
          <w:w w:val="95"/>
          <w14:textFill>
            <w14:solidFill>
              <w14:schemeClr w14:val="tx1"/>
            </w14:solidFill>
          </w14:textFill>
        </w:rPr>
        <w:t>用人单位内部的劳动和社会保障制度的制定和执行</w:t>
      </w:r>
      <w:r>
        <w:rPr>
          <w:rFonts w:ascii="宋体" w:hAnsi="宋体"/>
          <w:color w:val="000000" w:themeColor="text1"/>
          <w:spacing w:val="6"/>
          <w14:textFill>
            <w14:solidFill>
              <w14:schemeClr w14:val="tx1"/>
            </w14:solidFill>
          </w14:textFill>
        </w:rPr>
        <w:t>情况；</w:t>
      </w:r>
    </w:p>
    <w:p w14:paraId="238E874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（二）招用劳动者的情况；</w:t>
      </w:r>
    </w:p>
    <w:p w14:paraId="5642E1C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（三）订立与履行劳动合同和集体合同的情况；</w:t>
      </w:r>
    </w:p>
    <w:p w14:paraId="57CFA24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（四）遵守工作时间和休息休假制度的情况；</w:t>
      </w:r>
    </w:p>
    <w:p w14:paraId="42CD46A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（五）支付工资的情况；</w:t>
      </w:r>
    </w:p>
    <w:p w14:paraId="57DAA08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17"/>
          <w14:textFill>
            <w14:solidFill>
              <w14:schemeClr w14:val="tx1"/>
            </w14:solidFill>
          </w14:textFill>
        </w:rPr>
      </w:pPr>
      <w:r>
        <w:rPr>
          <w:rFonts w:ascii="宋体" w:hAnsi="宋体"/>
          <w:color w:val="000000" w:themeColor="text1"/>
          <w14:textFill>
            <w14:solidFill>
              <w14:schemeClr w14:val="tx1"/>
            </w14:solidFill>
          </w14:textFill>
        </w:rPr>
        <w:t>（六）女职工、未成年工和残疾人员劳动权益的保障情况；</w:t>
      </w:r>
    </w:p>
    <w:p w14:paraId="70267BC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（七）参加社会保险和缴纳社会保险费的情况；</w:t>
      </w:r>
    </w:p>
    <w:p w14:paraId="3129E80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（八）遵守职业介绍、职业培训规定的情况；</w:t>
      </w:r>
    </w:p>
    <w:p w14:paraId="69B1037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（九）收取抵押金的情况；</w:t>
      </w:r>
    </w:p>
    <w:p w14:paraId="122FFEE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（十）法律、法规规定的其他内容。</w:t>
      </w:r>
    </w:p>
    <w:p w14:paraId="1D524E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劳动监察采取巡视检查、举报专查、专项监察等方式进行。</w:t>
      </w:r>
    </w:p>
    <w:p w14:paraId="54AD67C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劳动保障行政部门实施劳动监察时，可以向用人单位发出劳动监察询问通知书，用人单位必须按照通知要求接受询问，或者据实向劳动保障行政部门作出书面答复。</w:t>
      </w:r>
    </w:p>
    <w:p w14:paraId="1205CEEC">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452DF09B">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color w:val="000000" w:themeColor="text1"/>
          <w:sz w:val="28"/>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监察程序</w:t>
      </w:r>
    </w:p>
    <w:p w14:paraId="3C6D6E43">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劳动监察应当按照下列程序进行：</w:t>
      </w:r>
    </w:p>
    <w:p w14:paraId="6B21FAB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（一）应有两名以上劳动监察人员持行政执法证件进行；</w:t>
      </w:r>
    </w:p>
    <w:p w14:paraId="7971E9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（二）告知用人单位监察的内容、要求和方法；</w:t>
      </w:r>
    </w:p>
    <w:p w14:paraId="14590AA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4"/>
          <w:w w:val="95"/>
          <w14:textFill>
            <w14:solidFill>
              <w14:schemeClr w14:val="tx1"/>
            </w14:solidFill>
          </w14:textFill>
        </w:rPr>
        <w:t>制作现场检查笔录，并由劳动监察人员和被调查人签</w:t>
      </w:r>
      <w:r>
        <w:rPr>
          <w:rFonts w:ascii="宋体" w:hAnsi="宋体"/>
          <w:color w:val="000000" w:themeColor="text1"/>
          <w:spacing w:val="-4"/>
          <w14:textFill>
            <w14:solidFill>
              <w14:schemeClr w14:val="tx1"/>
            </w14:solidFill>
          </w14:textFill>
        </w:rPr>
        <w:t>名或者</w:t>
      </w:r>
      <w:r>
        <w:rPr>
          <w:rFonts w:hint="eastAsia" w:ascii="宋体" w:hAnsi="宋体"/>
          <w:color w:val="000000" w:themeColor="text1"/>
          <w:spacing w:val="-4"/>
          <w:lang w:eastAsia="zh-CN"/>
          <w14:textFill>
            <w14:solidFill>
              <w14:schemeClr w14:val="tx1"/>
            </w14:solidFill>
          </w14:textFill>
        </w:rPr>
        <w:t>盖章</w:t>
      </w:r>
      <w:r>
        <w:rPr>
          <w:rFonts w:ascii="宋体" w:hAnsi="宋体"/>
          <w:color w:val="000000" w:themeColor="text1"/>
          <w:spacing w:val="-4"/>
          <w14:textFill>
            <w14:solidFill>
              <w14:schemeClr w14:val="tx1"/>
            </w14:solidFill>
          </w14:textFill>
        </w:rPr>
        <w:t>；</w:t>
      </w:r>
    </w:p>
    <w:p w14:paraId="0DBEEC9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（四）对违法行为经审查确认，登记立案；</w:t>
      </w:r>
    </w:p>
    <w:p w14:paraId="470DB7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（五）调查取证；</w:t>
      </w:r>
    </w:p>
    <w:p w14:paraId="3FF4339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4"/>
          <w:w w:val="95"/>
          <w14:textFill>
            <w14:solidFill>
              <w14:schemeClr w14:val="tx1"/>
            </w14:solidFill>
          </w14:textFill>
        </w:rPr>
        <w:t>依法作出行政处理决定、行政处罚决定并制作行政处</w:t>
      </w:r>
      <w:r>
        <w:rPr>
          <w:rFonts w:ascii="宋体" w:hAnsi="宋体"/>
          <w:color w:val="000000" w:themeColor="text1"/>
          <w:spacing w:val="-4"/>
          <w14:textFill>
            <w14:solidFill>
              <w14:schemeClr w14:val="tx1"/>
            </w14:solidFill>
          </w14:textFill>
        </w:rPr>
        <w:t>理决定书、行政处罚决定书；</w:t>
      </w:r>
    </w:p>
    <w:p w14:paraId="6BBB05F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（七）自作出处罚决定之日起七日内将处罚决定书送达当事人。</w:t>
      </w:r>
    </w:p>
    <w:p w14:paraId="0E1ADC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劳动保障行政部门对违法行为的查处，应当自立案之日起六十日内结案；特殊情况，经上一级劳动保障行政部门批准，可以延长，延长时间不得超过三十日。</w:t>
      </w:r>
    </w:p>
    <w:p w14:paraId="664BCD8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劳动监察人员办理劳动违法案件，有下列情形之一的，应当回避：</w:t>
      </w:r>
    </w:p>
    <w:p w14:paraId="52048E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（一）是本案的当事人或者其近亲属的；</w:t>
      </w:r>
    </w:p>
    <w:p w14:paraId="6C5BD9D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（二）本人或者其近亲属与本案有利害关系的；</w:t>
      </w:r>
    </w:p>
    <w:p w14:paraId="3D74092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113"/>
          <w:w w:val="95"/>
          <w14:textFill>
            <w14:solidFill>
              <w14:schemeClr w14:val="tx1"/>
            </w14:solidFill>
          </w14:textFill>
        </w:rPr>
        <w:t>）</w:t>
      </w:r>
      <w:r>
        <w:rPr>
          <w:rFonts w:ascii="宋体" w:hAnsi="宋体"/>
          <w:color w:val="000000" w:themeColor="text1"/>
          <w:spacing w:val="-10"/>
          <w:w w:val="95"/>
          <w14:textFill>
            <w14:solidFill>
              <w14:schemeClr w14:val="tx1"/>
            </w14:solidFill>
          </w14:textFill>
        </w:rPr>
        <w:t>与本案当事人有其他关系，可能影响案件公正处理的。</w:t>
      </w:r>
      <w:r>
        <w:rPr>
          <w:rFonts w:ascii="宋体" w:hAnsi="宋体"/>
          <w:color w:val="000000" w:themeColor="text1"/>
          <w:spacing w:val="-10"/>
          <w14:textFill>
            <w14:solidFill>
              <w14:schemeClr w14:val="tx1"/>
            </w14:solidFill>
          </w14:textFill>
        </w:rPr>
        <w:t>当事人认为承办人员应当回避，有权要求其回避。</w:t>
      </w:r>
    </w:p>
    <w:p w14:paraId="111AE5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劳动监察人员的回避，由劳动保障行政部门负责人决定。</w:t>
      </w:r>
    </w:p>
    <w:p w14:paraId="2CE569F1">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5FF991DC">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color w:val="000000" w:themeColor="text1"/>
          <w:sz w:val="28"/>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7865F20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用人单位制定的劳动和社会保障制度违反劳动和社会保障法律、法规规定的，责令限期改正；逾期不改的，给予警告。</w:t>
      </w:r>
    </w:p>
    <w:p w14:paraId="1036C4DB">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
          <w14:textFill>
            <w14:solidFill>
              <w14:schemeClr w14:val="tx1"/>
            </w14:solidFill>
          </w14:textFill>
        </w:rPr>
        <w:t>第二十</w:t>
      </w:r>
      <w:r>
        <w:rPr>
          <w:rFonts w:hint="eastAsia" w:ascii="宋体" w:hAnsi="宋体" w:eastAsia="黑体"/>
          <w:color w:val="000000" w:themeColor="text1"/>
          <w:spacing w:val="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用人单位违反招用流动就业人员规定的，责令</w:t>
      </w:r>
      <w:r>
        <w:rPr>
          <w:rFonts w:ascii="宋体" w:hAnsi="宋体"/>
          <w:color w:val="000000" w:themeColor="text1"/>
          <w:spacing w:val="-14"/>
          <w14:textFill>
            <w14:solidFill>
              <w14:schemeClr w14:val="tx1"/>
            </w14:solidFill>
          </w14:textFill>
        </w:rPr>
        <w:t>限期改正，并按每招用一人处以</w:t>
      </w:r>
      <w:r>
        <w:rPr>
          <w:rFonts w:hint="eastAsia" w:ascii="宋体" w:hAnsi="宋体" w:eastAsia="宋体"/>
          <w:color w:val="000000" w:themeColor="text1"/>
          <w14:textFill>
            <w14:solidFill>
              <w14:schemeClr w14:val="tx1"/>
            </w14:solidFill>
          </w14:textFill>
        </w:rPr>
        <w:t>100</w:t>
      </w:r>
      <w:r>
        <w:rPr>
          <w:rFonts w:ascii="宋体" w:hAnsi="宋体"/>
          <w:color w:val="000000" w:themeColor="text1"/>
          <w:spacing w:val="-21"/>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500</w:t>
      </w:r>
      <w:r>
        <w:rPr>
          <w:rFonts w:ascii="宋体" w:hAnsi="宋体"/>
          <w:color w:val="000000" w:themeColor="text1"/>
          <w14:textFill>
            <w14:solidFill>
              <w14:schemeClr w14:val="tx1"/>
            </w14:solidFill>
          </w14:textFill>
        </w:rPr>
        <w:t>元以下的罚款。</w:t>
      </w:r>
    </w:p>
    <w:p w14:paraId="5A36CA99">
      <w:pPr>
        <w:pStyle w:val="2"/>
        <w:keepNext w:val="0"/>
        <w:keepLines w:val="0"/>
        <w:pageBreakBefore w:val="0"/>
        <w:tabs>
          <w:tab w:val="left" w:pos="28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20"/>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不具备用工</w:t>
      </w:r>
      <w:r>
        <w:rPr>
          <w:rFonts w:ascii="宋体" w:hAnsi="宋体"/>
          <w:color w:val="000000" w:themeColor="text1"/>
          <w:spacing w:val="-34"/>
          <w14:textFill>
            <w14:solidFill>
              <w14:schemeClr w14:val="tx1"/>
            </w14:solidFill>
          </w14:textFill>
        </w:rPr>
        <w:t>、</w:t>
      </w:r>
      <w:r>
        <w:rPr>
          <w:rFonts w:ascii="宋体" w:hAnsi="宋体"/>
          <w:color w:val="000000" w:themeColor="text1"/>
          <w14:textFill>
            <w14:solidFill>
              <w14:schemeClr w14:val="tx1"/>
            </w14:solidFill>
          </w14:textFill>
        </w:rPr>
        <w:t>职业介绍</w:t>
      </w:r>
      <w:r>
        <w:rPr>
          <w:rFonts w:ascii="宋体" w:hAnsi="宋体"/>
          <w:color w:val="000000" w:themeColor="text1"/>
          <w:spacing w:val="-34"/>
          <w14:textFill>
            <w14:solidFill>
              <w14:schemeClr w14:val="tx1"/>
            </w14:solidFill>
          </w14:textFill>
        </w:rPr>
        <w:t>、</w:t>
      </w:r>
      <w:r>
        <w:rPr>
          <w:rFonts w:ascii="宋体" w:hAnsi="宋体"/>
          <w:color w:val="000000" w:themeColor="text1"/>
          <w14:textFill>
            <w14:solidFill>
              <w14:schemeClr w14:val="tx1"/>
            </w14:solidFill>
          </w14:textFill>
        </w:rPr>
        <w:t>职业培训主体资格</w:t>
      </w:r>
      <w:r>
        <w:rPr>
          <w:rFonts w:ascii="宋体" w:hAnsi="宋体"/>
          <w:color w:val="000000" w:themeColor="text1"/>
          <w:spacing w:val="-12"/>
          <w14:textFill>
            <w14:solidFill>
              <w14:schemeClr w14:val="tx1"/>
            </w14:solidFill>
          </w14:textFill>
        </w:rPr>
        <w:t>，</w:t>
      </w:r>
      <w:r>
        <w:rPr>
          <w:rFonts w:ascii="宋体" w:hAnsi="宋体"/>
          <w:color w:val="000000" w:themeColor="text1"/>
          <w:spacing w:val="5"/>
          <w14:textFill>
            <w14:solidFill>
              <w14:schemeClr w14:val="tx1"/>
            </w14:solidFill>
          </w14:textFill>
        </w:rPr>
        <w:t>擅自</w:t>
      </w:r>
      <w:r>
        <w:rPr>
          <w:rFonts w:ascii="宋体" w:hAnsi="宋体"/>
          <w:color w:val="000000" w:themeColor="text1"/>
          <w14:textFill>
            <w14:solidFill>
              <w14:schemeClr w14:val="tx1"/>
            </w14:solidFill>
          </w14:textFill>
        </w:rPr>
        <w:t>招</w:t>
      </w:r>
      <w:r>
        <w:rPr>
          <w:rFonts w:ascii="宋体" w:hAnsi="宋体"/>
          <w:color w:val="000000" w:themeColor="text1"/>
          <w:spacing w:val="5"/>
          <w14:textFill>
            <w14:solidFill>
              <w14:schemeClr w14:val="tx1"/>
            </w14:solidFill>
          </w14:textFill>
        </w:rPr>
        <w:t>用工、</w:t>
      </w:r>
      <w:r>
        <w:rPr>
          <w:rFonts w:ascii="宋体" w:hAnsi="宋体"/>
          <w:color w:val="000000" w:themeColor="text1"/>
          <w14:textFill>
            <w14:solidFill>
              <w14:schemeClr w14:val="tx1"/>
            </w14:solidFill>
          </w14:textFill>
        </w:rPr>
        <w:t>从</w:t>
      </w:r>
      <w:r>
        <w:rPr>
          <w:rFonts w:ascii="宋体" w:hAnsi="宋体"/>
          <w:color w:val="000000" w:themeColor="text1"/>
          <w:spacing w:val="5"/>
          <w14:textFill>
            <w14:solidFill>
              <w14:schemeClr w14:val="tx1"/>
            </w14:solidFill>
          </w14:textFill>
        </w:rPr>
        <w:t>事职业介</w:t>
      </w:r>
      <w:r>
        <w:rPr>
          <w:rFonts w:ascii="宋体" w:hAnsi="宋体"/>
          <w:color w:val="000000" w:themeColor="text1"/>
          <w14:textFill>
            <w14:solidFill>
              <w14:schemeClr w14:val="tx1"/>
            </w14:solidFill>
          </w14:textFill>
        </w:rPr>
        <w:t>绍</w:t>
      </w:r>
      <w:r>
        <w:rPr>
          <w:rFonts w:ascii="宋体" w:hAnsi="宋体"/>
          <w:color w:val="000000" w:themeColor="text1"/>
          <w:spacing w:val="5"/>
          <w14:textFill>
            <w14:solidFill>
              <w14:schemeClr w14:val="tx1"/>
            </w14:solidFill>
          </w14:textFill>
        </w:rPr>
        <w:t>和职业</w:t>
      </w:r>
      <w:r>
        <w:rPr>
          <w:rFonts w:ascii="宋体" w:hAnsi="宋体"/>
          <w:color w:val="000000" w:themeColor="text1"/>
          <w14:textFill>
            <w14:solidFill>
              <w14:schemeClr w14:val="tx1"/>
            </w14:solidFill>
          </w14:textFill>
        </w:rPr>
        <w:t>培</w:t>
      </w:r>
      <w:r>
        <w:rPr>
          <w:rFonts w:ascii="宋体" w:hAnsi="宋体"/>
          <w:color w:val="000000" w:themeColor="text1"/>
          <w:spacing w:val="5"/>
          <w14:textFill>
            <w14:solidFill>
              <w14:schemeClr w14:val="tx1"/>
            </w14:solidFill>
          </w14:textFill>
        </w:rPr>
        <w:t>训的，责</w:t>
      </w:r>
      <w:r>
        <w:rPr>
          <w:rFonts w:ascii="宋体" w:hAnsi="宋体"/>
          <w:color w:val="000000" w:themeColor="text1"/>
          <w14:textFill>
            <w14:solidFill>
              <w14:schemeClr w14:val="tx1"/>
            </w14:solidFill>
          </w14:textFill>
        </w:rPr>
        <w:t>令</w:t>
      </w:r>
      <w:r>
        <w:rPr>
          <w:rFonts w:ascii="宋体" w:hAnsi="宋体"/>
          <w:color w:val="000000" w:themeColor="text1"/>
          <w:spacing w:val="5"/>
          <w14:textFill>
            <w14:solidFill>
              <w14:schemeClr w14:val="tx1"/>
            </w14:solidFill>
          </w14:textFill>
        </w:rPr>
        <w:t>停止，</w:t>
      </w:r>
      <w:r>
        <w:rPr>
          <w:rFonts w:ascii="宋体" w:hAnsi="宋体"/>
          <w:color w:val="000000" w:themeColor="text1"/>
          <w14:textFill>
            <w14:solidFill>
              <w14:schemeClr w14:val="tx1"/>
            </w14:solidFill>
          </w14:textFill>
        </w:rPr>
        <w:t>没</w:t>
      </w:r>
      <w:r>
        <w:rPr>
          <w:rFonts w:ascii="宋体" w:hAnsi="宋体"/>
          <w:color w:val="000000" w:themeColor="text1"/>
          <w:spacing w:val="5"/>
          <w14:textFill>
            <w14:solidFill>
              <w14:schemeClr w14:val="tx1"/>
            </w14:solidFill>
          </w14:textFill>
        </w:rPr>
        <w:t>收</w:t>
      </w:r>
      <w:r>
        <w:rPr>
          <w:rFonts w:ascii="宋体" w:hAnsi="宋体"/>
          <w:color w:val="000000" w:themeColor="text1"/>
          <w14:textFill>
            <w14:solidFill>
              <w14:schemeClr w14:val="tx1"/>
            </w14:solidFill>
          </w14:textFill>
        </w:rPr>
        <w:t>违法所得</w:t>
      </w:r>
      <w:r>
        <w:rPr>
          <w:rFonts w:ascii="宋体" w:hAnsi="宋体"/>
          <w:color w:val="000000" w:themeColor="text1"/>
          <w:spacing w:val="-70"/>
          <w14:textFill>
            <w14:solidFill>
              <w14:schemeClr w14:val="tx1"/>
            </w14:solidFill>
          </w14:textFill>
        </w:rPr>
        <w:t>，</w:t>
      </w:r>
      <w:r>
        <w:rPr>
          <w:rFonts w:ascii="宋体" w:hAnsi="宋体"/>
          <w:color w:val="000000" w:themeColor="text1"/>
          <w14:textFill>
            <w14:solidFill>
              <w14:schemeClr w14:val="tx1"/>
            </w14:solidFill>
          </w14:textFill>
        </w:rPr>
        <w:t>并处以违法所得一至三倍最多不超过</w:t>
      </w:r>
      <w:r>
        <w:rPr>
          <w:rFonts w:hint="eastAsia" w:ascii="宋体" w:hAnsi="宋体" w:eastAsia="宋体"/>
          <w:color w:val="000000" w:themeColor="text1"/>
          <w14:textFill>
            <w14:solidFill>
              <w14:schemeClr w14:val="tx1"/>
            </w14:solidFill>
          </w14:textFill>
        </w:rPr>
        <w:t>30000</w:t>
      </w:r>
      <w:r>
        <w:rPr>
          <w:rFonts w:ascii="宋体" w:hAnsi="宋体"/>
          <w:color w:val="000000" w:themeColor="text1"/>
          <w14:textFill>
            <w14:solidFill>
              <w14:schemeClr w14:val="tx1"/>
            </w14:solidFill>
          </w14:textFill>
        </w:rPr>
        <w:t>元的罚款。</w:t>
      </w:r>
    </w:p>
    <w:p w14:paraId="70E3299D">
      <w:pPr>
        <w:pStyle w:val="2"/>
        <w:keepNext w:val="0"/>
        <w:keepLines w:val="0"/>
        <w:pageBreakBefore w:val="0"/>
        <w:kinsoku/>
        <w:wordWrap/>
        <w:overflowPunct/>
        <w:topLinePunct w:val="0"/>
        <w:bidi w:val="0"/>
        <w:adjustRightInd/>
        <w:snapToGrid/>
        <w:spacing w:line="600" w:lineRule="exact"/>
        <w:ind w:left="0" w:leftChars="0" w:right="0" w:rightChars="0" w:firstLine="7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8"/>
          <w14:textFill>
            <w14:solidFill>
              <w14:schemeClr w14:val="tx1"/>
            </w14:solidFill>
          </w14:textFill>
        </w:rPr>
        <w:t>第二十二</w:t>
      </w:r>
      <w:r>
        <w:rPr>
          <w:rFonts w:hint="eastAsia" w:ascii="宋体" w:hAnsi="宋体" w:eastAsia="黑体"/>
          <w:color w:val="000000" w:themeColor="text1"/>
          <w:spacing w:val="28"/>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用人单位招用人员未按规定订立劳动合同或</w:t>
      </w:r>
      <w:r>
        <w:rPr>
          <w:rFonts w:ascii="宋体" w:hAnsi="宋体"/>
          <w:color w:val="000000" w:themeColor="text1"/>
          <w:spacing w:val="-1"/>
          <w14:textFill>
            <w14:solidFill>
              <w14:schemeClr w14:val="tx1"/>
            </w14:solidFill>
          </w14:textFill>
        </w:rPr>
        <w:t>者订立法定</w:t>
      </w:r>
      <w:r>
        <w:rPr>
          <w:rFonts w:hint="eastAsia" w:ascii="宋体" w:hAnsi="宋体"/>
          <w:color w:val="000000" w:themeColor="text1"/>
          <w:spacing w:val="-1"/>
          <w:lang w:eastAsia="zh-CN"/>
          <w14:textFill>
            <w14:solidFill>
              <w14:schemeClr w14:val="tx1"/>
            </w14:solidFill>
          </w14:textFill>
        </w:rPr>
        <w:t>条款</w:t>
      </w:r>
      <w:r>
        <w:rPr>
          <w:rFonts w:ascii="宋体" w:hAnsi="宋体"/>
          <w:color w:val="000000" w:themeColor="text1"/>
          <w:spacing w:val="-1"/>
          <w14:textFill>
            <w14:solidFill>
              <w14:schemeClr w14:val="tx1"/>
            </w14:solidFill>
          </w14:textFill>
        </w:rPr>
        <w:t>不完备劳动合同的，责令限期改正；逾期不改</w:t>
      </w:r>
      <w:r>
        <w:rPr>
          <w:rFonts w:ascii="宋体" w:hAnsi="宋体"/>
          <w:color w:val="000000" w:themeColor="text1"/>
          <w:spacing w:val="-12"/>
          <w14:textFill>
            <w14:solidFill>
              <w14:schemeClr w14:val="tx1"/>
            </w14:solidFill>
          </w14:textFill>
        </w:rPr>
        <w:t>的，对用人单位按每招用一人处以</w:t>
      </w:r>
      <w:r>
        <w:rPr>
          <w:rFonts w:hint="eastAsia" w:ascii="宋体" w:hAnsi="宋体" w:eastAsia="宋体"/>
          <w:color w:val="000000" w:themeColor="text1"/>
          <w14:textFill>
            <w14:solidFill>
              <w14:schemeClr w14:val="tx1"/>
            </w14:solidFill>
          </w14:textFill>
        </w:rPr>
        <w:t>50</w:t>
      </w:r>
      <w:r>
        <w:rPr>
          <w:rFonts w:ascii="宋体" w:hAnsi="宋体"/>
          <w:color w:val="000000" w:themeColor="text1"/>
          <w:spacing w:val="-6"/>
          <w14:textFill>
            <w14:solidFill>
              <w14:schemeClr w14:val="tx1"/>
            </w14:solidFill>
          </w14:textFill>
        </w:rPr>
        <w:t>元的罚款，并对法定代表</w:t>
      </w:r>
      <w:r>
        <w:rPr>
          <w:rFonts w:ascii="宋体" w:hAnsi="宋体"/>
          <w:color w:val="000000" w:themeColor="text1"/>
          <w:spacing w:val="-21"/>
          <w14:textFill>
            <w14:solidFill>
              <w14:schemeClr w14:val="tx1"/>
            </w14:solidFill>
          </w14:textFill>
        </w:rPr>
        <w:t>人处以</w:t>
      </w:r>
      <w:r>
        <w:rPr>
          <w:rFonts w:hint="eastAsia" w:ascii="宋体" w:hAnsi="宋体" w:eastAsia="宋体"/>
          <w:color w:val="000000" w:themeColor="text1"/>
          <w14:textFill>
            <w14:solidFill>
              <w14:schemeClr w14:val="tx1"/>
            </w14:solidFill>
          </w14:textFill>
        </w:rPr>
        <w:t>200</w:t>
      </w:r>
      <w:r>
        <w:rPr>
          <w:rFonts w:ascii="宋体" w:hAnsi="宋体"/>
          <w:color w:val="000000" w:themeColor="text1"/>
          <w14:textFill>
            <w14:solidFill>
              <w14:schemeClr w14:val="tx1"/>
            </w14:solidFill>
          </w14:textFill>
        </w:rPr>
        <w:t>元的罚款。</w:t>
      </w:r>
    </w:p>
    <w:p w14:paraId="484CA7A4">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不按规定签订集体合同的，处以用人单位</w:t>
      </w:r>
      <w:r>
        <w:rPr>
          <w:rFonts w:hint="eastAsia" w:ascii="宋体" w:hAnsi="宋体" w:eastAsia="宋体"/>
          <w:color w:val="000000" w:themeColor="text1"/>
          <w14:textFill>
            <w14:solidFill>
              <w14:schemeClr w14:val="tx1"/>
            </w14:solidFill>
          </w14:textFill>
        </w:rPr>
        <w:t>1000</w:t>
      </w:r>
      <w:r>
        <w:rPr>
          <w:rFonts w:ascii="宋体" w:hAnsi="宋体"/>
          <w:color w:val="000000" w:themeColor="text1"/>
          <w14:textFill>
            <w14:solidFill>
              <w14:schemeClr w14:val="tx1"/>
            </w14:solidFill>
          </w14:textFill>
        </w:rPr>
        <w:t>元的罚款。</w:t>
      </w:r>
    </w:p>
    <w:p w14:paraId="432FFEE2">
      <w:pPr>
        <w:pStyle w:val="2"/>
        <w:keepNext w:val="0"/>
        <w:keepLines w:val="0"/>
        <w:pageBreakBefore w:val="0"/>
        <w:kinsoku/>
        <w:wordWrap/>
        <w:overflowPunct/>
        <w:topLinePunct w:val="0"/>
        <w:bidi w:val="0"/>
        <w:adjustRightInd/>
        <w:snapToGrid/>
        <w:spacing w:line="600" w:lineRule="exact"/>
        <w:ind w:left="0" w:leftChars="0" w:right="0" w:rightChars="0" w:firstLine="74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7"/>
          <w14:textFill>
            <w14:solidFill>
              <w14:schemeClr w14:val="tx1"/>
            </w14:solidFill>
          </w14:textFill>
        </w:rPr>
        <w:t>第二十三</w:t>
      </w:r>
      <w:r>
        <w:rPr>
          <w:rFonts w:hint="eastAsia" w:ascii="宋体" w:hAnsi="宋体" w:eastAsia="黑体"/>
          <w:color w:val="000000" w:themeColor="text1"/>
          <w:spacing w:val="27"/>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用人单位招用劳动者，向劳动者收取或者变</w:t>
      </w:r>
      <w:r>
        <w:rPr>
          <w:rFonts w:ascii="宋体" w:hAnsi="宋体"/>
          <w:color w:val="000000" w:themeColor="text1"/>
          <w:spacing w:val="-8"/>
          <w:w w:val="95"/>
          <w14:textFill>
            <w14:solidFill>
              <w14:schemeClr w14:val="tx1"/>
            </w14:solidFill>
          </w14:textFill>
        </w:rPr>
        <w:t>相收取定金、保证金</w:t>
      </w:r>
      <w:r>
        <w:rPr>
          <w:rFonts w:ascii="宋体" w:hAnsi="宋体"/>
          <w:color w:val="000000" w:themeColor="text1"/>
          <w:spacing w:val="-7"/>
          <w:w w:val="95"/>
          <w14:textFill>
            <w14:solidFill>
              <w14:schemeClr w14:val="tx1"/>
            </w14:solidFill>
          </w14:textFill>
        </w:rPr>
        <w:t>（物）</w:t>
      </w:r>
      <w:r>
        <w:rPr>
          <w:rFonts w:ascii="宋体" w:hAnsi="宋体"/>
          <w:color w:val="000000" w:themeColor="text1"/>
          <w:spacing w:val="-9"/>
          <w:w w:val="95"/>
          <w14:textFill>
            <w14:solidFill>
              <w14:schemeClr w14:val="tx1"/>
            </w14:solidFill>
          </w14:textFill>
        </w:rPr>
        <w:t>或者抵押金</w:t>
      </w:r>
      <w:r>
        <w:rPr>
          <w:rFonts w:ascii="宋体" w:hAnsi="宋体"/>
          <w:color w:val="000000" w:themeColor="text1"/>
          <w:spacing w:val="-10"/>
          <w:w w:val="95"/>
          <w14:textFill>
            <w14:solidFill>
              <w14:schemeClr w14:val="tx1"/>
            </w14:solidFill>
          </w14:textFill>
        </w:rPr>
        <w:t>（</w:t>
      </w:r>
      <w:r>
        <w:rPr>
          <w:rFonts w:ascii="宋体" w:hAnsi="宋体"/>
          <w:color w:val="000000" w:themeColor="text1"/>
          <w:spacing w:val="-7"/>
          <w:w w:val="95"/>
          <w14:textFill>
            <w14:solidFill>
              <w14:schemeClr w14:val="tx1"/>
            </w14:solidFill>
          </w14:textFill>
        </w:rPr>
        <w:t>物）</w:t>
      </w:r>
      <w:r>
        <w:rPr>
          <w:rFonts w:ascii="宋体" w:hAnsi="宋体"/>
          <w:color w:val="000000" w:themeColor="text1"/>
          <w:spacing w:val="-11"/>
          <w:w w:val="95"/>
          <w14:textFill>
            <w14:solidFill>
              <w14:schemeClr w14:val="tx1"/>
            </w14:solidFill>
          </w14:textFill>
        </w:rPr>
        <w:t>以及扣留个人证件</w:t>
      </w:r>
      <w:r>
        <w:rPr>
          <w:rFonts w:ascii="宋体" w:hAnsi="宋体"/>
          <w:color w:val="000000" w:themeColor="text1"/>
          <w:spacing w:val="-9"/>
          <w14:textFill>
            <w14:solidFill>
              <w14:schemeClr w14:val="tx1"/>
            </w14:solidFill>
          </w14:textFill>
        </w:rPr>
        <w:t>的，责令限期退还劳动者；逾期不退的，按每收取一人处以</w:t>
      </w:r>
      <w:r>
        <w:rPr>
          <w:rFonts w:hint="eastAsia" w:ascii="宋体" w:hAnsi="宋体" w:eastAsia="宋体"/>
          <w:color w:val="000000" w:themeColor="text1"/>
          <w:spacing w:val="-5"/>
          <w14:textFill>
            <w14:solidFill>
              <w14:schemeClr w14:val="tx1"/>
            </w14:solidFill>
          </w14:textFill>
        </w:rPr>
        <w:t>500</w:t>
      </w:r>
      <w:r>
        <w:rPr>
          <w:rFonts w:ascii="宋体" w:hAnsi="宋体"/>
          <w:color w:val="000000" w:themeColor="text1"/>
          <w:spacing w:val="-9"/>
          <w14:textFill>
            <w14:solidFill>
              <w14:schemeClr w14:val="tx1"/>
            </w14:solidFill>
          </w14:textFill>
        </w:rPr>
        <w:t>元罚款。</w:t>
      </w:r>
    </w:p>
    <w:p w14:paraId="40010420">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第二十四</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用人单位有下列行为之一的，责令限期改正，</w:t>
      </w:r>
      <w:r>
        <w:rPr>
          <w:rFonts w:ascii="宋体" w:hAnsi="宋体"/>
          <w:color w:val="000000" w:themeColor="text1"/>
          <w:spacing w:val="-16"/>
          <w14:textFill>
            <w14:solidFill>
              <w14:schemeClr w14:val="tx1"/>
            </w14:solidFill>
          </w14:textFill>
        </w:rPr>
        <w:t>对用人单位处以</w:t>
      </w:r>
      <w:r>
        <w:rPr>
          <w:rFonts w:hint="eastAsia" w:ascii="宋体" w:hAnsi="宋体" w:eastAsia="宋体"/>
          <w:color w:val="000000" w:themeColor="text1"/>
          <w14:textFill>
            <w14:solidFill>
              <w14:schemeClr w14:val="tx1"/>
            </w14:solidFill>
          </w14:textFill>
        </w:rPr>
        <w:t>200</w:t>
      </w:r>
      <w:r>
        <w:rPr>
          <w:rFonts w:ascii="宋体" w:hAnsi="宋体"/>
          <w:color w:val="000000" w:themeColor="text1"/>
          <w:spacing w:val="-21"/>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1000</w:t>
      </w:r>
      <w:r>
        <w:rPr>
          <w:rFonts w:ascii="宋体" w:hAnsi="宋体"/>
          <w:color w:val="000000" w:themeColor="text1"/>
          <w:spacing w:val="-8"/>
          <w14:textFill>
            <w14:solidFill>
              <w14:schemeClr w14:val="tx1"/>
            </w14:solidFill>
          </w14:textFill>
        </w:rPr>
        <w:t>元以下的罚款；对法定代表人</w:t>
      </w:r>
    </w:p>
    <w:p w14:paraId="51AEE4F9">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和直接责任人处以</w:t>
      </w:r>
      <w:r>
        <w:rPr>
          <w:rFonts w:hint="eastAsia" w:ascii="宋体" w:hAnsi="宋体" w:eastAsia="宋体"/>
          <w:color w:val="000000" w:themeColor="text1"/>
          <w14:textFill>
            <w14:solidFill>
              <w14:schemeClr w14:val="tx1"/>
            </w14:solidFill>
          </w14:textFill>
        </w:rPr>
        <w:t>100</w:t>
      </w:r>
      <w:r>
        <w:rPr>
          <w:rFonts w:ascii="宋体" w:hAnsi="宋体"/>
          <w:color w:val="000000" w:themeColor="text1"/>
          <w:spacing w:val="-21"/>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500</w:t>
      </w:r>
      <w:r>
        <w:rPr>
          <w:rFonts w:ascii="宋体" w:hAnsi="宋体"/>
          <w:color w:val="000000" w:themeColor="text1"/>
          <w14:textFill>
            <w14:solidFill>
              <w14:schemeClr w14:val="tx1"/>
            </w14:solidFill>
          </w14:textFill>
        </w:rPr>
        <w:t>元以下的罚款：</w:t>
      </w:r>
    </w:p>
    <w:p w14:paraId="60F7D829">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3"/>
          <w:w w:val="95"/>
          <w14:textFill>
            <w14:solidFill>
              <w14:schemeClr w14:val="tx1"/>
            </w14:solidFill>
          </w14:textFill>
        </w:rPr>
        <w:t>招用未取得国家规定的技术工种、专业岗位相应职业</w:t>
      </w:r>
      <w:r>
        <w:rPr>
          <w:rFonts w:ascii="宋体" w:hAnsi="宋体"/>
          <w:color w:val="000000" w:themeColor="text1"/>
          <w:spacing w:val="-3"/>
          <w14:textFill>
            <w14:solidFill>
              <w14:schemeClr w14:val="tx1"/>
            </w14:solidFill>
          </w14:textFill>
        </w:rPr>
        <w:t>资格证书人员的；</w:t>
      </w:r>
    </w:p>
    <w:p w14:paraId="6B96C6E5">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22"/>
          <w:w w:val="95"/>
          <w14:textFill>
            <w14:solidFill>
              <w14:schemeClr w14:val="tx1"/>
            </w14:solidFill>
          </w14:textFill>
        </w:rPr>
        <w:t>）</w:t>
      </w:r>
      <w:r>
        <w:rPr>
          <w:rFonts w:ascii="宋体" w:hAnsi="宋体"/>
          <w:color w:val="000000" w:themeColor="text1"/>
          <w:spacing w:val="-4"/>
          <w:w w:val="95"/>
          <w14:textFill>
            <w14:solidFill>
              <w14:schemeClr w14:val="tx1"/>
            </w14:solidFill>
          </w14:textFill>
        </w:rPr>
        <w:t>不按规定报告空缺岗位，或者招用人员后，不到劳动</w:t>
      </w:r>
      <w:r>
        <w:rPr>
          <w:rFonts w:ascii="宋体" w:hAnsi="宋体"/>
          <w:color w:val="000000" w:themeColor="text1"/>
          <w:spacing w:val="-4"/>
          <w14:textFill>
            <w14:solidFill>
              <w14:schemeClr w14:val="tx1"/>
            </w14:solidFill>
          </w14:textFill>
        </w:rPr>
        <w:t>保障等行政管理部门进行录用登记的；</w:t>
      </w:r>
    </w:p>
    <w:p w14:paraId="39C3504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（三）不能向招用人员提供工作岗位的；</w:t>
      </w:r>
    </w:p>
    <w:p w14:paraId="72DBC3A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（四）违反有关规定发放职业培训证书和职业资格证书的。</w:t>
      </w:r>
    </w:p>
    <w:p w14:paraId="586451B5">
      <w:pPr>
        <w:pStyle w:val="2"/>
        <w:keepNext w:val="0"/>
        <w:keepLines w:val="0"/>
        <w:pageBreakBefore w:val="0"/>
        <w:kinsoku/>
        <w:wordWrap/>
        <w:overflowPunct/>
        <w:topLinePunct w:val="0"/>
        <w:bidi w:val="0"/>
        <w:adjustRightInd/>
        <w:snapToGrid/>
        <w:spacing w:line="600" w:lineRule="exact"/>
        <w:ind w:left="0" w:leftChars="0" w:right="0" w:rightChars="0" w:firstLine="7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8"/>
          <w14:textFill>
            <w14:solidFill>
              <w14:schemeClr w14:val="tx1"/>
            </w14:solidFill>
          </w14:textFill>
        </w:rPr>
        <w:t>第二十五</w:t>
      </w:r>
      <w:r>
        <w:rPr>
          <w:rFonts w:hint="eastAsia" w:ascii="宋体" w:hAnsi="宋体" w:eastAsia="黑体"/>
          <w:color w:val="000000" w:themeColor="text1"/>
          <w:spacing w:val="28"/>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用人单位解除劳动合同后，未按规定给予劳</w:t>
      </w:r>
      <w:r>
        <w:rPr>
          <w:rFonts w:ascii="宋体" w:hAnsi="宋体"/>
          <w:color w:val="000000" w:themeColor="text1"/>
          <w:spacing w:val="-1"/>
          <w14:textFill>
            <w14:solidFill>
              <w14:schemeClr w14:val="tx1"/>
            </w14:solidFill>
          </w14:textFill>
        </w:rPr>
        <w:t>动者经济补偿和医疗补助费的，责令限期改正；逾期不改的，除全额支付劳动者经济补偿金和医疗补助费外，还应当按该经</w:t>
      </w:r>
      <w:r>
        <w:rPr>
          <w:rFonts w:ascii="宋体" w:hAnsi="宋体"/>
          <w:color w:val="000000" w:themeColor="text1"/>
          <w:spacing w:val="-7"/>
          <w14:textFill>
            <w14:solidFill>
              <w14:schemeClr w14:val="tx1"/>
            </w14:solidFill>
          </w14:textFill>
        </w:rPr>
        <w:t>济补偿金和补助费数额的</w:t>
      </w:r>
      <w:r>
        <w:rPr>
          <w:rFonts w:hint="eastAsia" w:ascii="宋体" w:hAnsi="宋体" w:eastAsia="宋体"/>
          <w:color w:val="000000" w:themeColor="text1"/>
          <w14:textFill>
            <w14:solidFill>
              <w14:schemeClr w14:val="tx1"/>
            </w14:solidFill>
          </w14:textFill>
        </w:rPr>
        <w:t>50</w:t>
      </w:r>
      <w:r>
        <w:rPr>
          <w:rFonts w:ascii="宋体" w:hAnsi="宋体"/>
          <w:color w:val="000000" w:themeColor="text1"/>
          <w14:textFill>
            <w14:solidFill>
              <w14:schemeClr w14:val="tx1"/>
            </w14:solidFill>
          </w14:textFill>
        </w:rPr>
        <w:t>％支付经济补偿金；给劳动者造成损害的，可责令按经济补偿金和医疗补助费总和的一至五倍支付劳动者赔偿金。</w:t>
      </w:r>
    </w:p>
    <w:p w14:paraId="63A2722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除法律、法规规定的特殊情况外，用人单位违反工作时间和休息休假制度规定的，责令改正并按有关规定给予劳动者经济补偿。拒不改正的，处以罚款：</w:t>
      </w:r>
    </w:p>
    <w:p w14:paraId="29D6A90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22"/>
          <w:w w:val="95"/>
          <w14:textFill>
            <w14:solidFill>
              <w14:schemeClr w14:val="tx1"/>
            </w14:solidFill>
          </w14:textFill>
        </w:rPr>
        <w:t>）</w:t>
      </w:r>
      <w:r>
        <w:rPr>
          <w:rFonts w:ascii="宋体" w:hAnsi="宋体"/>
          <w:color w:val="000000" w:themeColor="text1"/>
          <w:spacing w:val="-6"/>
          <w:w w:val="95"/>
          <w14:textFill>
            <w14:solidFill>
              <w14:schemeClr w14:val="tx1"/>
            </w14:solidFill>
          </w14:textFill>
        </w:rPr>
        <w:t>违反法律、法规规定或者未经劳动者同意，安排劳动</w:t>
      </w:r>
      <w:r>
        <w:rPr>
          <w:rFonts w:ascii="宋体" w:hAnsi="宋体"/>
          <w:color w:val="000000" w:themeColor="text1"/>
          <w:spacing w:val="-15"/>
          <w14:textFill>
            <w14:solidFill>
              <w14:schemeClr w14:val="tx1"/>
            </w14:solidFill>
          </w14:textFill>
        </w:rPr>
        <w:t>者延长工作时间的，按每人超出工作时间一小时处以</w:t>
      </w:r>
      <w:r>
        <w:rPr>
          <w:rFonts w:hint="eastAsia" w:ascii="宋体" w:hAnsi="宋体" w:eastAsia="宋体"/>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50</w:t>
      </w:r>
      <w:r>
        <w:rPr>
          <w:rFonts w:ascii="宋体" w:hAnsi="宋体"/>
          <w:color w:val="000000" w:themeColor="text1"/>
          <w14:textFill>
            <w14:solidFill>
              <w14:schemeClr w14:val="tx1"/>
            </w14:solidFill>
          </w14:textFill>
        </w:rPr>
        <w:t>元以下的罚款；</w:t>
      </w:r>
    </w:p>
    <w:p w14:paraId="4172447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113"/>
          <w:w w:val="95"/>
          <w14:textFill>
            <w14:solidFill>
              <w14:schemeClr w14:val="tx1"/>
            </w14:solidFill>
          </w14:textFill>
        </w:rPr>
        <w:t>）</w:t>
      </w:r>
      <w:r>
        <w:rPr>
          <w:rFonts w:ascii="宋体" w:hAnsi="宋体"/>
          <w:color w:val="000000" w:themeColor="text1"/>
          <w:spacing w:val="-9"/>
          <w:w w:val="95"/>
          <w14:textFill>
            <w14:solidFill>
              <w14:schemeClr w14:val="tx1"/>
            </w14:solidFill>
          </w14:textFill>
        </w:rPr>
        <w:t>不能依法保证劳动者休息休假</w:t>
      </w:r>
      <w:r>
        <w:rPr>
          <w:rFonts w:ascii="宋体" w:hAnsi="宋体"/>
          <w:color w:val="000000" w:themeColor="text1"/>
          <w:w w:val="95"/>
          <w14:textFill>
            <w14:solidFill>
              <w14:schemeClr w14:val="tx1"/>
            </w14:solidFill>
          </w14:textFill>
        </w:rPr>
        <w:t>（包括少数民族节假日）</w:t>
      </w:r>
      <w:r>
        <w:rPr>
          <w:rFonts w:ascii="宋体" w:hAnsi="宋体"/>
          <w:color w:val="000000" w:themeColor="text1"/>
          <w:spacing w:val="16"/>
          <w14:textFill>
            <w14:solidFill>
              <w14:schemeClr w14:val="tx1"/>
            </w14:solidFill>
          </w14:textFill>
        </w:rPr>
        <w:t>或者未报经劳动保障部门批准实行其他工作制度和休息办法</w:t>
      </w:r>
      <w:r>
        <w:rPr>
          <w:rFonts w:ascii="宋体" w:hAnsi="宋体"/>
          <w:color w:val="000000" w:themeColor="text1"/>
          <w:spacing w:val="-4"/>
          <w14:textFill>
            <w14:solidFill>
              <w14:schemeClr w14:val="tx1"/>
            </w14:solidFill>
          </w14:textFill>
        </w:rPr>
        <w:t>的，处以</w:t>
      </w:r>
      <w:r>
        <w:rPr>
          <w:rFonts w:hint="eastAsia" w:ascii="宋体" w:hAnsi="宋体" w:eastAsia="宋体"/>
          <w:color w:val="000000" w:themeColor="text1"/>
          <w14:textFill>
            <w14:solidFill>
              <w14:schemeClr w14:val="tx1"/>
            </w14:solidFill>
          </w14:textFill>
        </w:rPr>
        <w:t>1000</w:t>
      </w:r>
      <w:r>
        <w:rPr>
          <w:rFonts w:ascii="宋体" w:hAnsi="宋体"/>
          <w:color w:val="000000" w:themeColor="text1"/>
          <w:spacing w:val="-20"/>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3000</w:t>
      </w:r>
      <w:r>
        <w:rPr>
          <w:rFonts w:ascii="宋体" w:hAnsi="宋体"/>
          <w:color w:val="000000" w:themeColor="text1"/>
          <w14:textFill>
            <w14:solidFill>
              <w14:schemeClr w14:val="tx1"/>
            </w14:solidFill>
          </w14:textFill>
        </w:rPr>
        <w:t>元以下的罚款。</w:t>
      </w:r>
    </w:p>
    <w:p w14:paraId="2EC73370">
      <w:pPr>
        <w:pStyle w:val="2"/>
        <w:keepNext w:val="0"/>
        <w:keepLines w:val="0"/>
        <w:pageBreakBefore w:val="0"/>
        <w:kinsoku/>
        <w:wordWrap/>
        <w:overflowPunct/>
        <w:topLinePunct w:val="0"/>
        <w:bidi w:val="0"/>
        <w:adjustRightInd/>
        <w:snapToGrid/>
        <w:spacing w:line="600" w:lineRule="exact"/>
        <w:ind w:left="0" w:leftChars="0" w:right="0" w:rightChars="0" w:firstLine="7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8"/>
          <w14:textFill>
            <w14:solidFill>
              <w14:schemeClr w14:val="tx1"/>
            </w14:solidFill>
          </w14:textFill>
        </w:rPr>
        <w:t>第二十七</w:t>
      </w:r>
      <w:r>
        <w:rPr>
          <w:rFonts w:hint="eastAsia" w:ascii="宋体" w:hAnsi="宋体" w:eastAsia="黑体"/>
          <w:color w:val="000000" w:themeColor="text1"/>
          <w:spacing w:val="28"/>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用人单位有下列行为之一的，责令限期支付</w:t>
      </w:r>
      <w:r>
        <w:rPr>
          <w:rFonts w:ascii="宋体" w:hAnsi="宋体"/>
          <w:color w:val="000000" w:themeColor="text1"/>
          <w:spacing w:val="-1"/>
          <w14:textFill>
            <w14:solidFill>
              <w14:schemeClr w14:val="tx1"/>
            </w14:solidFill>
          </w14:textFill>
        </w:rPr>
        <w:t>劳动者的工资报酬、劳动者工资低于当地最低工资标准的差额或者解除劳动合同的经济补偿；逾期不支付的，责令用人单位</w:t>
      </w:r>
      <w:r>
        <w:rPr>
          <w:rFonts w:ascii="宋体" w:hAnsi="宋体"/>
          <w:color w:val="000000" w:themeColor="text1"/>
          <w:spacing w:val="-12"/>
          <w14:textFill>
            <w14:solidFill>
              <w14:schemeClr w14:val="tx1"/>
            </w14:solidFill>
          </w14:textFill>
        </w:rPr>
        <w:t>按照应付金额</w:t>
      </w:r>
      <w:r>
        <w:rPr>
          <w:rFonts w:hint="eastAsia" w:ascii="宋体" w:hAnsi="宋体" w:eastAsia="宋体"/>
          <w:color w:val="000000" w:themeColor="text1"/>
          <w14:textFill>
            <w14:solidFill>
              <w14:schemeClr w14:val="tx1"/>
            </w14:solidFill>
          </w14:textFill>
        </w:rPr>
        <w:t>50</w:t>
      </w:r>
      <w:r>
        <w:rPr>
          <w:rFonts w:ascii="宋体" w:hAnsi="宋体"/>
          <w:color w:val="000000" w:themeColor="text1"/>
          <w14:textFill>
            <w14:solidFill>
              <w14:schemeClr w14:val="tx1"/>
            </w14:solidFill>
          </w14:textFill>
        </w:rPr>
        <w:t>％以上１倍以下的标准计算，向劳动者加付赔偿金：</w:t>
      </w:r>
    </w:p>
    <w:p w14:paraId="278B301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（一）违反规定克扣或者拖欠劳动者工资的；</w:t>
      </w:r>
    </w:p>
    <w:p w14:paraId="4B81229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（二）拒不足额支付劳动者延长工作时间工资报酬的；</w:t>
      </w:r>
    </w:p>
    <w:p w14:paraId="1E36D9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（三）低于当地最低工资标准支付劳动者工资的；</w:t>
      </w:r>
    </w:p>
    <w:p w14:paraId="50B6900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（四）解除劳动合同未依法给予劳动者经济补偿的。</w:t>
      </w:r>
    </w:p>
    <w:p w14:paraId="453FE51C">
      <w:pPr>
        <w:pStyle w:val="2"/>
        <w:keepNext w:val="0"/>
        <w:keepLines w:val="0"/>
        <w:pageBreakBefore w:val="0"/>
        <w:tabs>
          <w:tab w:val="left" w:pos="2913"/>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w:t>
      </w:r>
      <w:r>
        <w:rPr>
          <w:rFonts w:hint="eastAsia" w:ascii="宋体" w:hAnsi="宋体" w:eastAsia="黑体"/>
          <w:color w:val="000000" w:themeColor="text1"/>
          <w14:textFill>
            <w14:solidFill>
              <w14:schemeClr w14:val="tx1"/>
            </w14:solidFill>
          </w14:textFill>
        </w:rPr>
        <w:t>十</w:t>
      </w:r>
      <w:r>
        <w:rPr>
          <w:rFonts w:hint="eastAsia" w:ascii="宋体" w:hAnsi="宋体" w:eastAsia="黑体"/>
          <w:color w:val="000000" w:themeColor="text1"/>
          <w:spacing w:val="5"/>
          <w14:textFill>
            <w14:solidFill>
              <w14:schemeClr w14:val="tx1"/>
            </w14:solidFill>
          </w14:textFill>
        </w:rPr>
        <w:t>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用人</w:t>
      </w:r>
      <w:r>
        <w:rPr>
          <w:rFonts w:ascii="宋体" w:hAnsi="宋体"/>
          <w:color w:val="000000" w:themeColor="text1"/>
          <w14:textFill>
            <w14:solidFill>
              <w14:schemeClr w14:val="tx1"/>
            </w14:solidFill>
          </w14:textFill>
        </w:rPr>
        <w:t>单</w:t>
      </w:r>
      <w:r>
        <w:rPr>
          <w:rFonts w:ascii="宋体" w:hAnsi="宋体"/>
          <w:color w:val="000000" w:themeColor="text1"/>
          <w:spacing w:val="5"/>
          <w14:textFill>
            <w14:solidFill>
              <w14:schemeClr w14:val="tx1"/>
            </w14:solidFill>
          </w14:textFill>
        </w:rPr>
        <w:t>位违反国家</w:t>
      </w:r>
      <w:r>
        <w:rPr>
          <w:rFonts w:ascii="宋体" w:hAnsi="宋体"/>
          <w:color w:val="000000" w:themeColor="text1"/>
          <w14:textFill>
            <w14:solidFill>
              <w14:schemeClr w14:val="tx1"/>
            </w14:solidFill>
          </w14:textFill>
        </w:rPr>
        <w:t>规</w:t>
      </w:r>
      <w:r>
        <w:rPr>
          <w:rFonts w:ascii="宋体" w:hAnsi="宋体"/>
          <w:color w:val="000000" w:themeColor="text1"/>
          <w:spacing w:val="5"/>
          <w14:textFill>
            <w14:solidFill>
              <w14:schemeClr w14:val="tx1"/>
            </w14:solidFill>
          </w14:textFill>
        </w:rPr>
        <w:t>定，侵害女</w:t>
      </w:r>
      <w:r>
        <w:rPr>
          <w:rFonts w:ascii="宋体" w:hAnsi="宋体"/>
          <w:color w:val="000000" w:themeColor="text1"/>
          <w14:textFill>
            <w14:solidFill>
              <w14:schemeClr w14:val="tx1"/>
            </w14:solidFill>
          </w14:textFill>
        </w:rPr>
        <w:t>职</w:t>
      </w:r>
      <w:r>
        <w:rPr>
          <w:rFonts w:ascii="宋体" w:hAnsi="宋体"/>
          <w:color w:val="000000" w:themeColor="text1"/>
          <w:spacing w:val="5"/>
          <w14:textFill>
            <w14:solidFill>
              <w14:schemeClr w14:val="tx1"/>
            </w14:solidFill>
          </w14:textFill>
        </w:rPr>
        <w:t>工和未</w:t>
      </w:r>
      <w:r>
        <w:rPr>
          <w:rFonts w:ascii="宋体" w:hAnsi="宋体"/>
          <w:color w:val="000000" w:themeColor="text1"/>
          <w:spacing w:val="-16"/>
          <w14:textFill>
            <w14:solidFill>
              <w14:schemeClr w14:val="tx1"/>
            </w14:solidFill>
          </w14:textFill>
        </w:rPr>
        <w:t>成</w:t>
      </w:r>
      <w:r>
        <w:rPr>
          <w:rFonts w:ascii="宋体" w:hAnsi="宋体"/>
          <w:color w:val="000000" w:themeColor="text1"/>
          <w:spacing w:val="5"/>
          <w14:textFill>
            <w14:solidFill>
              <w14:schemeClr w14:val="tx1"/>
            </w14:solidFill>
          </w14:textFill>
        </w:rPr>
        <w:t>年工</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残疾职</w:t>
      </w:r>
      <w:r>
        <w:rPr>
          <w:rFonts w:ascii="宋体" w:hAnsi="宋体"/>
          <w:color w:val="000000" w:themeColor="text1"/>
          <w14:textFill>
            <w14:solidFill>
              <w14:schemeClr w14:val="tx1"/>
            </w14:solidFill>
          </w14:textFill>
        </w:rPr>
        <w:t>工</w:t>
      </w:r>
      <w:r>
        <w:rPr>
          <w:rFonts w:ascii="宋体" w:hAnsi="宋体"/>
          <w:color w:val="000000" w:themeColor="text1"/>
          <w:spacing w:val="5"/>
          <w14:textFill>
            <w14:solidFill>
              <w14:schemeClr w14:val="tx1"/>
            </w14:solidFill>
          </w14:textFill>
        </w:rPr>
        <w:t>合法权益</w:t>
      </w:r>
      <w:r>
        <w:rPr>
          <w:rFonts w:ascii="宋体" w:hAnsi="宋体"/>
          <w:color w:val="000000" w:themeColor="text1"/>
          <w14:textFill>
            <w14:solidFill>
              <w14:schemeClr w14:val="tx1"/>
            </w14:solidFill>
          </w14:textFill>
        </w:rPr>
        <w:t>的</w:t>
      </w:r>
      <w:r>
        <w:rPr>
          <w:rFonts w:ascii="宋体" w:hAnsi="宋体"/>
          <w:color w:val="000000" w:themeColor="text1"/>
          <w:spacing w:val="5"/>
          <w14:textFill>
            <w14:solidFill>
              <w14:schemeClr w14:val="tx1"/>
            </w14:solidFill>
          </w14:textFill>
        </w:rPr>
        <w:t>，责令</w:t>
      </w:r>
      <w:r>
        <w:rPr>
          <w:rFonts w:ascii="宋体" w:hAnsi="宋体"/>
          <w:color w:val="000000" w:themeColor="text1"/>
          <w14:textFill>
            <w14:solidFill>
              <w14:schemeClr w14:val="tx1"/>
            </w14:solidFill>
          </w14:textFill>
        </w:rPr>
        <w:t>限</w:t>
      </w:r>
      <w:r>
        <w:rPr>
          <w:rFonts w:ascii="宋体" w:hAnsi="宋体"/>
          <w:color w:val="000000" w:themeColor="text1"/>
          <w:spacing w:val="5"/>
          <w14:textFill>
            <w14:solidFill>
              <w14:schemeClr w14:val="tx1"/>
            </w14:solidFill>
          </w14:textFill>
        </w:rPr>
        <w:t>期改正，</w:t>
      </w:r>
      <w:r>
        <w:rPr>
          <w:rFonts w:ascii="宋体" w:hAnsi="宋体"/>
          <w:color w:val="000000" w:themeColor="text1"/>
          <w14:textFill>
            <w14:solidFill>
              <w14:schemeClr w14:val="tx1"/>
            </w14:solidFill>
          </w14:textFill>
        </w:rPr>
        <w:t>并</w:t>
      </w:r>
      <w:r>
        <w:rPr>
          <w:rFonts w:ascii="宋体" w:hAnsi="宋体"/>
          <w:color w:val="000000" w:themeColor="text1"/>
          <w:spacing w:val="5"/>
          <w14:textFill>
            <w14:solidFill>
              <w14:schemeClr w14:val="tx1"/>
            </w14:solidFill>
          </w14:textFill>
        </w:rPr>
        <w:t>按每侵</w:t>
      </w:r>
      <w:r>
        <w:rPr>
          <w:rFonts w:ascii="宋体" w:hAnsi="宋体"/>
          <w:color w:val="000000" w:themeColor="text1"/>
          <w14:textFill>
            <w14:solidFill>
              <w14:schemeClr w14:val="tx1"/>
            </w14:solidFill>
          </w14:textFill>
        </w:rPr>
        <w:t>害</w:t>
      </w:r>
      <w:r>
        <w:rPr>
          <w:rFonts w:ascii="宋体" w:hAnsi="宋体"/>
          <w:color w:val="000000" w:themeColor="text1"/>
          <w:spacing w:val="5"/>
          <w14:textFill>
            <w14:solidFill>
              <w14:schemeClr w14:val="tx1"/>
            </w14:solidFill>
          </w14:textFill>
        </w:rPr>
        <w:t>一</w:t>
      </w:r>
      <w:r>
        <w:rPr>
          <w:rFonts w:ascii="宋体" w:hAnsi="宋体"/>
          <w:color w:val="000000" w:themeColor="text1"/>
          <w:spacing w:val="-14"/>
          <w14:textFill>
            <w14:solidFill>
              <w14:schemeClr w14:val="tx1"/>
            </w14:solidFill>
          </w14:textFill>
        </w:rPr>
        <w:t>名</w:t>
      </w:r>
      <w:r>
        <w:rPr>
          <w:rFonts w:ascii="宋体" w:hAnsi="宋体"/>
          <w:color w:val="000000" w:themeColor="text1"/>
          <w:spacing w:val="-17"/>
          <w14:textFill>
            <w14:solidFill>
              <w14:schemeClr w14:val="tx1"/>
            </w14:solidFill>
          </w14:textFill>
        </w:rPr>
        <w:t>职工处以</w:t>
      </w:r>
      <w:r>
        <w:rPr>
          <w:rFonts w:hint="eastAsia" w:ascii="宋体" w:hAnsi="宋体" w:eastAsia="宋体"/>
          <w:color w:val="000000" w:themeColor="text1"/>
          <w14:textFill>
            <w14:solidFill>
              <w14:schemeClr w14:val="tx1"/>
            </w14:solidFill>
          </w14:textFill>
        </w:rPr>
        <w:t>1000</w:t>
      </w:r>
      <w:r>
        <w:rPr>
          <w:rFonts w:ascii="宋体" w:hAnsi="宋体"/>
          <w:color w:val="000000" w:themeColor="text1"/>
          <w:spacing w:val="-20"/>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3000</w:t>
      </w:r>
      <w:r>
        <w:rPr>
          <w:rFonts w:ascii="宋体" w:hAnsi="宋体"/>
          <w:color w:val="000000" w:themeColor="text1"/>
          <w14:textFill>
            <w14:solidFill>
              <w14:schemeClr w14:val="tx1"/>
            </w14:solidFill>
          </w14:textFill>
        </w:rPr>
        <w:t>元以下罚款。</w:t>
      </w:r>
    </w:p>
    <w:p w14:paraId="14D635CF">
      <w:pPr>
        <w:pStyle w:val="2"/>
        <w:keepNext w:val="0"/>
        <w:keepLines w:val="0"/>
        <w:pageBreakBefore w:val="0"/>
        <w:tabs>
          <w:tab w:val="left" w:pos="28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用人单位有下</w:t>
      </w:r>
      <w:r>
        <w:rPr>
          <w:rFonts w:ascii="宋体" w:hAnsi="宋体"/>
          <w:color w:val="000000" w:themeColor="text1"/>
          <w:spacing w:val="-22"/>
          <w14:textFill>
            <w14:solidFill>
              <w14:schemeClr w14:val="tx1"/>
            </w14:solidFill>
          </w14:textFill>
        </w:rPr>
        <w:t>列</w:t>
      </w:r>
      <w:r>
        <w:rPr>
          <w:rFonts w:ascii="宋体" w:hAnsi="宋体"/>
          <w:color w:val="000000" w:themeColor="text1"/>
          <w14:textFill>
            <w14:solidFill>
              <w14:schemeClr w14:val="tx1"/>
            </w14:solidFill>
          </w14:textFill>
        </w:rPr>
        <w:t>（一</w:t>
      </w:r>
      <w:r>
        <w:rPr>
          <w:rFonts w:ascii="宋体" w:hAnsi="宋体"/>
          <w:color w:val="000000" w:themeColor="text1"/>
          <w:spacing w:val="-22"/>
          <w14:textFill>
            <w14:solidFill>
              <w14:schemeClr w14:val="tx1"/>
            </w14:solidFill>
          </w14:textFill>
        </w:rPr>
        <w:t>）</w:t>
      </w:r>
      <w:r>
        <w:rPr>
          <w:rFonts w:ascii="宋体" w:hAnsi="宋体"/>
          <w:color w:val="000000" w:themeColor="text1"/>
          <w14:textFill>
            <w14:solidFill>
              <w14:schemeClr w14:val="tx1"/>
            </w14:solidFill>
          </w14:textFill>
        </w:rPr>
        <w:t>项行为的</w:t>
      </w:r>
      <w:r>
        <w:rPr>
          <w:rFonts w:ascii="宋体" w:hAnsi="宋体"/>
          <w:color w:val="000000" w:themeColor="text1"/>
          <w:spacing w:val="-22"/>
          <w14:textFill>
            <w14:solidFill>
              <w14:schemeClr w14:val="tx1"/>
            </w14:solidFill>
          </w14:textFill>
        </w:rPr>
        <w:t>，</w:t>
      </w:r>
      <w:r>
        <w:rPr>
          <w:rFonts w:ascii="宋体" w:hAnsi="宋体"/>
          <w:color w:val="000000" w:themeColor="text1"/>
          <w14:textFill>
            <w14:solidFill>
              <w14:schemeClr w14:val="tx1"/>
            </w14:solidFill>
          </w14:textFill>
        </w:rPr>
        <w:t>责令改正</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并可处以</w:t>
      </w:r>
      <w:r>
        <w:rPr>
          <w:rFonts w:hint="eastAsia" w:ascii="宋体" w:hAnsi="宋体" w:eastAsia="宋体"/>
          <w:color w:val="000000" w:themeColor="text1"/>
          <w14:textFill>
            <w14:solidFill>
              <w14:schemeClr w14:val="tx1"/>
            </w14:solidFill>
          </w14:textFill>
        </w:rPr>
        <w:t>500</w:t>
      </w:r>
      <w:r>
        <w:rPr>
          <w:rFonts w:ascii="宋体" w:hAnsi="宋体"/>
          <w:color w:val="000000" w:themeColor="text1"/>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5000</w:t>
      </w:r>
      <w:r>
        <w:rPr>
          <w:rFonts w:ascii="宋体" w:hAnsi="宋体"/>
          <w:color w:val="000000" w:themeColor="text1"/>
          <w14:textFill>
            <w14:solidFill>
              <w14:schemeClr w14:val="tx1"/>
            </w14:solidFill>
          </w14:textFill>
        </w:rPr>
        <w:t>元以下的罚款</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有下</w:t>
      </w:r>
      <w:r>
        <w:rPr>
          <w:rFonts w:ascii="宋体" w:hAnsi="宋体"/>
          <w:color w:val="000000" w:themeColor="text1"/>
          <w:spacing w:val="-58"/>
          <w14:textFill>
            <w14:solidFill>
              <w14:schemeClr w14:val="tx1"/>
            </w14:solidFill>
          </w14:textFill>
        </w:rPr>
        <w:t>列</w:t>
      </w:r>
      <w:r>
        <w:rPr>
          <w:rFonts w:ascii="宋体" w:hAnsi="宋体"/>
          <w:color w:val="000000" w:themeColor="text1"/>
          <w14:textFill>
            <w14:solidFill>
              <w14:schemeClr w14:val="tx1"/>
            </w14:solidFill>
          </w14:textFill>
        </w:rPr>
        <w:t>（二</w:t>
      </w:r>
      <w:r>
        <w:rPr>
          <w:rFonts w:ascii="宋体" w:hAnsi="宋体"/>
          <w:color w:val="000000" w:themeColor="text1"/>
          <w:spacing w:val="-58"/>
          <w14:textFill>
            <w14:solidFill>
              <w14:schemeClr w14:val="tx1"/>
            </w14:solidFill>
          </w14:textFill>
        </w:rPr>
        <w:t>）</w:t>
      </w:r>
      <w:r>
        <w:rPr>
          <w:rFonts w:ascii="宋体" w:hAnsi="宋体"/>
          <w:color w:val="000000" w:themeColor="text1"/>
          <w:spacing w:val="-56"/>
          <w14:textFill>
            <w14:solidFill>
              <w14:schemeClr w14:val="tx1"/>
            </w14:solidFill>
          </w14:textFill>
        </w:rPr>
        <w:t>至</w:t>
      </w:r>
      <w:r>
        <w:rPr>
          <w:rFonts w:ascii="宋体" w:hAnsi="宋体"/>
          <w:color w:val="000000" w:themeColor="text1"/>
          <w14:textFill>
            <w14:solidFill>
              <w14:schemeClr w14:val="tx1"/>
            </w14:solidFill>
          </w14:textFill>
        </w:rPr>
        <w:t>（四）</w:t>
      </w:r>
      <w:r>
        <w:rPr>
          <w:rFonts w:ascii="宋体" w:hAnsi="宋体"/>
          <w:color w:val="000000" w:themeColor="text1"/>
          <w:spacing w:val="-13"/>
          <w14:textFill>
            <w14:solidFill>
              <w14:schemeClr w14:val="tx1"/>
            </w14:solidFill>
          </w14:textFill>
        </w:rPr>
        <w:t>项行为之一的，并可处</w:t>
      </w:r>
      <w:r>
        <w:rPr>
          <w:rFonts w:hint="eastAsia" w:ascii="宋体" w:hAnsi="宋体" w:eastAsia="宋体"/>
          <w:color w:val="000000" w:themeColor="text1"/>
          <w14:textFill>
            <w14:solidFill>
              <w14:schemeClr w14:val="tx1"/>
            </w14:solidFill>
          </w14:textFill>
        </w:rPr>
        <w:t>1000</w:t>
      </w:r>
      <w:r>
        <w:rPr>
          <w:rFonts w:ascii="宋体" w:hAnsi="宋体"/>
          <w:color w:val="000000" w:themeColor="text1"/>
          <w:spacing w:val="-21"/>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10000</w:t>
      </w:r>
      <w:r>
        <w:rPr>
          <w:rFonts w:ascii="宋体" w:hAnsi="宋体"/>
          <w:color w:val="000000" w:themeColor="text1"/>
          <w:spacing w:val="-6"/>
          <w14:textFill>
            <w14:solidFill>
              <w14:schemeClr w14:val="tx1"/>
            </w14:solidFill>
          </w14:textFill>
        </w:rPr>
        <w:t>元以下的罚款；情节严重构成犯罪的，依法追究责任人的刑事责任：</w:t>
      </w:r>
    </w:p>
    <w:p w14:paraId="13A40A6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70"/>
          <w:w w:val="95"/>
          <w14:textFill>
            <w14:solidFill>
              <w14:schemeClr w14:val="tx1"/>
            </w14:solidFill>
          </w14:textFill>
        </w:rPr>
        <w:t>）</w:t>
      </w:r>
      <w:r>
        <w:rPr>
          <w:rFonts w:ascii="宋体" w:hAnsi="宋体"/>
          <w:color w:val="000000" w:themeColor="text1"/>
          <w:w w:val="95"/>
          <w14:textFill>
            <w14:solidFill>
              <w14:schemeClr w14:val="tx1"/>
            </w14:solidFill>
          </w14:textFill>
        </w:rPr>
        <w:t>逾期不执行劳动保障行政部门下达的劳动监察询问通</w:t>
      </w:r>
      <w:r>
        <w:rPr>
          <w:rFonts w:ascii="宋体" w:hAnsi="宋体"/>
          <w:color w:val="000000" w:themeColor="text1"/>
          <w14:textFill>
            <w14:solidFill>
              <w14:schemeClr w14:val="tx1"/>
            </w14:solidFill>
          </w14:textFill>
        </w:rPr>
        <w:t>知书或者责令整改指令的；</w:t>
      </w:r>
    </w:p>
    <w:p w14:paraId="459075D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（二）隐瞒事实真相，出具伪证，或者隐匿、毁灭证据的；</w:t>
      </w:r>
    </w:p>
    <w:p w14:paraId="478EAA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（三）阻挠劳动监察人员依法行使劳动监察职权的；</w:t>
      </w:r>
    </w:p>
    <w:p w14:paraId="45999B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（四）打击报复举报人、控告人、证人和劳动监察人员的。</w:t>
      </w:r>
    </w:p>
    <w:p w14:paraId="65EA5B28">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用人单位违反劳动和社会保障法律</w:t>
      </w:r>
      <w:r>
        <w:rPr>
          <w:rFonts w:ascii="宋体" w:hAnsi="宋体"/>
          <w:color w:val="000000" w:themeColor="text1"/>
          <w:spacing w:val="-70"/>
          <w14:textFill>
            <w14:solidFill>
              <w14:schemeClr w14:val="tx1"/>
            </w14:solidFill>
          </w14:textFill>
        </w:rPr>
        <w:t>、</w:t>
      </w:r>
      <w:r>
        <w:rPr>
          <w:rFonts w:ascii="宋体" w:hAnsi="宋体"/>
          <w:color w:val="000000" w:themeColor="text1"/>
          <w14:textFill>
            <w14:solidFill>
              <w14:schemeClr w14:val="tx1"/>
            </w14:solidFill>
          </w14:textFill>
        </w:rPr>
        <w:t>法规规定</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给劳动者造成损害的，应当依法承担赔偿责任。</w:t>
      </w:r>
    </w:p>
    <w:p w14:paraId="6583EA54">
      <w:pPr>
        <w:pStyle w:val="2"/>
        <w:keepNext w:val="0"/>
        <w:keepLines w:val="0"/>
        <w:pageBreakBefore w:val="0"/>
        <w:tabs>
          <w:tab w:val="left" w:pos="2275"/>
          <w:tab w:val="left" w:pos="2913"/>
        </w:tabs>
        <w:kinsoku/>
        <w:wordWrap/>
        <w:overflowPunct/>
        <w:topLinePunct w:val="0"/>
        <w:bidi w:val="0"/>
        <w:adjustRightInd/>
        <w:snapToGrid/>
        <w:spacing w:line="600" w:lineRule="exact"/>
        <w:ind w:left="0" w:leftChars="0" w:right="0" w:rightChars="0" w:firstLine="660" w:firstLineChars="200"/>
        <w:jc w:val="both"/>
        <w:textAlignment w:val="auto"/>
        <w:rPr>
          <w:rFonts w:hint="eastAsia" w:ascii="宋体" w:hAnsi="宋体" w:eastAsia="仿宋_GB2312"/>
          <w:color w:val="000000" w:themeColor="text1"/>
          <w:w w:val="95"/>
          <w:lang w:eastAsia="zh-CN"/>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第三</w:t>
      </w:r>
      <w:r>
        <w:rPr>
          <w:rFonts w:hint="eastAsia" w:ascii="宋体" w:hAnsi="宋体" w:eastAsia="黑体"/>
          <w:color w:val="000000" w:themeColor="text1"/>
          <w14:textFill>
            <w14:solidFill>
              <w14:schemeClr w14:val="tx1"/>
            </w14:solidFill>
          </w14:textFill>
        </w:rPr>
        <w:t>十</w:t>
      </w:r>
      <w:r>
        <w:rPr>
          <w:rFonts w:hint="eastAsia" w:ascii="宋体" w:hAnsi="宋体" w:eastAsia="黑体"/>
          <w:color w:val="000000" w:themeColor="text1"/>
          <w:spacing w:val="5"/>
          <w14:textFill>
            <w14:solidFill>
              <w14:schemeClr w14:val="tx1"/>
            </w14:solidFill>
          </w14:textFill>
        </w:rPr>
        <w:t>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劳动</w:t>
      </w:r>
      <w:r>
        <w:rPr>
          <w:rFonts w:ascii="宋体" w:hAnsi="宋体"/>
          <w:color w:val="000000" w:themeColor="text1"/>
          <w:w w:val="95"/>
          <w14:textFill>
            <w14:solidFill>
              <w14:schemeClr w14:val="tx1"/>
            </w14:solidFill>
          </w14:textFill>
        </w:rPr>
        <w:t>保</w:t>
      </w:r>
      <w:r>
        <w:rPr>
          <w:rFonts w:ascii="宋体" w:hAnsi="宋体"/>
          <w:color w:val="000000" w:themeColor="text1"/>
          <w:spacing w:val="5"/>
          <w:w w:val="95"/>
          <w14:textFill>
            <w14:solidFill>
              <w14:schemeClr w14:val="tx1"/>
            </w14:solidFill>
          </w14:textFill>
        </w:rPr>
        <w:t>障行政部门</w:t>
      </w:r>
      <w:r>
        <w:rPr>
          <w:rFonts w:ascii="宋体" w:hAnsi="宋体"/>
          <w:color w:val="000000" w:themeColor="text1"/>
          <w:w w:val="95"/>
          <w14:textFill>
            <w14:solidFill>
              <w14:schemeClr w14:val="tx1"/>
            </w14:solidFill>
          </w14:textFill>
        </w:rPr>
        <w:t>及</w:t>
      </w:r>
      <w:r>
        <w:rPr>
          <w:rFonts w:ascii="宋体" w:hAnsi="宋体"/>
          <w:color w:val="000000" w:themeColor="text1"/>
          <w:spacing w:val="5"/>
          <w:w w:val="95"/>
          <w14:textFill>
            <w14:solidFill>
              <w14:schemeClr w14:val="tx1"/>
            </w14:solidFill>
          </w14:textFill>
        </w:rPr>
        <w:t>其劳动监察</w:t>
      </w:r>
      <w:r>
        <w:rPr>
          <w:rFonts w:ascii="宋体" w:hAnsi="宋体"/>
          <w:color w:val="000000" w:themeColor="text1"/>
          <w:w w:val="95"/>
          <w14:textFill>
            <w14:solidFill>
              <w14:schemeClr w14:val="tx1"/>
            </w14:solidFill>
          </w14:textFill>
        </w:rPr>
        <w:t>人</w:t>
      </w:r>
      <w:r>
        <w:rPr>
          <w:rFonts w:ascii="宋体" w:hAnsi="宋体"/>
          <w:color w:val="000000" w:themeColor="text1"/>
          <w:spacing w:val="5"/>
          <w:w w:val="95"/>
          <w14:textFill>
            <w14:solidFill>
              <w14:schemeClr w14:val="tx1"/>
            </w14:solidFill>
          </w14:textFill>
        </w:rPr>
        <w:t>员滥用</w:t>
      </w:r>
      <w:r>
        <w:rPr>
          <w:rFonts w:ascii="宋体" w:hAnsi="宋体"/>
          <w:color w:val="000000" w:themeColor="text1"/>
          <w:spacing w:val="-16"/>
          <w:w w:val="95"/>
          <w14:textFill>
            <w14:solidFill>
              <w14:schemeClr w14:val="tx1"/>
            </w14:solidFill>
          </w14:textFill>
        </w:rPr>
        <w:t>职</w:t>
      </w:r>
      <w:r>
        <w:rPr>
          <w:rFonts w:ascii="宋体" w:hAnsi="宋体"/>
          <w:color w:val="000000" w:themeColor="text1"/>
          <w:spacing w:val="5"/>
          <w:w w:val="95"/>
          <w14:textFill>
            <w14:solidFill>
              <w14:schemeClr w14:val="tx1"/>
            </w14:solidFill>
          </w14:textFill>
        </w:rPr>
        <w:t>权、</w:t>
      </w:r>
      <w:r>
        <w:rPr>
          <w:rFonts w:ascii="宋体" w:hAnsi="宋体"/>
          <w:color w:val="000000" w:themeColor="text1"/>
          <w:w w:val="95"/>
          <w14:textFill>
            <w14:solidFill>
              <w14:schemeClr w14:val="tx1"/>
            </w14:solidFill>
          </w14:textFill>
        </w:rPr>
        <w:t>玩</w:t>
      </w:r>
      <w:r>
        <w:rPr>
          <w:rFonts w:ascii="宋体" w:hAnsi="宋体"/>
          <w:color w:val="000000" w:themeColor="text1"/>
          <w:spacing w:val="5"/>
          <w:w w:val="95"/>
          <w14:textFill>
            <w14:solidFill>
              <w14:schemeClr w14:val="tx1"/>
            </w14:solidFill>
          </w14:textFill>
        </w:rPr>
        <w:t>忽职守</w:t>
      </w:r>
      <w:r>
        <w:rPr>
          <w:rFonts w:ascii="宋体" w:hAnsi="宋体"/>
          <w:color w:val="000000" w:themeColor="text1"/>
          <w:w w:val="95"/>
          <w14:textFill>
            <w14:solidFill>
              <w14:schemeClr w14:val="tx1"/>
            </w14:solidFill>
          </w14:textFill>
        </w:rPr>
        <w:t>、</w:t>
      </w:r>
      <w:r>
        <w:rPr>
          <w:rFonts w:ascii="宋体" w:hAnsi="宋体"/>
          <w:color w:val="000000" w:themeColor="text1"/>
          <w:spacing w:val="5"/>
          <w:w w:val="95"/>
          <w14:textFill>
            <w14:solidFill>
              <w14:schemeClr w14:val="tx1"/>
            </w14:solidFill>
          </w14:textFill>
        </w:rPr>
        <w:t>徇私舞弊</w:t>
      </w:r>
      <w:r>
        <w:rPr>
          <w:rFonts w:ascii="宋体" w:hAnsi="宋体"/>
          <w:color w:val="000000" w:themeColor="text1"/>
          <w:w w:val="95"/>
          <w14:textFill>
            <w14:solidFill>
              <w14:schemeClr w14:val="tx1"/>
            </w14:solidFill>
          </w14:textFill>
        </w:rPr>
        <w:t>、</w:t>
      </w:r>
      <w:r>
        <w:rPr>
          <w:rFonts w:ascii="宋体" w:hAnsi="宋体"/>
          <w:color w:val="000000" w:themeColor="text1"/>
          <w:spacing w:val="5"/>
          <w:w w:val="95"/>
          <w14:textFill>
            <w14:solidFill>
              <w14:schemeClr w14:val="tx1"/>
            </w14:solidFill>
          </w14:textFill>
        </w:rPr>
        <w:t>泄露举</w:t>
      </w:r>
      <w:r>
        <w:rPr>
          <w:rFonts w:ascii="宋体" w:hAnsi="宋体"/>
          <w:color w:val="000000" w:themeColor="text1"/>
          <w:w w:val="95"/>
          <w14:textFill>
            <w14:solidFill>
              <w14:schemeClr w14:val="tx1"/>
            </w14:solidFill>
          </w14:textFill>
        </w:rPr>
        <w:t>报</w:t>
      </w:r>
      <w:r>
        <w:rPr>
          <w:rFonts w:ascii="宋体" w:hAnsi="宋体"/>
          <w:color w:val="000000" w:themeColor="text1"/>
          <w:spacing w:val="5"/>
          <w:w w:val="95"/>
          <w14:textFill>
            <w14:solidFill>
              <w14:schemeClr w14:val="tx1"/>
            </w14:solidFill>
          </w14:textFill>
        </w:rPr>
        <w:t>人或者用</w:t>
      </w:r>
      <w:r>
        <w:rPr>
          <w:rFonts w:ascii="宋体" w:hAnsi="宋体"/>
          <w:color w:val="000000" w:themeColor="text1"/>
          <w:w w:val="95"/>
          <w14:textFill>
            <w14:solidFill>
              <w14:schemeClr w14:val="tx1"/>
            </w14:solidFill>
          </w14:textFill>
        </w:rPr>
        <w:t>人</w:t>
      </w:r>
      <w:r>
        <w:rPr>
          <w:rFonts w:ascii="宋体" w:hAnsi="宋体"/>
          <w:color w:val="000000" w:themeColor="text1"/>
          <w:spacing w:val="5"/>
          <w:w w:val="95"/>
          <w14:textFill>
            <w14:solidFill>
              <w14:schemeClr w14:val="tx1"/>
            </w14:solidFill>
          </w14:textFill>
        </w:rPr>
        <w:t>单位秘</w:t>
      </w:r>
      <w:r>
        <w:rPr>
          <w:rFonts w:ascii="宋体" w:hAnsi="宋体"/>
          <w:color w:val="000000" w:themeColor="text1"/>
          <w:w w:val="95"/>
          <w14:textFill>
            <w14:solidFill>
              <w14:schemeClr w14:val="tx1"/>
            </w14:solidFill>
          </w14:textFill>
        </w:rPr>
        <w:t>密</w:t>
      </w:r>
      <w:r>
        <w:rPr>
          <w:rFonts w:ascii="宋体" w:hAnsi="宋体"/>
          <w:color w:val="000000" w:themeColor="text1"/>
          <w:spacing w:val="5"/>
          <w:w w:val="95"/>
          <w14:textFill>
            <w14:solidFill>
              <w14:schemeClr w14:val="tx1"/>
            </w14:solidFill>
          </w14:textFill>
        </w:rPr>
        <w:t>的</w:t>
      </w:r>
      <w:r>
        <w:rPr>
          <w:rFonts w:ascii="宋体" w:hAnsi="宋体"/>
          <w:color w:val="000000" w:themeColor="text1"/>
          <w:spacing w:val="-14"/>
          <w:w w:val="95"/>
          <w14:textFill>
            <w14:solidFill>
              <w14:schemeClr w14:val="tx1"/>
            </w14:solidFill>
          </w14:textFill>
        </w:rPr>
        <w:t>，</w:t>
      </w:r>
      <w:r>
        <w:rPr>
          <w:rFonts w:ascii="宋体" w:hAnsi="宋体"/>
          <w:color w:val="000000" w:themeColor="text1"/>
          <w:spacing w:val="5"/>
          <w:w w:val="95"/>
          <w14:textFill>
            <w14:solidFill>
              <w14:schemeClr w14:val="tx1"/>
            </w14:solidFill>
          </w14:textFill>
        </w:rPr>
        <w:t>由上</w:t>
      </w:r>
      <w:r>
        <w:rPr>
          <w:rFonts w:ascii="宋体" w:hAnsi="宋体"/>
          <w:color w:val="000000" w:themeColor="text1"/>
          <w:w w:val="95"/>
          <w14:textFill>
            <w14:solidFill>
              <w14:schemeClr w14:val="tx1"/>
            </w14:solidFill>
          </w14:textFill>
        </w:rPr>
        <w:t>级</w:t>
      </w:r>
      <w:r>
        <w:rPr>
          <w:rFonts w:ascii="宋体" w:hAnsi="宋体"/>
          <w:color w:val="000000" w:themeColor="text1"/>
          <w:spacing w:val="5"/>
          <w:w w:val="95"/>
          <w14:textFill>
            <w14:solidFill>
              <w14:schemeClr w14:val="tx1"/>
            </w14:solidFill>
          </w14:textFill>
        </w:rPr>
        <w:t>主管部</w:t>
      </w:r>
      <w:r>
        <w:rPr>
          <w:rFonts w:ascii="宋体" w:hAnsi="宋体"/>
          <w:color w:val="000000" w:themeColor="text1"/>
          <w:w w:val="95"/>
          <w14:textFill>
            <w14:solidFill>
              <w14:schemeClr w14:val="tx1"/>
            </w14:solidFill>
          </w14:textFill>
        </w:rPr>
        <w:t>门</w:t>
      </w:r>
      <w:r>
        <w:rPr>
          <w:rFonts w:ascii="宋体" w:hAnsi="宋体"/>
          <w:color w:val="000000" w:themeColor="text1"/>
          <w:spacing w:val="5"/>
          <w:w w:val="95"/>
          <w14:textFill>
            <w14:solidFill>
              <w14:schemeClr w14:val="tx1"/>
            </w14:solidFill>
          </w14:textFill>
        </w:rPr>
        <w:t>给予行政</w:t>
      </w:r>
      <w:r>
        <w:rPr>
          <w:rFonts w:ascii="宋体" w:hAnsi="宋体"/>
          <w:color w:val="000000" w:themeColor="text1"/>
          <w:w w:val="95"/>
          <w14:textFill>
            <w14:solidFill>
              <w14:schemeClr w14:val="tx1"/>
            </w14:solidFill>
          </w14:textFill>
        </w:rPr>
        <w:t>处</w:t>
      </w:r>
      <w:r>
        <w:rPr>
          <w:rFonts w:ascii="宋体" w:hAnsi="宋体"/>
          <w:color w:val="000000" w:themeColor="text1"/>
          <w:spacing w:val="5"/>
          <w:w w:val="95"/>
          <w14:textFill>
            <w14:solidFill>
              <w14:schemeClr w14:val="tx1"/>
            </w14:solidFill>
          </w14:textFill>
        </w:rPr>
        <w:t>分；构</w:t>
      </w:r>
      <w:r>
        <w:rPr>
          <w:rFonts w:ascii="宋体" w:hAnsi="宋体"/>
          <w:color w:val="000000" w:themeColor="text1"/>
          <w:w w:val="95"/>
          <w14:textFill>
            <w14:solidFill>
              <w14:schemeClr w14:val="tx1"/>
            </w14:solidFill>
          </w14:textFill>
        </w:rPr>
        <w:t>成</w:t>
      </w:r>
      <w:r>
        <w:rPr>
          <w:rFonts w:ascii="宋体" w:hAnsi="宋体"/>
          <w:color w:val="000000" w:themeColor="text1"/>
          <w:spacing w:val="5"/>
          <w:w w:val="95"/>
          <w14:textFill>
            <w14:solidFill>
              <w14:schemeClr w14:val="tx1"/>
            </w14:solidFill>
          </w14:textFill>
        </w:rPr>
        <w:t>犯罪的，</w:t>
      </w:r>
      <w:r>
        <w:rPr>
          <w:rFonts w:ascii="宋体" w:hAnsi="宋体"/>
          <w:color w:val="000000" w:themeColor="text1"/>
          <w:w w:val="95"/>
          <w14:textFill>
            <w14:solidFill>
              <w14:schemeClr w14:val="tx1"/>
            </w14:solidFill>
          </w14:textFill>
        </w:rPr>
        <w:t>依</w:t>
      </w:r>
      <w:r>
        <w:rPr>
          <w:rFonts w:ascii="宋体" w:hAnsi="宋体"/>
          <w:color w:val="000000" w:themeColor="text1"/>
          <w:spacing w:val="5"/>
          <w:w w:val="95"/>
          <w14:textFill>
            <w14:solidFill>
              <w14:schemeClr w14:val="tx1"/>
            </w14:solidFill>
          </w14:textFill>
        </w:rPr>
        <w:t>法追究</w:t>
      </w:r>
      <w:r>
        <w:rPr>
          <w:rFonts w:ascii="宋体" w:hAnsi="宋体"/>
          <w:color w:val="000000" w:themeColor="text1"/>
          <w:w w:val="95"/>
          <w14:textFill>
            <w14:solidFill>
              <w14:schemeClr w14:val="tx1"/>
            </w14:solidFill>
          </w14:textFill>
        </w:rPr>
        <w:t>刑</w:t>
      </w:r>
      <w:r>
        <w:rPr>
          <w:rFonts w:ascii="宋体" w:hAnsi="宋体"/>
          <w:color w:val="000000" w:themeColor="text1"/>
          <w:spacing w:val="5"/>
          <w:w w:val="95"/>
          <w14:textFill>
            <w14:solidFill>
              <w14:schemeClr w14:val="tx1"/>
            </w14:solidFill>
          </w14:textFill>
        </w:rPr>
        <w:t>事</w:t>
      </w:r>
      <w:r>
        <w:rPr>
          <w:rFonts w:ascii="宋体" w:hAnsi="宋体"/>
          <w:color w:val="000000" w:themeColor="text1"/>
          <w:spacing w:val="-14"/>
          <w:w w:val="95"/>
          <w14:textFill>
            <w14:solidFill>
              <w14:schemeClr w14:val="tx1"/>
            </w14:solidFill>
          </w14:textFill>
        </w:rPr>
        <w:t>责</w:t>
      </w:r>
      <w:r>
        <w:rPr>
          <w:rFonts w:ascii="宋体" w:hAnsi="宋体"/>
          <w:color w:val="000000" w:themeColor="text1"/>
          <w:w w:val="95"/>
          <w14:textFill>
            <w14:solidFill>
              <w14:schemeClr w14:val="tx1"/>
            </w14:solidFill>
          </w14:textFill>
        </w:rPr>
        <w:t>任；给用人单位或者劳动者造成损害的，依法承担赔偿责任。</w:t>
      </w:r>
    </w:p>
    <w:p w14:paraId="139BB734">
      <w:pPr>
        <w:pStyle w:val="2"/>
        <w:keepNext w:val="0"/>
        <w:keepLines w:val="0"/>
        <w:pageBreakBefore w:val="0"/>
        <w:tabs>
          <w:tab w:val="left" w:pos="2275"/>
          <w:tab w:val="left" w:pos="2913"/>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第三</w:t>
      </w:r>
      <w:r>
        <w:rPr>
          <w:rFonts w:hint="eastAsia" w:ascii="宋体" w:hAnsi="宋体" w:eastAsia="黑体"/>
          <w:color w:val="000000" w:themeColor="text1"/>
          <w14:textFill>
            <w14:solidFill>
              <w14:schemeClr w14:val="tx1"/>
            </w14:solidFill>
          </w14:textFill>
        </w:rPr>
        <w:t>十</w:t>
      </w:r>
      <w:r>
        <w:rPr>
          <w:rFonts w:hint="eastAsia" w:ascii="宋体" w:hAnsi="宋体" w:eastAsia="黑体"/>
          <w:color w:val="000000" w:themeColor="text1"/>
          <w:spacing w:val="5"/>
          <w14:textFill>
            <w14:solidFill>
              <w14:schemeClr w14:val="tx1"/>
            </w14:solidFill>
          </w14:textFill>
        </w:rPr>
        <w:t>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对依</w:t>
      </w:r>
      <w:r>
        <w:rPr>
          <w:rFonts w:ascii="宋体" w:hAnsi="宋体"/>
          <w:color w:val="000000" w:themeColor="text1"/>
          <w:w w:val="95"/>
          <w14:textFill>
            <w14:solidFill>
              <w14:schemeClr w14:val="tx1"/>
            </w14:solidFill>
          </w14:textFill>
        </w:rPr>
        <w:t>照</w:t>
      </w:r>
      <w:r>
        <w:rPr>
          <w:rFonts w:ascii="宋体" w:hAnsi="宋体"/>
          <w:color w:val="000000" w:themeColor="text1"/>
          <w:spacing w:val="5"/>
          <w:w w:val="95"/>
          <w14:textFill>
            <w14:solidFill>
              <w14:schemeClr w14:val="tx1"/>
            </w14:solidFill>
          </w14:textFill>
        </w:rPr>
        <w:t>本</w:t>
      </w:r>
      <w:r>
        <w:rPr>
          <w:rFonts w:hint="eastAsia" w:ascii="宋体" w:hAnsi="宋体"/>
          <w:color w:val="000000" w:themeColor="text1"/>
          <w:spacing w:val="5"/>
          <w:w w:val="95"/>
          <w:lang w:eastAsia="zh-CN"/>
          <w14:textFill>
            <w14:solidFill>
              <w14:schemeClr w14:val="tx1"/>
            </w14:solidFill>
          </w14:textFill>
        </w:rPr>
        <w:t>条例</w:t>
      </w:r>
      <w:r>
        <w:rPr>
          <w:rFonts w:ascii="宋体" w:hAnsi="宋体"/>
          <w:color w:val="000000" w:themeColor="text1"/>
          <w:spacing w:val="5"/>
          <w:w w:val="95"/>
          <w14:textFill>
            <w14:solidFill>
              <w14:schemeClr w14:val="tx1"/>
            </w14:solidFill>
          </w14:textFill>
        </w:rPr>
        <w:t>作出</w:t>
      </w:r>
      <w:r>
        <w:rPr>
          <w:rFonts w:ascii="宋体" w:hAnsi="宋体"/>
          <w:color w:val="000000" w:themeColor="text1"/>
          <w:w w:val="95"/>
          <w14:textFill>
            <w14:solidFill>
              <w14:schemeClr w14:val="tx1"/>
            </w14:solidFill>
          </w14:textFill>
        </w:rPr>
        <w:t>的</w:t>
      </w:r>
      <w:r>
        <w:rPr>
          <w:rFonts w:ascii="宋体" w:hAnsi="宋体"/>
          <w:color w:val="000000" w:themeColor="text1"/>
          <w:spacing w:val="5"/>
          <w:w w:val="95"/>
          <w14:textFill>
            <w14:solidFill>
              <w14:schemeClr w14:val="tx1"/>
            </w14:solidFill>
          </w14:textFill>
        </w:rPr>
        <w:t>行政处罚不</w:t>
      </w:r>
      <w:r>
        <w:rPr>
          <w:rFonts w:ascii="宋体" w:hAnsi="宋体"/>
          <w:color w:val="000000" w:themeColor="text1"/>
          <w:w w:val="95"/>
          <w14:textFill>
            <w14:solidFill>
              <w14:schemeClr w14:val="tx1"/>
            </w14:solidFill>
          </w14:textFill>
        </w:rPr>
        <w:t>服</w:t>
      </w:r>
      <w:r>
        <w:rPr>
          <w:rFonts w:ascii="宋体" w:hAnsi="宋体"/>
          <w:color w:val="000000" w:themeColor="text1"/>
          <w:spacing w:val="5"/>
          <w:w w:val="95"/>
          <w14:textFill>
            <w14:solidFill>
              <w14:schemeClr w14:val="tx1"/>
            </w14:solidFill>
          </w14:textFill>
        </w:rPr>
        <w:t>的，依</w:t>
      </w:r>
      <w:r>
        <w:rPr>
          <w:rFonts w:ascii="宋体" w:hAnsi="宋体"/>
          <w:color w:val="000000" w:themeColor="text1"/>
          <w:w w:val="95"/>
          <w14:textFill>
            <w14:solidFill>
              <w14:schemeClr w14:val="tx1"/>
            </w14:solidFill>
          </w14:textFill>
        </w:rPr>
        <w:t>照</w:t>
      </w:r>
      <w:r>
        <w:rPr>
          <w:rFonts w:ascii="宋体" w:hAnsi="宋体"/>
          <w:color w:val="000000" w:themeColor="text1"/>
          <w:spacing w:val="-7"/>
          <w:w w:val="95"/>
          <w14:textFill>
            <w14:solidFill>
              <w14:schemeClr w14:val="tx1"/>
            </w14:solidFill>
          </w14:textFill>
        </w:rPr>
        <w:t>《行政复议</w:t>
      </w:r>
      <w:r>
        <w:rPr>
          <w:rFonts w:hint="eastAsia" w:ascii="宋体" w:hAnsi="宋体"/>
          <w:color w:val="000000" w:themeColor="text1"/>
          <w:spacing w:val="-7"/>
          <w:w w:val="95"/>
          <w:lang w:eastAsia="zh-CN"/>
          <w14:textFill>
            <w14:solidFill>
              <w14:schemeClr w14:val="tx1"/>
            </w14:solidFill>
          </w14:textFill>
        </w:rPr>
        <w:t>条例</w:t>
      </w:r>
      <w:r>
        <w:rPr>
          <w:rFonts w:ascii="宋体" w:hAnsi="宋体"/>
          <w:color w:val="000000" w:themeColor="text1"/>
          <w:spacing w:val="-7"/>
          <w:w w:val="95"/>
          <w14:textFill>
            <w14:solidFill>
              <w14:schemeClr w14:val="tx1"/>
            </w14:solidFill>
          </w14:textFill>
        </w:rPr>
        <w:t>》和《中华人民共和国行政诉讼法》的有关规定</w:t>
      </w:r>
      <w:r>
        <w:rPr>
          <w:rFonts w:ascii="宋体" w:hAnsi="宋体"/>
          <w:color w:val="000000" w:themeColor="text1"/>
          <w:spacing w:val="-7"/>
          <w14:textFill>
            <w14:solidFill>
              <w14:schemeClr w14:val="tx1"/>
            </w14:solidFill>
          </w14:textFill>
        </w:rPr>
        <w:t>办理。</w:t>
      </w:r>
    </w:p>
    <w:p w14:paraId="52836371">
      <w:pPr>
        <w:pStyle w:val="2"/>
        <w:keepNext w:val="0"/>
        <w:keepLines w:val="0"/>
        <w:pageBreakBefore w:val="0"/>
        <w:kinsoku/>
        <w:wordWrap/>
        <w:overflowPunct/>
        <w:topLinePunct w:val="0"/>
        <w:bidi w:val="0"/>
        <w:adjustRightInd/>
        <w:snapToGrid/>
        <w:spacing w:line="600" w:lineRule="exact"/>
        <w:ind w:left="0" w:leftChars="0" w:right="0" w:rightChars="0" w:firstLine="900" w:firstLineChars="200"/>
        <w:jc w:val="both"/>
        <w:textAlignment w:val="auto"/>
        <w:rPr>
          <w:rFonts w:ascii="宋体" w:hAnsi="宋体"/>
          <w:color w:val="000000" w:themeColor="text1"/>
          <w:sz w:val="45"/>
          <w14:textFill>
            <w14:solidFill>
              <w14:schemeClr w14:val="tx1"/>
            </w14:solidFill>
          </w14:textFill>
        </w:rPr>
      </w:pPr>
    </w:p>
    <w:p w14:paraId="3F9DFC46">
      <w:pPr>
        <w:pStyle w:val="2"/>
        <w:keepNext w:val="0"/>
        <w:keepLines w:val="0"/>
        <w:pageBreakBefore w:val="0"/>
        <w:tabs>
          <w:tab w:val="left" w:pos="1279"/>
          <w:tab w:val="left" w:pos="191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14D2C4EC">
      <w:pPr>
        <w:pStyle w:val="2"/>
        <w:keepNext w:val="0"/>
        <w:keepLines w:val="0"/>
        <w:pageBreakBefore w:val="0"/>
        <w:tabs>
          <w:tab w:val="left" w:pos="224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自</w:t>
      </w:r>
      <w:r>
        <w:rPr>
          <w:rFonts w:hint="eastAsia" w:ascii="宋体" w:hAnsi="宋体" w:eastAsia="宋体"/>
          <w:color w:val="000000" w:themeColor="text1"/>
          <w14:textFill>
            <w14:solidFill>
              <w14:schemeClr w14:val="tx1"/>
            </w14:solidFill>
          </w14:textFill>
        </w:rPr>
        <w:t>1999</w:t>
      </w:r>
      <w:r>
        <w:rPr>
          <w:rFonts w:ascii="宋体" w:hAnsi="宋体"/>
          <w:color w:val="000000" w:themeColor="text1"/>
          <w14:textFill>
            <w14:solidFill>
              <w14:schemeClr w14:val="tx1"/>
            </w14:solidFill>
          </w14:textFill>
        </w:rPr>
        <w:t>年</w:t>
      </w:r>
      <w:r>
        <w:rPr>
          <w:rFonts w:hint="eastAsia" w:ascii="宋体" w:hAnsi="宋体" w:eastAsia="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月</w:t>
      </w:r>
      <w:r>
        <w:rPr>
          <w:rFonts w:hint="eastAsia" w:ascii="宋体" w:hAnsi="宋体" w:eastAsia="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日起施行。</w:t>
      </w:r>
    </w:p>
    <w:p w14:paraId="179AF6A8">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39" w:type="default"/>
          <w:pgSz w:w="11910" w:h="16840"/>
          <w:pgMar w:top="1701" w:right="1417" w:bottom="1417" w:left="1417" w:header="0" w:footer="1134" w:gutter="0"/>
          <w:pgNumType w:fmt="decimal"/>
          <w:cols w:space="720" w:num="1"/>
          <w:rtlGutter w:val="0"/>
        </w:sectPr>
      </w:pPr>
    </w:p>
    <w:p w14:paraId="7EFCE300">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150" w:name="_Toc15327"/>
      <w:r>
        <w:rPr>
          <w:rFonts w:hint="eastAsia" w:ascii="宋体" w:hAnsi="宋体" w:eastAsia="方正小标宋_GBK" w:cs="方正小标宋_GBK"/>
          <w:color w:val="000000" w:themeColor="text1"/>
          <w14:textFill>
            <w14:solidFill>
              <w14:schemeClr w14:val="tx1"/>
            </w14:solidFill>
          </w14:textFill>
        </w:rPr>
        <w:t>劳动行政处罚听证程序规定</w:t>
      </w:r>
      <w:bookmarkEnd w:id="150"/>
    </w:p>
    <w:p w14:paraId="1F15FA53">
      <w:pPr>
        <w:pStyle w:val="2"/>
        <w:keepNext w:val="0"/>
        <w:keepLines w:val="0"/>
        <w:pageBreakBefore w:val="0"/>
        <w:tabs>
          <w:tab w:val="left" w:pos="6739"/>
        </w:tabs>
        <w:kinsoku/>
        <w:wordWrap/>
        <w:overflowPunct/>
        <w:topLinePunct w:val="0"/>
        <w:bidi w:val="0"/>
        <w:adjustRightInd/>
        <w:snapToGrid/>
        <w:spacing w:line="600" w:lineRule="exact"/>
        <w:ind w:right="0" w:rightChars="0"/>
        <w:jc w:val="both"/>
        <w:textAlignment w:val="auto"/>
        <w:rPr>
          <w:rFonts w:hint="eastAsia" w:ascii="宋体" w:hAnsi="宋体" w:eastAsia="楷体"/>
          <w:color w:val="000000" w:themeColor="text1"/>
          <w:lang w:eastAsia="zh-CN"/>
          <w14:textFill>
            <w14:solidFill>
              <w14:schemeClr w14:val="tx1"/>
            </w14:solidFill>
          </w14:textFill>
        </w:rPr>
      </w:pPr>
      <w:r>
        <w:rPr>
          <w:rFonts w:hint="eastAsia" w:ascii="宋体" w:hAnsi="宋体" w:eastAsia="楷体"/>
          <w:color w:val="000000" w:themeColor="text1"/>
          <w:lang w:eastAsia="zh-CN"/>
          <w14:textFill>
            <w14:solidFill>
              <w14:schemeClr w14:val="tx1"/>
            </w14:solidFill>
          </w14:textFill>
        </w:rPr>
        <w:t>（</w:t>
      </w:r>
      <w:r>
        <w:rPr>
          <w:rFonts w:hint="eastAsia" w:ascii="宋体" w:hAnsi="宋体" w:eastAsia="楷体"/>
          <w:color w:val="000000" w:themeColor="text1"/>
          <w14:textFill>
            <w14:solidFill>
              <w14:schemeClr w14:val="tx1"/>
            </w14:solidFill>
          </w14:textFill>
        </w:rPr>
        <w:t>1996年9月27日劳动部令第2号公布自1996年10月</w:t>
      </w:r>
      <w:r>
        <w:rPr>
          <w:rFonts w:hint="eastAsia" w:ascii="宋体" w:hAnsi="宋体" w:eastAsia="楷体"/>
          <w:color w:val="000000" w:themeColor="text1"/>
          <w:spacing w:val="-13"/>
          <w14:textFill>
            <w14:solidFill>
              <w14:schemeClr w14:val="tx1"/>
            </w14:solidFill>
          </w14:textFill>
        </w:rPr>
        <w:t>1</w:t>
      </w:r>
      <w:r>
        <w:rPr>
          <w:rFonts w:hint="eastAsia" w:ascii="宋体" w:hAnsi="宋体" w:eastAsia="楷体"/>
          <w:color w:val="000000" w:themeColor="text1"/>
          <w14:textFill>
            <w14:solidFill>
              <w14:schemeClr w14:val="tx1"/>
            </w14:solidFill>
          </w14:textFill>
        </w:rPr>
        <w:t>日起施行</w:t>
      </w:r>
      <w:r>
        <w:rPr>
          <w:rFonts w:hint="eastAsia" w:ascii="宋体" w:hAnsi="宋体" w:eastAsia="楷体"/>
          <w:color w:val="000000" w:themeColor="text1"/>
          <w:lang w:eastAsia="zh-CN"/>
          <w14:textFill>
            <w14:solidFill>
              <w14:schemeClr w14:val="tx1"/>
            </w14:solidFill>
          </w14:textFill>
        </w:rPr>
        <w:t>）</w:t>
      </w:r>
    </w:p>
    <w:p w14:paraId="259718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11E510FB">
      <w:pPr>
        <w:pStyle w:val="2"/>
        <w:keepNext w:val="0"/>
        <w:keepLines w:val="0"/>
        <w:pageBreakBefore w:val="0"/>
        <w:tabs>
          <w:tab w:val="left" w:pos="2255"/>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为规范劳动行政处罚</w:t>
      </w:r>
      <w:r>
        <w:rPr>
          <w:rFonts w:ascii="宋体" w:hAnsi="宋体"/>
          <w:color w:val="000000" w:themeColor="text1"/>
          <w:spacing w:val="5"/>
          <w14:textFill>
            <w14:solidFill>
              <w14:schemeClr w14:val="tx1"/>
            </w14:solidFill>
          </w14:textFill>
        </w:rPr>
        <w:t>听</w:t>
      </w:r>
      <w:r>
        <w:rPr>
          <w:rFonts w:ascii="宋体" w:hAnsi="宋体"/>
          <w:color w:val="000000" w:themeColor="text1"/>
          <w14:textFill>
            <w14:solidFill>
              <w14:schemeClr w14:val="tx1"/>
            </w14:solidFill>
          </w14:textFill>
        </w:rPr>
        <w:t>证程序</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根据《中华人民共和国行政处罚法</w:t>
      </w:r>
      <w:r>
        <w:rPr>
          <w:rFonts w:ascii="宋体" w:hAnsi="宋体"/>
          <w:color w:val="000000" w:themeColor="text1"/>
          <w:spacing w:val="-161"/>
          <w14:textFill>
            <w14:solidFill>
              <w14:schemeClr w14:val="tx1"/>
            </w14:solidFill>
          </w14:textFill>
        </w:rPr>
        <w:t>》</w:t>
      </w:r>
      <w:r>
        <w:rPr>
          <w:rFonts w:ascii="宋体" w:hAnsi="宋体"/>
          <w:color w:val="000000" w:themeColor="text1"/>
          <w14:textFill>
            <w14:solidFill>
              <w14:schemeClr w14:val="tx1"/>
            </w14:solidFill>
          </w14:textFill>
        </w:rPr>
        <w:t>，制定本规定。</w:t>
      </w:r>
    </w:p>
    <w:p w14:paraId="1BF1693B">
      <w:pPr>
        <w:pStyle w:val="2"/>
        <w:keepNext w:val="0"/>
        <w:keepLines w:val="0"/>
        <w:pageBreakBefore w:val="0"/>
        <w:tabs>
          <w:tab w:val="left" w:pos="2287"/>
        </w:tabs>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w:t>
      </w:r>
      <w:r>
        <w:rPr>
          <w:rFonts w:hint="eastAsia" w:ascii="宋体" w:hAnsi="宋体" w:eastAsia="黑体"/>
          <w:color w:val="000000" w:themeColor="text1"/>
          <w:spacing w:val="7"/>
          <w14:textFill>
            <w14:solidFill>
              <w14:schemeClr w14:val="tx1"/>
            </w14:solidFill>
          </w14:textFill>
        </w:rPr>
        <w:t>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9"/>
          <w:w w:val="95"/>
          <w14:textFill>
            <w14:solidFill>
              <w14:schemeClr w14:val="tx1"/>
            </w14:solidFill>
          </w14:textFill>
        </w:rPr>
        <w:t>本</w:t>
      </w:r>
      <w:r>
        <w:rPr>
          <w:rFonts w:ascii="宋体" w:hAnsi="宋体"/>
          <w:color w:val="000000" w:themeColor="text1"/>
          <w:spacing w:val="7"/>
          <w:w w:val="95"/>
          <w14:textFill>
            <w14:solidFill>
              <w14:schemeClr w14:val="tx1"/>
            </w14:solidFill>
          </w14:textFill>
        </w:rPr>
        <w:t>规</w:t>
      </w:r>
      <w:r>
        <w:rPr>
          <w:rFonts w:ascii="宋体" w:hAnsi="宋体"/>
          <w:color w:val="000000" w:themeColor="text1"/>
          <w:spacing w:val="9"/>
          <w:w w:val="95"/>
          <w14:textFill>
            <w14:solidFill>
              <w14:schemeClr w14:val="tx1"/>
            </w14:solidFill>
          </w14:textFill>
        </w:rPr>
        <w:t>定适用</w:t>
      </w:r>
      <w:r>
        <w:rPr>
          <w:rFonts w:ascii="宋体" w:hAnsi="宋体"/>
          <w:color w:val="000000" w:themeColor="text1"/>
          <w:spacing w:val="7"/>
          <w:w w:val="95"/>
          <w14:textFill>
            <w14:solidFill>
              <w14:schemeClr w14:val="tx1"/>
            </w14:solidFill>
          </w14:textFill>
        </w:rPr>
        <w:t>于</w:t>
      </w:r>
      <w:r>
        <w:rPr>
          <w:rFonts w:ascii="宋体" w:hAnsi="宋体"/>
          <w:color w:val="000000" w:themeColor="text1"/>
          <w:spacing w:val="9"/>
          <w:w w:val="95"/>
          <w14:textFill>
            <w14:solidFill>
              <w14:schemeClr w14:val="tx1"/>
            </w14:solidFill>
          </w14:textFill>
        </w:rPr>
        <w:t>依法享</w:t>
      </w:r>
      <w:r>
        <w:rPr>
          <w:rFonts w:ascii="宋体" w:hAnsi="宋体"/>
          <w:color w:val="000000" w:themeColor="text1"/>
          <w:spacing w:val="7"/>
          <w:w w:val="95"/>
          <w14:textFill>
            <w14:solidFill>
              <w14:schemeClr w14:val="tx1"/>
            </w14:solidFill>
          </w14:textFill>
        </w:rPr>
        <w:t>有</w:t>
      </w:r>
      <w:r>
        <w:rPr>
          <w:rFonts w:ascii="宋体" w:hAnsi="宋体"/>
          <w:color w:val="000000" w:themeColor="text1"/>
          <w:spacing w:val="9"/>
          <w:w w:val="95"/>
          <w14:textFill>
            <w14:solidFill>
              <w14:schemeClr w14:val="tx1"/>
            </w14:solidFill>
          </w14:textFill>
        </w:rPr>
        <w:t>行政处</w:t>
      </w:r>
      <w:r>
        <w:rPr>
          <w:rFonts w:ascii="宋体" w:hAnsi="宋体"/>
          <w:color w:val="000000" w:themeColor="text1"/>
          <w:spacing w:val="7"/>
          <w:w w:val="95"/>
          <w14:textFill>
            <w14:solidFill>
              <w14:schemeClr w14:val="tx1"/>
            </w14:solidFill>
          </w14:textFill>
        </w:rPr>
        <w:t>罚</w:t>
      </w:r>
      <w:r>
        <w:rPr>
          <w:rFonts w:ascii="宋体" w:hAnsi="宋体"/>
          <w:color w:val="000000" w:themeColor="text1"/>
          <w:spacing w:val="9"/>
          <w:w w:val="95"/>
          <w14:textFill>
            <w14:solidFill>
              <w14:schemeClr w14:val="tx1"/>
            </w14:solidFill>
          </w14:textFill>
        </w:rPr>
        <w:t>权的县</w:t>
      </w:r>
      <w:r>
        <w:rPr>
          <w:rFonts w:ascii="宋体" w:hAnsi="宋体"/>
          <w:color w:val="000000" w:themeColor="text1"/>
          <w:spacing w:val="7"/>
          <w:w w:val="95"/>
          <w14:textFill>
            <w14:solidFill>
              <w14:schemeClr w14:val="tx1"/>
            </w14:solidFill>
          </w14:textFill>
        </w:rPr>
        <w:t>级</w:t>
      </w:r>
      <w:r>
        <w:rPr>
          <w:rFonts w:ascii="宋体" w:hAnsi="宋体"/>
          <w:color w:val="000000" w:themeColor="text1"/>
          <w:spacing w:val="9"/>
          <w:w w:val="95"/>
          <w14:textFill>
            <w14:solidFill>
              <w14:schemeClr w14:val="tx1"/>
            </w14:solidFill>
          </w14:textFill>
        </w:rPr>
        <w:t>以上</w:t>
      </w:r>
      <w:r>
        <w:rPr>
          <w:rFonts w:ascii="宋体" w:hAnsi="宋体"/>
          <w:color w:val="000000" w:themeColor="text1"/>
          <w:w w:val="95"/>
          <w14:textFill>
            <w14:solidFill>
              <w14:schemeClr w14:val="tx1"/>
            </w14:solidFill>
          </w14:textFill>
        </w:rPr>
        <w:t>劳</w:t>
      </w:r>
      <w:r>
        <w:rPr>
          <w:rFonts w:ascii="宋体" w:hAnsi="宋体"/>
          <w:color w:val="000000" w:themeColor="text1"/>
          <w14:textFill>
            <w14:solidFill>
              <w14:schemeClr w14:val="tx1"/>
            </w14:solidFill>
          </w14:textFill>
        </w:rPr>
        <w:t>动行政部门和依法申请听证的行政处罚当事人。</w:t>
      </w:r>
    </w:p>
    <w:p w14:paraId="59D9DE38">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县级以上劳动行政部门的法制工作机构或承担法制工作的</w:t>
      </w:r>
      <w:r>
        <w:rPr>
          <w:rFonts w:ascii="宋体" w:hAnsi="宋体"/>
          <w:color w:val="000000" w:themeColor="text1"/>
          <w:spacing w:val="6"/>
          <w14:textFill>
            <w14:solidFill>
              <w14:schemeClr w14:val="tx1"/>
            </w14:solidFill>
          </w14:textFill>
        </w:rPr>
        <w:t>机构负责本部门的听证工作。</w:t>
      </w:r>
    </w:p>
    <w:p w14:paraId="37B8E568">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劳动行政部门的法制工作机构与劳动行政执法机构为同一</w:t>
      </w:r>
      <w:r>
        <w:rPr>
          <w:rFonts w:ascii="宋体" w:hAnsi="宋体"/>
          <w:color w:val="000000" w:themeColor="text1"/>
          <w:spacing w:val="6"/>
          <w14:textFill>
            <w14:solidFill>
              <w14:schemeClr w14:val="tx1"/>
            </w14:solidFill>
          </w14:textFill>
        </w:rPr>
        <w:t>机构的，应遵循听证与案件调查取证职责分离的原则。</w:t>
      </w:r>
    </w:p>
    <w:p w14:paraId="79D3527A">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第三</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劳动行政部门作出责令停产停业、吊销许可证、较</w:t>
      </w:r>
      <w:r>
        <w:rPr>
          <w:rFonts w:ascii="宋体" w:hAnsi="宋体"/>
          <w:color w:val="000000" w:themeColor="text1"/>
          <w:spacing w:val="-15"/>
          <w14:textFill>
            <w14:solidFill>
              <w14:schemeClr w14:val="tx1"/>
            </w14:solidFill>
          </w14:textFill>
        </w:rPr>
        <w:t>大数额罚款等行政处罚决定之前，应当告知当事人有要求听证的</w:t>
      </w:r>
      <w:r>
        <w:rPr>
          <w:rFonts w:ascii="宋体" w:hAnsi="宋体"/>
          <w:color w:val="000000" w:themeColor="text1"/>
          <w:spacing w:val="-13"/>
          <w14:textFill>
            <w14:solidFill>
              <w14:schemeClr w14:val="tx1"/>
            </w14:solidFill>
          </w14:textFill>
        </w:rPr>
        <w:t>权利；当事人要求听证的，劳动行政部门应当组织听证。当事人不承担组织听证的费用。</w:t>
      </w:r>
    </w:p>
    <w:p w14:paraId="1EA34F5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根据国务院的规定，较大数额罚款的听证范围，由省、自治区、直辖市人大常委会或人民政府确定。</w:t>
      </w:r>
    </w:p>
    <w:p w14:paraId="4973E29B">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第四</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听证由听证主持人、听证记录员、案件调查取证人</w:t>
      </w:r>
      <w:r>
        <w:rPr>
          <w:rFonts w:ascii="宋体" w:hAnsi="宋体"/>
          <w:color w:val="000000" w:themeColor="text1"/>
          <w:spacing w:val="-13"/>
          <w14:textFill>
            <w14:solidFill>
              <w14:schemeClr w14:val="tx1"/>
            </w14:solidFill>
          </w14:textFill>
        </w:rPr>
        <w:t>员、当事人及其委托代理人、与案件的处理结果有直接利害关系的第三人参加。</w:t>
      </w:r>
    </w:p>
    <w:p w14:paraId="5B49131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劳动行政部门应当从本部门的下列人员中指定一名听证主持人、一名听证记录员:</w:t>
      </w:r>
    </w:p>
    <w:p w14:paraId="7D0137C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法制工作机构的公务员；</w:t>
      </w:r>
    </w:p>
    <w:p w14:paraId="3D6B921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未设法制机构的,承担法制工作的其他机构的公务员；</w:t>
      </w:r>
    </w:p>
    <w:p w14:paraId="6182B70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法制机构与行政执法机构为同一机构的，该机构其他非参与本案调查的公务员。</w:t>
      </w:r>
    </w:p>
    <w:p w14:paraId="7C7010BE">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听证主持人享有下列权利:</w:t>
      </w:r>
    </w:p>
    <w:p w14:paraId="27D2AB5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决定举行听证的时间和地点；</w:t>
      </w:r>
    </w:p>
    <w:p w14:paraId="3C9B40B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就案件的事实或者与之相关的法律进行询问、发问；</w:t>
      </w:r>
    </w:p>
    <w:p w14:paraId="02B45B3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维护听证秩序，对违反听证秩序的人员进行警告或者批评；</w:t>
      </w:r>
    </w:p>
    <w:p w14:paraId="623AFCC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中止或者终止听证；</w:t>
      </w:r>
    </w:p>
    <w:p w14:paraId="0899971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就听证案件的处理向劳动行政部门的负责人提出书面建议。</w:t>
      </w:r>
    </w:p>
    <w:p w14:paraId="02516356">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20"/>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听证主持人承担下列义务:</w:t>
      </w:r>
    </w:p>
    <w:p w14:paraId="3B203A9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将与听证有关的通知及有关材料依法及时送达当事人及其他有关人员；</w:t>
      </w:r>
    </w:p>
    <w:p w14:paraId="1581AA2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根据听证认定的证据，依法独立、客观、公正地作出判断并写出书面报告；</w:t>
      </w:r>
    </w:p>
    <w:p w14:paraId="4135E9BB">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保守与案件相关的国家秘密、商业秘密和个人隐私。听证记录员负责制作听证笔录,并承担前款第</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项的义务。</w:t>
      </w:r>
    </w:p>
    <w:p w14:paraId="2AACB91F">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听证案件的当事人依法享有下列权利:</w:t>
      </w:r>
    </w:p>
    <w:p w14:paraId="66F9F41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申请回避权。依法申请听证主持人、听证记录员回避；</w:t>
      </w:r>
    </w:p>
    <w:p w14:paraId="3A7537F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委托代理权。当事人可以亲自参加听证，也可以委托一至二人代理参加听证</w:t>
      </w:r>
      <w:r>
        <w:rPr>
          <w:rFonts w:hint="eastAsia" w:ascii="宋体" w:hAnsi="宋体"/>
          <w:color w:val="000000" w:themeColor="text1"/>
          <w:lang w:eastAsia="zh-CN"/>
          <w14:textFill>
            <w14:solidFill>
              <w14:schemeClr w14:val="tx1"/>
            </w14:solidFill>
          </w14:textFill>
        </w:rPr>
        <w:t>；</w:t>
      </w:r>
    </w:p>
    <w:p w14:paraId="2F3C1A5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质证权。对本案的证据向调查人员及其证人进行质询</w:t>
      </w:r>
      <w:r>
        <w:rPr>
          <w:rFonts w:hint="eastAsia" w:ascii="宋体" w:hAnsi="宋体"/>
          <w:color w:val="000000" w:themeColor="text1"/>
          <w:lang w:eastAsia="zh-CN"/>
          <w14:textFill>
            <w14:solidFill>
              <w14:schemeClr w14:val="tx1"/>
            </w14:solidFill>
          </w14:textFill>
        </w:rPr>
        <w:t>；</w:t>
      </w:r>
    </w:p>
    <w:p w14:paraId="2D6BC7C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申辩权。就本案的事实与法律问题进行申辩</w:t>
      </w:r>
      <w:r>
        <w:rPr>
          <w:rFonts w:hint="eastAsia" w:ascii="宋体" w:hAnsi="宋体"/>
          <w:color w:val="000000" w:themeColor="text1"/>
          <w:lang w:eastAsia="zh-CN"/>
          <w14:textFill>
            <w14:solidFill>
              <w14:schemeClr w14:val="tx1"/>
            </w14:solidFill>
          </w14:textFill>
        </w:rPr>
        <w:t>；</w:t>
      </w:r>
    </w:p>
    <w:p w14:paraId="3A6223B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最后陈述权。听证结束前有权就本案的事实、法律及处理进行最后陈述。</w:t>
      </w:r>
    </w:p>
    <w:p w14:paraId="19C53490">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听证案件的当事人依法承担下列义务:</w:t>
      </w:r>
    </w:p>
    <w:p w14:paraId="33226AA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按时参加听证；</w:t>
      </w:r>
    </w:p>
    <w:p w14:paraId="7687FC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如实回答听证主持人的询问；</w:t>
      </w:r>
    </w:p>
    <w:p w14:paraId="46143D8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20"/>
          <w14:textFill>
            <w14:solidFill>
              <w14:schemeClr w14:val="tx1"/>
            </w14:solidFill>
          </w14:textFill>
        </w:rPr>
      </w:pP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遵守听证秩序。</w:t>
      </w:r>
    </w:p>
    <w:p w14:paraId="150B60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与案件的处理结果有直接利害关系的第三人享有与当事人相同的权利并承担相同的义务。</w:t>
      </w:r>
    </w:p>
    <w:p w14:paraId="4359A599">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第十一</w:t>
      </w:r>
      <w:r>
        <w:rPr>
          <w:rFonts w:hint="eastAsia" w:ascii="宋体" w:hAnsi="宋体" w:eastAsia="黑体"/>
          <w:color w:val="000000" w:themeColor="text1"/>
          <w:spacing w:val="5"/>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劳动行政部门告知当事人有要求举行听证的权</w:t>
      </w:r>
      <w:r>
        <w:rPr>
          <w:rFonts w:ascii="宋体" w:hAnsi="宋体"/>
          <w:color w:val="000000" w:themeColor="text1"/>
          <w:spacing w:val="-11"/>
          <w:w w:val="95"/>
          <w14:textFill>
            <w14:solidFill>
              <w14:schemeClr w14:val="tx1"/>
            </w14:solidFill>
          </w14:textFill>
        </w:rPr>
        <w:t>利，可以用书面形式告知，也可以用口头形式告知。以口头形式</w:t>
      </w:r>
      <w:r>
        <w:rPr>
          <w:rFonts w:ascii="宋体" w:hAnsi="宋体"/>
          <w:color w:val="000000" w:themeColor="text1"/>
          <w:spacing w:val="-16"/>
          <w:w w:val="95"/>
          <w14:textFill>
            <w14:solidFill>
              <w14:schemeClr w14:val="tx1"/>
            </w14:solidFill>
          </w14:textFill>
        </w:rPr>
        <w:t>告知应当制作笔录，并经当事人签名。在告知当事人有权要求听</w:t>
      </w:r>
      <w:r>
        <w:rPr>
          <w:rFonts w:ascii="宋体" w:hAnsi="宋体"/>
          <w:color w:val="000000" w:themeColor="text1"/>
          <w:spacing w:val="6"/>
          <w:w w:val="95"/>
          <w14:textFill>
            <w14:solidFill>
              <w14:schemeClr w14:val="tx1"/>
            </w14:solidFill>
          </w14:textFill>
        </w:rPr>
        <w:t>证的同时,必须告知当事人要求举行听证的期限,即应在告知后</w:t>
      </w:r>
      <w:r>
        <w:rPr>
          <w:rFonts w:ascii="宋体" w:hAnsi="宋体"/>
          <w:color w:val="000000" w:themeColor="text1"/>
          <w:spacing w:val="6"/>
          <w14:textFill>
            <w14:solidFill>
              <w14:schemeClr w14:val="tx1"/>
            </w14:solidFill>
          </w14:textFill>
        </w:rPr>
        <w:t>三日内提出。</w:t>
      </w:r>
    </w:p>
    <w:p w14:paraId="783F9A88">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14:textFill>
            <w14:solidFill>
              <w14:schemeClr w14:val="tx1"/>
            </w14:solidFill>
          </w14:textFill>
        </w:rPr>
        <w:t>当事人要求听证的，应当在接受劳动行政部门告知后三日内</w:t>
      </w:r>
      <w:r>
        <w:rPr>
          <w:rFonts w:ascii="宋体" w:hAnsi="宋体"/>
          <w:color w:val="000000" w:themeColor="text1"/>
          <w:spacing w:val="-16"/>
          <w14:textFill>
            <w14:solidFill>
              <w14:schemeClr w14:val="tx1"/>
            </w14:solidFill>
          </w14:textFill>
        </w:rPr>
        <w:t>以书面或者口头形式提出。经口头形式提出的，劳动行政部门应制作笔录，并经当事人签名。逾期不提出者，视为放弃听证权。</w:t>
      </w:r>
    </w:p>
    <w:p w14:paraId="324E5C95">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第十二</w:t>
      </w:r>
      <w:r>
        <w:rPr>
          <w:rFonts w:hint="eastAsia" w:ascii="宋体" w:hAnsi="宋体" w:eastAsia="黑体"/>
          <w:color w:val="000000" w:themeColor="text1"/>
          <w:spacing w:val="5"/>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劳动行政部门负责听证的机构接到当事人要求</w:t>
      </w:r>
      <w:r>
        <w:rPr>
          <w:rFonts w:ascii="宋体" w:hAnsi="宋体"/>
          <w:color w:val="000000" w:themeColor="text1"/>
          <w:spacing w:val="-7"/>
          <w14:textFill>
            <w14:solidFill>
              <w14:schemeClr w14:val="tx1"/>
            </w14:solidFill>
          </w14:textFill>
        </w:rPr>
        <w:t>听证的申请后，应当立即确定听证主持人和听证记录员。由听证</w:t>
      </w:r>
      <w:r>
        <w:rPr>
          <w:rFonts w:ascii="宋体" w:hAnsi="宋体"/>
          <w:color w:val="000000" w:themeColor="text1"/>
          <w:spacing w:val="-13"/>
          <w14:textFill>
            <w14:solidFill>
              <w14:schemeClr w14:val="tx1"/>
            </w14:solidFill>
          </w14:textFill>
        </w:rPr>
        <w:t>主持人在举行听证的七日前送达听证通知书。听证通知书应载明</w:t>
      </w:r>
      <w:r>
        <w:rPr>
          <w:rFonts w:ascii="宋体" w:hAnsi="宋体"/>
          <w:color w:val="000000" w:themeColor="text1"/>
          <w:spacing w:val="-17"/>
          <w14:textFill>
            <w14:solidFill>
              <w14:schemeClr w14:val="tx1"/>
            </w14:solidFill>
          </w14:textFill>
        </w:rPr>
        <w:t>听证主持人和听证记录员姓名、听证时间、听证地点、调查取证人员认定的违法事实、证据及行政处罚建议等内容。</w:t>
      </w:r>
    </w:p>
    <w:p w14:paraId="2360E21A">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劳动行政部门的有关机构或人员接到当事人要求听证的申</w:t>
      </w:r>
      <w:r>
        <w:rPr>
          <w:rFonts w:ascii="宋体" w:hAnsi="宋体"/>
          <w:color w:val="000000" w:themeColor="text1"/>
          <w:spacing w:val="6"/>
          <w14:textFill>
            <w14:solidFill>
              <w14:schemeClr w14:val="tx1"/>
            </w14:solidFill>
          </w14:textFill>
        </w:rPr>
        <w:t>请后，应当立即告知本部门负责听证的机构。</w:t>
      </w:r>
    </w:p>
    <w:p w14:paraId="5D35B234">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14:textFill>
            <w14:solidFill>
              <w14:schemeClr w14:val="tx1"/>
            </w14:solidFill>
          </w14:textFill>
        </w:rPr>
        <w:t>除涉及国家秘密、商业秘密或者个人隐私外，听证应当公开</w:t>
      </w:r>
      <w:r>
        <w:rPr>
          <w:rFonts w:ascii="宋体" w:hAnsi="宋体"/>
          <w:color w:val="000000" w:themeColor="text1"/>
          <w:spacing w:val="-13"/>
          <w14:textFill>
            <w14:solidFill>
              <w14:schemeClr w14:val="tx1"/>
            </w14:solidFill>
          </w14:textFill>
        </w:rPr>
        <w:t>进行。对于公开举行的听证，劳动行政部门可以先期公布听证案</w:t>
      </w:r>
      <w:r>
        <w:rPr>
          <w:rFonts w:ascii="宋体" w:hAnsi="宋体"/>
          <w:color w:val="000000" w:themeColor="text1"/>
          <w14:textFill>
            <w14:solidFill>
              <w14:schemeClr w14:val="tx1"/>
            </w14:solidFill>
          </w14:textFill>
        </w:rPr>
        <w:t>由、听证时间及地点。</w:t>
      </w:r>
    </w:p>
    <w:p w14:paraId="49E0B266">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听证主持人有下列情况之一的，应当自行回避</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当事人也有权申请其回避:</w:t>
      </w:r>
    </w:p>
    <w:p w14:paraId="2CB7FF2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参与本案的调查取证人员；</w:t>
      </w:r>
    </w:p>
    <w:p w14:paraId="37B626D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本案当事人的近亲属或者与当事人有其他利害关系的人员；</w:t>
      </w:r>
    </w:p>
    <w:p w14:paraId="2044952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与案件的处理结果有利害关系，可能影响听证公正进行的人员。</w:t>
      </w:r>
    </w:p>
    <w:p w14:paraId="598180C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听证记录员的回避适用前款的规定。</w:t>
      </w:r>
    </w:p>
    <w:p w14:paraId="094C5E9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听证主持人和听证记录员的回避，由劳动行政部门负责人决定。</w:t>
      </w:r>
    </w:p>
    <w:p w14:paraId="72F09A5E">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听证应当按照下列程序进行:</w:t>
      </w:r>
    </w:p>
    <w:p w14:paraId="4501A41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由听证主持人宣布听证会开始，宣布听证纪律、告知当事人听证中的权利和义务；</w:t>
      </w:r>
    </w:p>
    <w:p w14:paraId="4B3722A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由案件调查取证人员宣布案件的事实、证据、适用的法律、法规和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，以及拟作出的行政处罚决定的理由；</w:t>
      </w:r>
    </w:p>
    <w:p w14:paraId="65B60B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听证主持人询问当事人、案件调查取证人员、证人和其他有关人员并要求出示有关证据材料；</w:t>
      </w:r>
    </w:p>
    <w:p w14:paraId="22DA4E0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由当事人或者其代理人从事实和法律上进行答辩，并对证据材料进行质证；</w:t>
      </w:r>
    </w:p>
    <w:p w14:paraId="1A33A8F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当事人或者其代理人和本案调查取证人员就本案相关的事实和法律问题进行辩论；</w:t>
      </w:r>
    </w:p>
    <w:p w14:paraId="693371C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辩论结束后，当事人作最后陈述；</w:t>
      </w:r>
    </w:p>
    <w:p w14:paraId="460F43C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听证主持人宣布听证会结束。</w:t>
      </w:r>
    </w:p>
    <w:p w14:paraId="56E3BE33">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第十五</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听证应当制作笔录。笔录由听证记录员制作。听</w:t>
      </w:r>
      <w:r>
        <w:rPr>
          <w:rFonts w:ascii="宋体" w:hAnsi="宋体"/>
          <w:color w:val="000000" w:themeColor="text1"/>
          <w:spacing w:val="-15"/>
          <w14:textFill>
            <w14:solidFill>
              <w14:schemeClr w14:val="tx1"/>
            </w14:solidFill>
          </w14:textFill>
        </w:rPr>
        <w:t>证笔录在听证结束后，应当立即交当事人审核无误后签字或者</w:t>
      </w:r>
      <w:r>
        <w:rPr>
          <w:rFonts w:hint="eastAsia" w:ascii="宋体" w:hAnsi="宋体"/>
          <w:color w:val="000000" w:themeColor="text1"/>
          <w:spacing w:val="-15"/>
          <w:lang w:eastAsia="zh-CN"/>
          <w14:textFill>
            <w14:solidFill>
              <w14:schemeClr w14:val="tx1"/>
            </w14:solidFill>
          </w14:textFill>
        </w:rPr>
        <w:t>盖章</w:t>
      </w:r>
      <w:r>
        <w:rPr>
          <w:rFonts w:ascii="宋体" w:hAnsi="宋体"/>
          <w:color w:val="000000" w:themeColor="text1"/>
          <w:spacing w:val="-15"/>
          <w14:textFill>
            <w14:solidFill>
              <w14:schemeClr w14:val="tx1"/>
            </w14:solidFill>
          </w14:textFill>
        </w:rPr>
        <w:t>。</w:t>
      </w:r>
    </w:p>
    <w:p w14:paraId="4FA7DC63">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第十六</w:t>
      </w:r>
      <w:r>
        <w:rPr>
          <w:rFonts w:hint="eastAsia" w:ascii="宋体" w:hAnsi="宋体" w:eastAsia="黑体"/>
          <w:color w:val="000000" w:themeColor="text1"/>
          <w:spacing w:val="5"/>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所有与认定案件主要事实有关的证据都必须在</w:t>
      </w:r>
      <w:r>
        <w:rPr>
          <w:rFonts w:ascii="宋体" w:hAnsi="宋体"/>
          <w:color w:val="000000" w:themeColor="text1"/>
          <w:spacing w:val="-8"/>
          <w14:textFill>
            <w14:solidFill>
              <w14:schemeClr w14:val="tx1"/>
            </w14:solidFill>
          </w14:textFill>
        </w:rPr>
        <w:t>听证中出示，并通过质证和辩论进行认定。劳动行政部门不得以未经听证认定的证据作为行政处罚的依据。</w:t>
      </w:r>
    </w:p>
    <w:p w14:paraId="033F4375">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第十七</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听证结束后，听证主持人应当根据听证确定的事</w:t>
      </w:r>
      <w:r>
        <w:rPr>
          <w:rFonts w:ascii="宋体" w:hAnsi="宋体"/>
          <w:color w:val="000000" w:themeColor="text1"/>
          <w:spacing w:val="-14"/>
          <w14:textFill>
            <w14:solidFill>
              <w14:schemeClr w14:val="tx1"/>
            </w14:solidFill>
          </w14:textFill>
        </w:rPr>
        <w:t>实和证据，依据法律、法规和</w:t>
      </w:r>
      <w:r>
        <w:rPr>
          <w:rFonts w:hint="eastAsia" w:ascii="宋体" w:hAnsi="宋体"/>
          <w:color w:val="000000" w:themeColor="text1"/>
          <w:spacing w:val="-14"/>
          <w:lang w:eastAsia="zh-CN"/>
          <w14:textFill>
            <w14:solidFill>
              <w14:schemeClr w14:val="tx1"/>
            </w14:solidFill>
          </w14:textFill>
        </w:rPr>
        <w:t>规章</w:t>
      </w:r>
      <w:r>
        <w:rPr>
          <w:rFonts w:ascii="宋体" w:hAnsi="宋体"/>
          <w:color w:val="000000" w:themeColor="text1"/>
          <w:spacing w:val="-14"/>
          <w14:textFill>
            <w14:solidFill>
              <w14:schemeClr w14:val="tx1"/>
            </w14:solidFill>
          </w14:textFill>
        </w:rPr>
        <w:t>，向劳动行政部门负责人提出</w:t>
      </w:r>
      <w:r>
        <w:rPr>
          <w:rFonts w:ascii="宋体" w:hAnsi="宋体"/>
          <w:color w:val="000000" w:themeColor="text1"/>
          <w:spacing w:val="-17"/>
          <w14:textFill>
            <w14:solidFill>
              <w14:schemeClr w14:val="tx1"/>
            </w14:solidFill>
          </w14:textFill>
        </w:rPr>
        <w:t>对听证案件处理的书面建议。劳动行政部门应当依据《中华人民共和国行政处罚法》第三十八</w:t>
      </w:r>
      <w:r>
        <w:rPr>
          <w:rFonts w:hint="eastAsia" w:ascii="宋体" w:hAnsi="宋体"/>
          <w:color w:val="000000" w:themeColor="text1"/>
          <w:spacing w:val="-17"/>
          <w:lang w:eastAsia="zh-CN"/>
          <w14:textFill>
            <w14:solidFill>
              <w14:schemeClr w14:val="tx1"/>
            </w14:solidFill>
          </w14:textFill>
        </w:rPr>
        <w:t>条</w:t>
      </w:r>
      <w:r>
        <w:rPr>
          <w:rFonts w:ascii="宋体" w:hAnsi="宋体"/>
          <w:color w:val="000000" w:themeColor="text1"/>
          <w:spacing w:val="-17"/>
          <w14:textFill>
            <w14:solidFill>
              <w14:schemeClr w14:val="tx1"/>
            </w14:solidFill>
          </w14:textFill>
        </w:rPr>
        <w:t>的规定作出决定。</w:t>
      </w:r>
    </w:p>
    <w:p w14:paraId="1BBAB457">
      <w:pPr>
        <w:pStyle w:val="2"/>
        <w:keepNext w:val="0"/>
        <w:keepLines w:val="0"/>
        <w:pageBreakBefore w:val="0"/>
        <w:kinsoku/>
        <w:wordWrap/>
        <w:overflowPunct/>
        <w:topLinePunct w:val="0"/>
        <w:bidi w:val="0"/>
        <w:adjustRightInd/>
        <w:snapToGrid/>
        <w:spacing w:line="600" w:lineRule="exact"/>
        <w:ind w:left="0" w:leftChars="0" w:right="0" w:rightChars="0" w:firstLine="76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1"/>
          <w14:textFill>
            <w14:solidFill>
              <w14:schemeClr w14:val="tx1"/>
            </w14:solidFill>
          </w14:textFill>
        </w:rPr>
        <w:t>第十八</w:t>
      </w:r>
      <w:r>
        <w:rPr>
          <w:rFonts w:hint="eastAsia" w:ascii="宋体" w:hAnsi="宋体" w:eastAsia="黑体"/>
          <w:color w:val="000000" w:themeColor="text1"/>
          <w:spacing w:val="31"/>
          <w:lang w:eastAsia="zh-CN"/>
          <w14:textFill>
            <w14:solidFill>
              <w14:schemeClr w14:val="tx1"/>
            </w14:solidFill>
          </w14:textFill>
        </w:rPr>
        <w:t xml:space="preserve">条 </w:t>
      </w:r>
      <w:r>
        <w:rPr>
          <w:rFonts w:ascii="宋体" w:hAnsi="宋体"/>
          <w:color w:val="000000" w:themeColor="text1"/>
          <w:spacing w:val="-17"/>
          <w14:textFill>
            <w14:solidFill>
              <w14:schemeClr w14:val="tx1"/>
            </w14:solidFill>
          </w14:textFill>
        </w:rPr>
        <w:t>本规定自</w:t>
      </w:r>
      <w:r>
        <w:rPr>
          <w:rFonts w:ascii="宋体" w:hAnsi="宋体"/>
          <w:color w:val="000000" w:themeColor="text1"/>
          <w14:textFill>
            <w14:solidFill>
              <w14:schemeClr w14:val="tx1"/>
            </w14:solidFill>
          </w14:textFill>
        </w:rPr>
        <w:t>1996</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10</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5"/>
          <w14:textFill>
            <w14:solidFill>
              <w14:schemeClr w14:val="tx1"/>
            </w14:solidFill>
          </w14:textFill>
        </w:rPr>
        <w:t>日起施行。</w:t>
      </w:r>
    </w:p>
    <w:p w14:paraId="64F67B56">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40" w:type="default"/>
          <w:pgSz w:w="11910" w:h="16840"/>
          <w:pgMar w:top="1701" w:right="1417" w:bottom="1417" w:left="1417" w:header="0" w:footer="1134" w:gutter="0"/>
          <w:pgNumType w:fmt="decimal"/>
          <w:cols w:space="720" w:num="1"/>
          <w:rtlGutter w:val="0"/>
        </w:sectPr>
      </w:pPr>
    </w:p>
    <w:p w14:paraId="6D4B27E5">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51" w:name="_Toc2983"/>
      <w:r>
        <w:rPr>
          <w:rFonts w:hint="eastAsia" w:ascii="宋体" w:hAnsi="宋体" w:eastAsia="方正小标宋_GBK" w:cs="方正小标宋_GBK"/>
          <w:color w:val="000000" w:themeColor="text1"/>
          <w14:textFill>
            <w14:solidFill>
              <w14:schemeClr w14:val="tx1"/>
            </w14:solidFill>
          </w14:textFill>
        </w:rPr>
        <w:t>拖欠农民工工资失信联合惩戒对象名单管理暂行办法</w:t>
      </w:r>
      <w:bookmarkEnd w:id="151"/>
    </w:p>
    <w:p w14:paraId="07C656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楷体"/>
          <w:color w:val="000000" w:themeColor="text1"/>
          <w14:textFill>
            <w14:solidFill>
              <w14:schemeClr w14:val="tx1"/>
            </w14:solidFill>
          </w14:textFill>
        </w:rPr>
      </w:pPr>
    </w:p>
    <w:p w14:paraId="668DEB98">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（2021年11月10日人力资源社会保障部令第45号</w:t>
      </w:r>
    </w:p>
    <w:p w14:paraId="12F405F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公布</w:t>
      </w:r>
      <w:r>
        <w:rPr>
          <w:rFonts w:hint="eastAsia" w:ascii="宋体" w:hAnsi="宋体" w:eastAsia="楷体"/>
          <w:color w:val="000000" w:themeColor="text1"/>
          <w:spacing w:val="-40"/>
          <w14:textFill>
            <w14:solidFill>
              <w14:schemeClr w14:val="tx1"/>
            </w14:solidFill>
          </w14:textFill>
        </w:rPr>
        <w:t>自</w:t>
      </w:r>
      <w:r>
        <w:rPr>
          <w:rFonts w:hint="eastAsia" w:ascii="宋体" w:hAnsi="宋体" w:eastAsia="楷体"/>
          <w:color w:val="000000" w:themeColor="text1"/>
          <w14:textFill>
            <w14:solidFill>
              <w14:schemeClr w14:val="tx1"/>
            </w14:solidFill>
          </w14:textFill>
        </w:rPr>
        <w:t>2022</w:t>
      </w:r>
      <w:r>
        <w:rPr>
          <w:rFonts w:hint="eastAsia" w:ascii="宋体" w:hAnsi="宋体" w:eastAsia="楷体"/>
          <w:color w:val="000000" w:themeColor="text1"/>
          <w:spacing w:val="-54"/>
          <w14:textFill>
            <w14:solidFill>
              <w14:schemeClr w14:val="tx1"/>
            </w14:solidFill>
          </w14:textFill>
        </w:rPr>
        <w:t>年</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54"/>
          <w14:textFill>
            <w14:solidFill>
              <w14:schemeClr w14:val="tx1"/>
            </w14:solidFill>
          </w14:textFill>
        </w:rPr>
        <w:t>月</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17"/>
          <w14:textFill>
            <w14:solidFill>
              <w14:schemeClr w14:val="tx1"/>
            </w14:solidFill>
          </w14:textFill>
        </w:rPr>
        <w:t>日起施行</w:t>
      </w:r>
      <w:r>
        <w:rPr>
          <w:rFonts w:hint="eastAsia" w:ascii="宋体" w:hAnsi="宋体" w:eastAsia="楷体"/>
          <w:color w:val="000000" w:themeColor="text1"/>
          <w14:textFill>
            <w14:solidFill>
              <w14:schemeClr w14:val="tx1"/>
            </w14:solidFill>
          </w14:textFill>
        </w:rPr>
        <w:t>）</w:t>
      </w:r>
    </w:p>
    <w:p w14:paraId="4B4789A3">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sz w:val="33"/>
          <w14:textFill>
            <w14:solidFill>
              <w14:schemeClr w14:val="tx1"/>
            </w14:solidFill>
          </w14:textFill>
        </w:rPr>
      </w:pPr>
    </w:p>
    <w:p w14:paraId="42526ADC">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第一</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为了维护劳动者合法权益，完善失信约束机制，加</w:t>
      </w:r>
      <w:r>
        <w:rPr>
          <w:rFonts w:ascii="宋体" w:hAnsi="宋体"/>
          <w:color w:val="000000" w:themeColor="text1"/>
          <w:spacing w:val="-13"/>
          <w:w w:val="95"/>
          <w14:textFill>
            <w14:solidFill>
              <w14:schemeClr w14:val="tx1"/>
            </w14:solidFill>
          </w14:textFill>
        </w:rPr>
        <w:t>强信用监管，规范拖欠农民工工资失信联合惩戒对象名单</w:t>
      </w:r>
      <w:r>
        <w:rPr>
          <w:rFonts w:ascii="宋体" w:hAnsi="宋体"/>
          <w:color w:val="000000" w:themeColor="text1"/>
          <w:w w:val="95"/>
          <w14:textFill>
            <w14:solidFill>
              <w14:schemeClr w14:val="tx1"/>
            </w14:solidFill>
          </w14:textFill>
        </w:rPr>
        <w:t>（以下简称失信联合惩戒名单</w:t>
      </w:r>
      <w:r>
        <w:rPr>
          <w:rFonts w:ascii="宋体" w:hAnsi="宋体"/>
          <w:color w:val="000000" w:themeColor="text1"/>
          <w:spacing w:val="-39"/>
          <w:w w:val="95"/>
          <w14:textFill>
            <w14:solidFill>
              <w14:schemeClr w14:val="tx1"/>
            </w14:solidFill>
          </w14:textFill>
        </w:rPr>
        <w:t>）</w:t>
      </w:r>
      <w:r>
        <w:rPr>
          <w:rFonts w:ascii="宋体" w:hAnsi="宋体"/>
          <w:color w:val="000000" w:themeColor="text1"/>
          <w:spacing w:val="-9"/>
          <w:w w:val="95"/>
          <w14:textFill>
            <w14:solidFill>
              <w14:schemeClr w14:val="tx1"/>
            </w14:solidFill>
          </w14:textFill>
        </w:rPr>
        <w:t>管理工作，根据《保障农民工工资支付</w:t>
      </w:r>
      <w:r>
        <w:rPr>
          <w:rFonts w:hint="eastAsia" w:ascii="宋体" w:hAnsi="宋体"/>
          <w:color w:val="000000" w:themeColor="text1"/>
          <w:spacing w:val="-9"/>
          <w:lang w:eastAsia="zh-CN"/>
          <w14:textFill>
            <w14:solidFill>
              <w14:schemeClr w14:val="tx1"/>
            </w14:solidFill>
          </w14:textFill>
        </w:rPr>
        <w:t>条例</w:t>
      </w:r>
      <w:r>
        <w:rPr>
          <w:rFonts w:ascii="宋体" w:hAnsi="宋体"/>
          <w:color w:val="000000" w:themeColor="text1"/>
          <w:spacing w:val="-9"/>
          <w14:textFill>
            <w14:solidFill>
              <w14:schemeClr w14:val="tx1"/>
            </w14:solidFill>
          </w14:textFill>
        </w:rPr>
        <w:t>》等有关规定，制定本办法。</w:t>
      </w:r>
    </w:p>
    <w:p w14:paraId="64DDFBC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人力资源社会保障行政部门实施列入失信联合惩戒名单、公开信息、信用修复等管理活动，适用本办法。</w:t>
      </w:r>
    </w:p>
    <w:p w14:paraId="6962AC0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人力资源社会保障部负责组织、指导全国失信联合惩戒名单管理工作。</w:t>
      </w:r>
    </w:p>
    <w:p w14:paraId="2200C9E2">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县级以上地方人力资源社会保障行政部门依据行政执法管</w:t>
      </w:r>
      <w:r>
        <w:rPr>
          <w:rFonts w:ascii="宋体" w:hAnsi="宋体"/>
          <w:color w:val="000000" w:themeColor="text1"/>
          <w:spacing w:val="6"/>
          <w14:textFill>
            <w14:solidFill>
              <w14:schemeClr w14:val="tx1"/>
            </w14:solidFill>
          </w14:textFill>
        </w:rPr>
        <w:t>辖权限，负责失信联合惩戒名单管理的具体实施工作。</w:t>
      </w:r>
    </w:p>
    <w:p w14:paraId="4F1A1BA5">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失信联合惩戒名单管理实</w:t>
      </w:r>
      <w:r>
        <w:rPr>
          <w:rFonts w:ascii="宋体" w:hAnsi="宋体"/>
          <w:color w:val="000000" w:themeColor="text1"/>
          <w:spacing w:val="-39"/>
          <w14:textFill>
            <w14:solidFill>
              <w14:schemeClr w14:val="tx1"/>
            </w14:solidFill>
          </w14:textFill>
        </w:rPr>
        <w:t>行</w:t>
      </w:r>
      <w:r>
        <w:rPr>
          <w:rFonts w:ascii="宋体" w:hAnsi="宋体"/>
          <w:color w:val="000000" w:themeColor="text1"/>
          <w14:textFill>
            <w14:solidFill>
              <w14:schemeClr w14:val="tx1"/>
            </w14:solidFill>
          </w14:textFill>
        </w:rPr>
        <w:t>“谁执法</w:t>
      </w:r>
      <w:r>
        <w:rPr>
          <w:rFonts w:ascii="宋体" w:hAnsi="宋体"/>
          <w:color w:val="000000" w:themeColor="text1"/>
          <w:spacing w:val="-36"/>
          <w14:textFill>
            <w14:solidFill>
              <w14:schemeClr w14:val="tx1"/>
            </w14:solidFill>
          </w14:textFill>
        </w:rPr>
        <w:t>、</w:t>
      </w:r>
      <w:r>
        <w:rPr>
          <w:rFonts w:ascii="宋体" w:hAnsi="宋体"/>
          <w:color w:val="000000" w:themeColor="text1"/>
          <w14:textFill>
            <w14:solidFill>
              <w14:schemeClr w14:val="tx1"/>
            </w14:solidFill>
          </w14:textFill>
        </w:rPr>
        <w:t>谁认定</w:t>
      </w:r>
      <w:r>
        <w:rPr>
          <w:rFonts w:ascii="宋体" w:hAnsi="宋体"/>
          <w:color w:val="000000" w:themeColor="text1"/>
          <w:spacing w:val="-39"/>
          <w14:textFill>
            <w14:solidFill>
              <w14:schemeClr w14:val="tx1"/>
            </w14:solidFill>
          </w14:textFill>
        </w:rPr>
        <w:t>、</w:t>
      </w:r>
      <w:r>
        <w:rPr>
          <w:rFonts w:ascii="宋体" w:hAnsi="宋体"/>
          <w:color w:val="000000" w:themeColor="text1"/>
          <w14:textFill>
            <w14:solidFill>
              <w14:schemeClr w14:val="tx1"/>
            </w14:solidFill>
          </w14:textFill>
        </w:rPr>
        <w:t>谁</w:t>
      </w:r>
      <w:r>
        <w:rPr>
          <w:rFonts w:ascii="宋体" w:hAnsi="宋体"/>
          <w:color w:val="000000" w:themeColor="text1"/>
          <w:w w:val="95"/>
          <w14:textFill>
            <w14:solidFill>
              <w14:schemeClr w14:val="tx1"/>
            </w14:solidFill>
          </w14:textFill>
        </w:rPr>
        <w:t>负责</w:t>
      </w:r>
      <w:r>
        <w:rPr>
          <w:rFonts w:ascii="宋体" w:hAnsi="宋体"/>
          <w:color w:val="000000" w:themeColor="text1"/>
          <w:spacing w:val="-54"/>
          <w:w w:val="95"/>
          <w14:textFill>
            <w14:solidFill>
              <w14:schemeClr w14:val="tx1"/>
            </w14:solidFill>
          </w14:textFill>
        </w:rPr>
        <w:t>”，</w:t>
      </w:r>
      <w:r>
        <w:rPr>
          <w:rFonts w:ascii="宋体" w:hAnsi="宋体"/>
          <w:color w:val="000000" w:themeColor="text1"/>
          <w:w w:val="95"/>
          <w14:textFill>
            <w14:solidFill>
              <w14:schemeClr w14:val="tx1"/>
            </w14:solidFill>
          </w14:textFill>
        </w:rPr>
        <w:t>遵循依法依规</w:t>
      </w:r>
      <w:r>
        <w:rPr>
          <w:rFonts w:ascii="宋体" w:hAnsi="宋体"/>
          <w:color w:val="000000" w:themeColor="text1"/>
          <w:spacing w:val="-55"/>
          <w:w w:val="95"/>
          <w14:textFill>
            <w14:solidFill>
              <w14:schemeClr w14:val="tx1"/>
            </w14:solidFill>
          </w14:textFill>
        </w:rPr>
        <w:t>、</w:t>
      </w:r>
      <w:r>
        <w:rPr>
          <w:rFonts w:ascii="宋体" w:hAnsi="宋体"/>
          <w:color w:val="000000" w:themeColor="text1"/>
          <w:w w:val="95"/>
          <w14:textFill>
            <w14:solidFill>
              <w14:schemeClr w14:val="tx1"/>
            </w14:solidFill>
          </w14:textFill>
        </w:rPr>
        <w:t>客观公正</w:t>
      </w:r>
      <w:r>
        <w:rPr>
          <w:rFonts w:ascii="宋体" w:hAnsi="宋体"/>
          <w:color w:val="000000" w:themeColor="text1"/>
          <w:spacing w:val="-53"/>
          <w:w w:val="95"/>
          <w14:textFill>
            <w14:solidFill>
              <w14:schemeClr w14:val="tx1"/>
            </w14:solidFill>
          </w14:textFill>
        </w:rPr>
        <w:t>、</w:t>
      </w:r>
      <w:r>
        <w:rPr>
          <w:rFonts w:ascii="宋体" w:hAnsi="宋体"/>
          <w:color w:val="000000" w:themeColor="text1"/>
          <w:w w:val="95"/>
          <w14:textFill>
            <w14:solidFill>
              <w14:schemeClr w14:val="tx1"/>
            </w14:solidFill>
          </w14:textFill>
        </w:rPr>
        <w:t>公开透明</w:t>
      </w:r>
      <w:r>
        <w:rPr>
          <w:rFonts w:ascii="宋体" w:hAnsi="宋体"/>
          <w:color w:val="000000" w:themeColor="text1"/>
          <w:spacing w:val="-53"/>
          <w:w w:val="95"/>
          <w14:textFill>
            <w14:solidFill>
              <w14:schemeClr w14:val="tx1"/>
            </w14:solidFill>
          </w14:textFill>
        </w:rPr>
        <w:t>、</w:t>
      </w:r>
      <w:r>
        <w:rPr>
          <w:rFonts w:ascii="宋体" w:hAnsi="宋体"/>
          <w:color w:val="000000" w:themeColor="text1"/>
          <w:w w:val="95"/>
          <w14:textFill>
            <w14:solidFill>
              <w14:schemeClr w14:val="tx1"/>
            </w14:solidFill>
          </w14:textFill>
        </w:rPr>
        <w:t>动态管理的原则</w:t>
      </w:r>
      <w:r>
        <w:rPr>
          <w:rFonts w:ascii="宋体" w:hAnsi="宋体"/>
          <w:color w:val="000000" w:themeColor="text1"/>
          <w:spacing w:val="-11"/>
          <w:w w:val="95"/>
          <w14:textFill>
            <w14:solidFill>
              <w14:schemeClr w14:val="tx1"/>
            </w14:solidFill>
          </w14:textFill>
        </w:rPr>
        <w:t>。</w:t>
      </w:r>
    </w:p>
    <w:p w14:paraId="5E95C554">
      <w:pPr>
        <w:pStyle w:val="2"/>
        <w:keepNext w:val="0"/>
        <w:keepLines w:val="0"/>
        <w:pageBreakBefore w:val="0"/>
        <w:kinsoku/>
        <w:wordWrap/>
        <w:overflowPunct/>
        <w:topLinePunct w:val="0"/>
        <w:bidi w:val="0"/>
        <w:adjustRightInd/>
        <w:snapToGrid/>
        <w:spacing w:line="600" w:lineRule="exact"/>
        <w:ind w:left="0" w:leftChars="0" w:right="0" w:rightChars="0" w:firstLine="5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w w:val="95"/>
          <w14:textFill>
            <w14:solidFill>
              <w14:schemeClr w14:val="tx1"/>
            </w14:solidFill>
          </w14:textFill>
        </w:rPr>
        <w:t>实施失信联合惩戒名单管理，应当依法依规加强信用信息安</w:t>
      </w:r>
      <w:r>
        <w:rPr>
          <w:rFonts w:ascii="宋体" w:hAnsi="宋体"/>
          <w:color w:val="000000" w:themeColor="text1"/>
          <w:spacing w:val="-11"/>
          <w14:textFill>
            <w14:solidFill>
              <w14:schemeClr w14:val="tx1"/>
            </w14:solidFill>
          </w14:textFill>
        </w:rPr>
        <w:t>全和个人信息保护。人力资源社会保障行政部门及其工作人员对实施失信联合惩戒名单管理过程中知悉的国家秘密、商业秘密、个人隐私，应当依法依规予以保密。</w:t>
      </w:r>
    </w:p>
    <w:p w14:paraId="17DB34E3">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第五</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用人单位拖欠农民工工资，具有下列情形之一，经</w:t>
      </w:r>
      <w:r>
        <w:rPr>
          <w:rFonts w:ascii="宋体" w:hAnsi="宋体"/>
          <w:color w:val="000000" w:themeColor="text1"/>
          <w:spacing w:val="-13"/>
          <w14:textFill>
            <w14:solidFill>
              <w14:schemeClr w14:val="tx1"/>
            </w14:solidFill>
          </w14:textFill>
        </w:rPr>
        <w:t>人力资源社会保障行政部门依法责令限期支付工资，逾期未支付</w:t>
      </w:r>
      <w:r>
        <w:rPr>
          <w:rFonts w:ascii="宋体" w:hAnsi="宋体"/>
          <w:color w:val="000000" w:themeColor="text1"/>
          <w:spacing w:val="-11"/>
          <w14:textFill>
            <w14:solidFill>
              <w14:schemeClr w14:val="tx1"/>
            </w14:solidFill>
          </w14:textFill>
        </w:rPr>
        <w:t>的，人力资源社会保障行政部门应当作出列入决定，将该用人单</w:t>
      </w:r>
      <w:r>
        <w:rPr>
          <w:rFonts w:ascii="宋体" w:hAnsi="宋体"/>
          <w:color w:val="000000" w:themeColor="text1"/>
          <w:spacing w:val="-17"/>
          <w14:textFill>
            <w14:solidFill>
              <w14:schemeClr w14:val="tx1"/>
            </w14:solidFill>
          </w14:textFill>
        </w:rPr>
        <w:t>位及其法定代表人或者主要负责人、直接负责的主管人员和其他直接责任人员（以下简称当事人）列入失信联合惩戒名单：</w:t>
      </w:r>
    </w:p>
    <w:p w14:paraId="14128E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8"/>
          <w14:textFill>
            <w14:solidFill>
              <w14:schemeClr w14:val="tx1"/>
            </w14:solidFill>
          </w14:textFill>
        </w:rPr>
        <w:t>）</w:t>
      </w:r>
      <w:r>
        <w:rPr>
          <w:rFonts w:ascii="宋体" w:hAnsi="宋体"/>
          <w:color w:val="000000" w:themeColor="text1"/>
          <w:spacing w:val="-9"/>
          <w14:textFill>
            <w14:solidFill>
              <w14:schemeClr w14:val="tx1"/>
            </w14:solidFill>
          </w14:textFill>
        </w:rPr>
        <w:t>克扣、无故拖欠农民工工资达到认定拒不支付劳动报</w:t>
      </w:r>
      <w:r>
        <w:rPr>
          <w:rFonts w:ascii="宋体" w:hAnsi="宋体"/>
          <w:color w:val="000000" w:themeColor="text1"/>
          <w14:textFill>
            <w14:solidFill>
              <w14:schemeClr w14:val="tx1"/>
            </w14:solidFill>
          </w14:textFill>
        </w:rPr>
        <w:t>酬罪数额标准的；</w:t>
      </w:r>
    </w:p>
    <w:p w14:paraId="45E593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8"/>
          <w14:textFill>
            <w14:solidFill>
              <w14:schemeClr w14:val="tx1"/>
            </w14:solidFill>
          </w14:textFill>
        </w:rPr>
        <w:t>）</w:t>
      </w:r>
      <w:r>
        <w:rPr>
          <w:rFonts w:ascii="宋体" w:hAnsi="宋体"/>
          <w:color w:val="000000" w:themeColor="text1"/>
          <w:spacing w:val="-3"/>
          <w14:textFill>
            <w14:solidFill>
              <w14:schemeClr w14:val="tx1"/>
            </w14:solidFill>
          </w14:textFill>
        </w:rPr>
        <w:t>因拖欠农民工工资违法行为引发群体性事件、极端事件造成严重不良社会影响的。</w:t>
      </w:r>
    </w:p>
    <w:p w14:paraId="4762C924">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第六</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人力资源社会保障行政部门在作出列入决定前，应</w:t>
      </w:r>
      <w:r>
        <w:rPr>
          <w:rFonts w:ascii="宋体" w:hAnsi="宋体"/>
          <w:color w:val="000000" w:themeColor="text1"/>
          <w:spacing w:val="-12"/>
          <w14:textFill>
            <w14:solidFill>
              <w14:schemeClr w14:val="tx1"/>
            </w14:solidFill>
          </w14:textFill>
        </w:rPr>
        <w:t>当告知当事人拟列入失信联合惩戒名单的事由、依据、提出异议</w:t>
      </w:r>
      <w:r>
        <w:rPr>
          <w:rFonts w:ascii="宋体" w:hAnsi="宋体"/>
          <w:color w:val="000000" w:themeColor="text1"/>
          <w:spacing w:val="6"/>
          <w:w w:val="95"/>
          <w14:textFill>
            <w14:solidFill>
              <w14:schemeClr w14:val="tx1"/>
            </w14:solidFill>
          </w14:textFill>
        </w:rPr>
        <w:t>等依法享有的权利和本办法第七</w:t>
      </w:r>
      <w:r>
        <w:rPr>
          <w:rFonts w:hint="eastAsia" w:ascii="宋体" w:hAnsi="宋体"/>
          <w:color w:val="000000" w:themeColor="text1"/>
          <w:spacing w:val="6"/>
          <w:w w:val="95"/>
          <w:lang w:eastAsia="zh-CN"/>
          <w14:textFill>
            <w14:solidFill>
              <w14:schemeClr w14:val="tx1"/>
            </w14:solidFill>
          </w14:textFill>
        </w:rPr>
        <w:t>条</w:t>
      </w:r>
      <w:r>
        <w:rPr>
          <w:rFonts w:ascii="宋体" w:hAnsi="宋体"/>
          <w:color w:val="000000" w:themeColor="text1"/>
          <w:spacing w:val="6"/>
          <w:w w:val="95"/>
          <w14:textFill>
            <w14:solidFill>
              <w14:schemeClr w14:val="tx1"/>
            </w14:solidFill>
          </w14:textFill>
        </w:rPr>
        <w:t>可以不予列入失信联合惩戒</w:t>
      </w:r>
      <w:r>
        <w:rPr>
          <w:rFonts w:ascii="宋体" w:hAnsi="宋体"/>
          <w:color w:val="000000" w:themeColor="text1"/>
          <w:spacing w:val="6"/>
          <w14:textFill>
            <w14:solidFill>
              <w14:schemeClr w14:val="tx1"/>
            </w14:solidFill>
          </w14:textFill>
        </w:rPr>
        <w:t>名单的规定。</w:t>
      </w:r>
    </w:p>
    <w:p w14:paraId="5DD621A1">
      <w:pPr>
        <w:pStyle w:val="2"/>
        <w:keepNext w:val="0"/>
        <w:keepLines w:val="0"/>
        <w:pageBreakBefore w:val="0"/>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当事人自收到告知之日起</w:t>
      </w:r>
      <w:r>
        <w:rPr>
          <w:rFonts w:ascii="宋体" w:hAnsi="宋体"/>
          <w:color w:val="000000" w:themeColor="text1"/>
          <w14:textFill>
            <w14:solidFill>
              <w14:schemeClr w14:val="tx1"/>
            </w14:solidFill>
          </w14:textFill>
        </w:rPr>
        <w:t>5</w:t>
      </w:r>
      <w:r>
        <w:rPr>
          <w:rFonts w:ascii="宋体" w:hAnsi="宋体"/>
          <w:color w:val="000000" w:themeColor="text1"/>
          <w:spacing w:val="-16"/>
          <w14:textFill>
            <w14:solidFill>
              <w14:schemeClr w14:val="tx1"/>
            </w14:solidFill>
          </w14:textFill>
        </w:rPr>
        <w:t>个工作日内，可以向人力资源社</w:t>
      </w:r>
      <w:r>
        <w:rPr>
          <w:rFonts w:ascii="宋体" w:hAnsi="宋体"/>
          <w:color w:val="000000" w:themeColor="text1"/>
          <w:spacing w:val="-18"/>
          <w14:textFill>
            <w14:solidFill>
              <w14:schemeClr w14:val="tx1"/>
            </w14:solidFill>
          </w14:textFill>
        </w:rPr>
        <w:t>会保障行政部门提出异议。对异议期内提出的异议，人力资源社</w:t>
      </w:r>
      <w:r>
        <w:rPr>
          <w:rFonts w:ascii="宋体" w:hAnsi="宋体"/>
          <w:color w:val="000000" w:themeColor="text1"/>
          <w:spacing w:val="-22"/>
          <w14:textFill>
            <w14:solidFill>
              <w14:schemeClr w14:val="tx1"/>
            </w14:solidFill>
          </w14:textFill>
        </w:rPr>
        <w:t>会保障行政部门应当自收到异议之日起</w:t>
      </w:r>
      <w:r>
        <w:rPr>
          <w:rFonts w:ascii="宋体" w:hAnsi="宋体"/>
          <w:color w:val="000000" w:themeColor="text1"/>
          <w14:textFill>
            <w14:solidFill>
              <w14:schemeClr w14:val="tx1"/>
            </w14:solidFill>
          </w14:textFill>
        </w:rPr>
        <w:t>5</w:t>
      </w:r>
      <w:r>
        <w:rPr>
          <w:rFonts w:ascii="宋体" w:hAnsi="宋体"/>
          <w:color w:val="000000" w:themeColor="text1"/>
          <w:spacing w:val="-10"/>
          <w14:textFill>
            <w14:solidFill>
              <w14:schemeClr w14:val="tx1"/>
            </w14:solidFill>
          </w14:textFill>
        </w:rPr>
        <w:t>个工作日内予以核实，并将结果告知当事人。</w:t>
      </w:r>
    </w:p>
    <w:p w14:paraId="7E2CB981">
      <w:pPr>
        <w:pStyle w:val="2"/>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4"/>
          <w14:textFill>
            <w14:solidFill>
              <w14:schemeClr w14:val="tx1"/>
            </w14:solidFill>
          </w14:textFill>
        </w:rPr>
        <w:t>第七</w:t>
      </w:r>
      <w:r>
        <w:rPr>
          <w:rFonts w:hint="eastAsia" w:ascii="宋体" w:hAnsi="宋体" w:eastAsia="黑体"/>
          <w:color w:val="000000" w:themeColor="text1"/>
          <w:spacing w:val="4"/>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用人单位在人力资源社会保障行政部门作出列入</w:t>
      </w:r>
      <w:r>
        <w:rPr>
          <w:rFonts w:ascii="宋体" w:hAnsi="宋体"/>
          <w:color w:val="000000" w:themeColor="text1"/>
          <w:spacing w:val="-9"/>
          <w:w w:val="95"/>
          <w14:textFill>
            <w14:solidFill>
              <w14:schemeClr w14:val="tx1"/>
            </w14:solidFill>
          </w14:textFill>
        </w:rPr>
        <w:t>决定前，已经改正拖欠农民工工资违法行为，且作出不再拖欠农</w:t>
      </w:r>
      <w:r>
        <w:rPr>
          <w:rFonts w:ascii="宋体" w:hAnsi="宋体"/>
          <w:color w:val="000000" w:themeColor="text1"/>
          <w:spacing w:val="-9"/>
          <w14:textFill>
            <w14:solidFill>
              <w14:schemeClr w14:val="tx1"/>
            </w14:solidFill>
          </w14:textFill>
        </w:rPr>
        <w:t>民工工资书面信用承诺的，可以不予列入失信联合惩戒名单。</w:t>
      </w:r>
    </w:p>
    <w:p w14:paraId="3D85E764">
      <w:pPr>
        <w:pStyle w:val="2"/>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4"/>
          <w14:textFill>
            <w14:solidFill>
              <w14:schemeClr w14:val="tx1"/>
            </w14:solidFill>
          </w14:textFill>
        </w:rPr>
        <w:t>第八</w:t>
      </w:r>
      <w:r>
        <w:rPr>
          <w:rFonts w:hint="eastAsia" w:ascii="宋体" w:hAnsi="宋体" w:eastAsia="黑体"/>
          <w:color w:val="000000" w:themeColor="text1"/>
          <w:spacing w:val="4"/>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人力资源社会保障行政部门应当自责令限期支付</w:t>
      </w:r>
      <w:r>
        <w:rPr>
          <w:rFonts w:ascii="宋体" w:hAnsi="宋体"/>
          <w:color w:val="000000" w:themeColor="text1"/>
          <w:spacing w:val="-4"/>
          <w14:textFill>
            <w14:solidFill>
              <w14:schemeClr w14:val="tx1"/>
            </w14:solidFill>
          </w14:textFill>
        </w:rPr>
        <w:t>工资文书指定期限届满之日起</w:t>
      </w:r>
      <w:r>
        <w:rPr>
          <w:rFonts w:ascii="宋体" w:hAnsi="宋体"/>
          <w:color w:val="000000" w:themeColor="text1"/>
          <w14:textFill>
            <w14:solidFill>
              <w14:schemeClr w14:val="tx1"/>
            </w14:solidFill>
          </w14:textFill>
        </w:rPr>
        <w:t>20</w:t>
      </w:r>
      <w:r>
        <w:rPr>
          <w:rFonts w:ascii="宋体" w:hAnsi="宋体"/>
          <w:color w:val="000000" w:themeColor="text1"/>
          <w:spacing w:val="-8"/>
          <w14:textFill>
            <w14:solidFill>
              <w14:schemeClr w14:val="tx1"/>
            </w14:solidFill>
          </w14:textFill>
        </w:rPr>
        <w:t>个工作日内作出列入决定。情</w:t>
      </w:r>
      <w:r>
        <w:rPr>
          <w:rFonts w:ascii="宋体" w:hAnsi="宋体"/>
          <w:color w:val="000000" w:themeColor="text1"/>
          <w:spacing w:val="-12"/>
          <w14:textFill>
            <w14:solidFill>
              <w14:schemeClr w14:val="tx1"/>
            </w14:solidFill>
          </w14:textFill>
        </w:rPr>
        <w:t>况复杂的，经人力资源社会保障行政部门负责人批准，可以延长20</w:t>
      </w:r>
      <w:r>
        <w:rPr>
          <w:rFonts w:ascii="宋体" w:hAnsi="宋体"/>
          <w:color w:val="000000" w:themeColor="text1"/>
          <w:spacing w:val="-15"/>
          <w14:textFill>
            <w14:solidFill>
              <w14:schemeClr w14:val="tx1"/>
            </w14:solidFill>
          </w14:textFill>
        </w:rPr>
        <w:t>个工作日。</w:t>
      </w:r>
    </w:p>
    <w:p w14:paraId="44A8F62D">
      <w:pPr>
        <w:pStyle w:val="2"/>
        <w:keepNext w:val="0"/>
        <w:keepLines w:val="0"/>
        <w:pageBreakBefore w:val="0"/>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人力资源社会保障行政部门作出列入决定，应当制作列入决</w:t>
      </w:r>
      <w:r>
        <w:rPr>
          <w:rFonts w:ascii="宋体" w:hAnsi="宋体"/>
          <w:color w:val="000000" w:themeColor="text1"/>
          <w:spacing w:val="-12"/>
          <w:w w:val="95"/>
          <w14:textFill>
            <w14:solidFill>
              <w14:schemeClr w14:val="tx1"/>
            </w14:solidFill>
          </w14:textFill>
        </w:rPr>
        <w:t>定书。列入决定书应当载明列入事由、列入依据、联合惩戒措施</w:t>
      </w:r>
      <w:r>
        <w:rPr>
          <w:rFonts w:ascii="宋体" w:hAnsi="宋体"/>
          <w:color w:val="000000" w:themeColor="text1"/>
          <w:spacing w:val="-13"/>
          <w14:textFill>
            <w14:solidFill>
              <w14:schemeClr w14:val="tx1"/>
            </w14:solidFill>
          </w14:textFill>
        </w:rPr>
        <w:t>提示、提前移出</w:t>
      </w:r>
      <w:r>
        <w:rPr>
          <w:rFonts w:hint="eastAsia" w:ascii="宋体" w:hAnsi="宋体"/>
          <w:color w:val="000000" w:themeColor="text1"/>
          <w:spacing w:val="-13"/>
          <w:lang w:eastAsia="zh-CN"/>
          <w14:textFill>
            <w14:solidFill>
              <w14:schemeClr w14:val="tx1"/>
            </w14:solidFill>
          </w14:textFill>
        </w:rPr>
        <w:t>条件</w:t>
      </w:r>
      <w:r>
        <w:rPr>
          <w:rFonts w:ascii="宋体" w:hAnsi="宋体"/>
          <w:color w:val="000000" w:themeColor="text1"/>
          <w:spacing w:val="-13"/>
          <w14:textFill>
            <w14:solidFill>
              <w14:schemeClr w14:val="tx1"/>
            </w14:solidFill>
          </w14:textFill>
        </w:rPr>
        <w:t>和程序、救济措施等，并按照有关规定交付或者送达当事人。</w:t>
      </w:r>
    </w:p>
    <w:p w14:paraId="5E0BC7F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作出列入决定的人力资源社会保障行政部门应当按照政府信息公开等有关规定，通过本部门门户网站和其他指定的网站公开失信联合惩戒名单。</w:t>
      </w:r>
    </w:p>
    <w:p w14:paraId="22104DF6">
      <w:pPr>
        <w:pStyle w:val="2"/>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4"/>
          <w14:textFill>
            <w14:solidFill>
              <w14:schemeClr w14:val="tx1"/>
            </w14:solidFill>
          </w14:textFill>
        </w:rPr>
        <w:t>第十</w:t>
      </w:r>
      <w:r>
        <w:rPr>
          <w:rFonts w:hint="eastAsia" w:ascii="宋体" w:hAnsi="宋体" w:eastAsia="黑体"/>
          <w:color w:val="000000" w:themeColor="text1"/>
          <w:spacing w:val="4"/>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作出列入决定的人力资源社会保障行政部门应当</w:t>
      </w:r>
      <w:r>
        <w:rPr>
          <w:rFonts w:ascii="宋体" w:hAnsi="宋体"/>
          <w:color w:val="000000" w:themeColor="text1"/>
          <w:spacing w:val="-9"/>
          <w14:textFill>
            <w14:solidFill>
              <w14:schemeClr w14:val="tx1"/>
            </w14:solidFill>
          </w14:textFill>
        </w:rPr>
        <w:t>按照有关规定，将失信联合惩戒名单信息共享至同级信用信息共</w:t>
      </w:r>
      <w:r>
        <w:rPr>
          <w:rFonts w:ascii="宋体" w:hAnsi="宋体"/>
          <w:color w:val="000000" w:themeColor="text1"/>
          <w:spacing w:val="-13"/>
          <w14:textFill>
            <w14:solidFill>
              <w14:schemeClr w14:val="tx1"/>
            </w14:solidFill>
          </w14:textFill>
        </w:rPr>
        <w:t>享平台，供相关部门作为在各自职责范围内按照《保障农民工工</w:t>
      </w:r>
      <w:r>
        <w:rPr>
          <w:rFonts w:ascii="宋体" w:hAnsi="宋体"/>
          <w:color w:val="000000" w:themeColor="text1"/>
          <w:spacing w:val="-14"/>
          <w14:textFill>
            <w14:solidFill>
              <w14:schemeClr w14:val="tx1"/>
            </w14:solidFill>
          </w14:textFill>
        </w:rPr>
        <w:t>资支付</w:t>
      </w:r>
      <w:r>
        <w:rPr>
          <w:rFonts w:hint="eastAsia" w:ascii="宋体" w:hAnsi="宋体"/>
          <w:color w:val="000000" w:themeColor="text1"/>
          <w:spacing w:val="-14"/>
          <w:lang w:eastAsia="zh-CN"/>
          <w14:textFill>
            <w14:solidFill>
              <w14:schemeClr w14:val="tx1"/>
            </w14:solidFill>
          </w14:textFill>
        </w:rPr>
        <w:t>条例</w:t>
      </w:r>
      <w:r>
        <w:rPr>
          <w:rFonts w:ascii="宋体" w:hAnsi="宋体"/>
          <w:color w:val="000000" w:themeColor="text1"/>
          <w:spacing w:val="-14"/>
          <w14:textFill>
            <w14:solidFill>
              <w14:schemeClr w14:val="tx1"/>
            </w14:solidFill>
          </w14:textFill>
        </w:rPr>
        <w:t>》等有关规定，对被列入失信联合惩戒名单的当事人实施联合惩戒的依据。</w:t>
      </w:r>
    </w:p>
    <w:p w14:paraId="73C0065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对被列入失信联合惩戒名单的当事人，由相关部门在政府资金支持、政府采购、招投标、融资贷款、市场准入、税收优惠、评优评先、交通出行等方面依法依规予以限制。</w:t>
      </w:r>
    </w:p>
    <w:p w14:paraId="620430B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当事人被列入失信联合惩戒名单的期限为3年，自人力资源社会保障行政部门作出列入决定之日起计算。</w:t>
      </w:r>
    </w:p>
    <w:p w14:paraId="72A941B1">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第十二</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用人单位同时符合下列</w:t>
      </w:r>
      <w:r>
        <w:rPr>
          <w:rFonts w:hint="eastAsia" w:ascii="宋体" w:hAnsi="宋体"/>
          <w:color w:val="000000" w:themeColor="text1"/>
          <w:spacing w:val="-9"/>
          <w:lang w:eastAsia="zh-CN"/>
          <w14:textFill>
            <w14:solidFill>
              <w14:schemeClr w14:val="tx1"/>
            </w14:solidFill>
          </w14:textFill>
        </w:rPr>
        <w:t>条件</w:t>
      </w:r>
      <w:r>
        <w:rPr>
          <w:rFonts w:ascii="宋体" w:hAnsi="宋体"/>
          <w:color w:val="000000" w:themeColor="text1"/>
          <w:spacing w:val="-9"/>
          <w14:textFill>
            <w14:solidFill>
              <w14:schemeClr w14:val="tx1"/>
            </w14:solidFill>
          </w14:textFill>
        </w:rPr>
        <w:t>的，可以向作出列入</w:t>
      </w:r>
      <w:r>
        <w:rPr>
          <w:rFonts w:ascii="宋体" w:hAnsi="宋体"/>
          <w:color w:val="000000" w:themeColor="text1"/>
          <w:spacing w:val="6"/>
          <w:w w:val="95"/>
          <w14:textFill>
            <w14:solidFill>
              <w14:schemeClr w14:val="tx1"/>
            </w14:solidFill>
          </w14:textFill>
        </w:rPr>
        <w:t>决定的人力资源社会保障行政部门申请提前移出失信联合惩戒</w:t>
      </w:r>
      <w:r>
        <w:rPr>
          <w:rFonts w:ascii="宋体" w:hAnsi="宋体"/>
          <w:color w:val="000000" w:themeColor="text1"/>
          <w:spacing w:val="6"/>
          <w14:textFill>
            <w14:solidFill>
              <w14:schemeClr w14:val="tx1"/>
            </w14:solidFill>
          </w14:textFill>
        </w:rPr>
        <w:t>名单：</w:t>
      </w:r>
    </w:p>
    <w:p w14:paraId="0D994C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（一）已经改正拖欠农民工工资违法行为的；</w:t>
      </w:r>
    </w:p>
    <w:p w14:paraId="318F49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（二）自改正之日起被列入失信联合惩戒名单满6个月的；</w:t>
      </w:r>
    </w:p>
    <w:p w14:paraId="0F50E86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（三）作出不再拖欠农民工工资书面信用承诺的。</w:t>
      </w:r>
    </w:p>
    <w:p w14:paraId="062EAC5F">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用人单位符合本办法第十二</w:t>
      </w:r>
      <w:r>
        <w:rPr>
          <w:rFonts w:hint="eastAsia" w:ascii="宋体" w:hAnsi="宋体"/>
          <w:color w:val="000000" w:themeColor="text1"/>
          <w:lang w:eastAsia="zh-CN"/>
          <w14:textFill>
            <w14:solidFill>
              <w14:schemeClr w14:val="tx1"/>
            </w14:solidFill>
          </w14:textFill>
        </w:rPr>
        <w:t>条规定条件</w:t>
      </w:r>
      <w:r>
        <w:rPr>
          <w:rFonts w:ascii="宋体" w:hAnsi="宋体"/>
          <w:color w:val="000000" w:themeColor="text1"/>
          <w:spacing w:val="-113"/>
          <w14:textFill>
            <w14:solidFill>
              <w14:schemeClr w14:val="tx1"/>
            </w14:solidFill>
          </w14:textFill>
        </w:rPr>
        <w:t>，</w:t>
      </w:r>
      <w:r>
        <w:rPr>
          <w:rFonts w:ascii="宋体" w:hAnsi="宋体"/>
          <w:color w:val="000000" w:themeColor="text1"/>
          <w14:textFill>
            <w14:solidFill>
              <w14:schemeClr w14:val="tx1"/>
            </w14:solidFill>
          </w14:textFill>
        </w:rPr>
        <w:t>但是</w:t>
      </w:r>
      <w:r>
        <w:rPr>
          <w:rFonts w:ascii="宋体" w:hAnsi="宋体"/>
          <w:color w:val="000000" w:themeColor="text1"/>
          <w:spacing w:val="-11"/>
          <w14:textFill>
            <w14:solidFill>
              <w14:schemeClr w14:val="tx1"/>
            </w14:solidFill>
          </w14:textFill>
        </w:rPr>
        <w:t>具</w:t>
      </w:r>
      <w:r>
        <w:rPr>
          <w:rFonts w:ascii="宋体" w:hAnsi="宋体"/>
          <w:color w:val="000000" w:themeColor="text1"/>
          <w14:textFill>
            <w14:solidFill>
              <w14:schemeClr w14:val="tx1"/>
            </w14:solidFill>
          </w14:textFill>
        </w:rPr>
        <w:t>有下列情形之一的，不得提前移出失信联合惩戒名单：</w:t>
      </w:r>
    </w:p>
    <w:p w14:paraId="68B75A8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列入失信联合惩戒名单期限内再次发生拖欠农民工工资违法行为的；</w:t>
      </w:r>
    </w:p>
    <w:p w14:paraId="47FD7C9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因涉嫌拒不支付劳动报酬犯罪正在刑事诉讼期间或者已经被追究刑事责任的；</w:t>
      </w:r>
    </w:p>
    <w:p w14:paraId="2E8B9F2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（三）法律、法规和党中央、国务院政策文件规定的其他情形。</w:t>
      </w:r>
    </w:p>
    <w:p w14:paraId="1CC309E2">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用人单位申请提前移出失信联合惩戒名单</w:t>
      </w:r>
      <w:r>
        <w:rPr>
          <w:rFonts w:ascii="宋体" w:hAnsi="宋体"/>
          <w:color w:val="000000" w:themeColor="text1"/>
          <w:spacing w:val="-115"/>
          <w:w w:val="95"/>
          <w14:textFill>
            <w14:solidFill>
              <w14:schemeClr w14:val="tx1"/>
            </w14:solidFill>
          </w14:textFill>
        </w:rPr>
        <w:t>，</w:t>
      </w:r>
      <w:r>
        <w:rPr>
          <w:rFonts w:ascii="宋体" w:hAnsi="宋体"/>
          <w:color w:val="000000" w:themeColor="text1"/>
          <w:w w:val="95"/>
          <w14:textFill>
            <w14:solidFill>
              <w14:schemeClr w14:val="tx1"/>
            </w14:solidFill>
          </w14:textFill>
        </w:rPr>
        <w:t>应当</w:t>
      </w:r>
      <w:r>
        <w:rPr>
          <w:rFonts w:ascii="宋体" w:hAnsi="宋体"/>
          <w:color w:val="000000" w:themeColor="text1"/>
          <w:spacing w:val="-11"/>
          <w:w w:val="95"/>
          <w14:textFill>
            <w14:solidFill>
              <w14:schemeClr w14:val="tx1"/>
            </w14:solidFill>
          </w14:textFill>
        </w:rPr>
        <w:t>提交书面申请、已经改正拖欠农民工工资违法行为的证据和不再</w:t>
      </w:r>
      <w:r>
        <w:rPr>
          <w:rFonts w:ascii="宋体" w:hAnsi="宋体"/>
          <w:color w:val="000000" w:themeColor="text1"/>
          <w14:textFill>
            <w14:solidFill>
              <w14:schemeClr w14:val="tx1"/>
            </w14:solidFill>
          </w14:textFill>
        </w:rPr>
        <w:t>拖欠农民工工资书面信用承诺。</w:t>
      </w:r>
    </w:p>
    <w:p w14:paraId="3BA120F0">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人力资源社会保障行政部门应当自收到用人单位提前移出</w:t>
      </w:r>
      <w:r>
        <w:rPr>
          <w:rFonts w:ascii="宋体" w:hAnsi="宋体"/>
          <w:color w:val="000000" w:themeColor="text1"/>
          <w:spacing w:val="-4"/>
          <w14:textFill>
            <w14:solidFill>
              <w14:schemeClr w14:val="tx1"/>
            </w14:solidFill>
          </w14:textFill>
        </w:rPr>
        <w:t>失信联合惩戒名单申请之日起</w:t>
      </w:r>
      <w:r>
        <w:rPr>
          <w:rFonts w:ascii="宋体" w:hAnsi="宋体"/>
          <w:color w:val="000000" w:themeColor="text1"/>
          <w14:textFill>
            <w14:solidFill>
              <w14:schemeClr w14:val="tx1"/>
            </w14:solidFill>
          </w14:textFill>
        </w:rPr>
        <w:t>15</w:t>
      </w:r>
      <w:r>
        <w:rPr>
          <w:rFonts w:ascii="宋体" w:hAnsi="宋体"/>
          <w:color w:val="000000" w:themeColor="text1"/>
          <w:spacing w:val="-8"/>
          <w14:textFill>
            <w14:solidFill>
              <w14:schemeClr w14:val="tx1"/>
            </w14:solidFill>
          </w14:textFill>
        </w:rPr>
        <w:t>个工作日内予以核实，决定是</w:t>
      </w:r>
      <w:r>
        <w:rPr>
          <w:rFonts w:ascii="宋体" w:hAnsi="宋体"/>
          <w:color w:val="000000" w:themeColor="text1"/>
          <w:spacing w:val="-14"/>
          <w14:textFill>
            <w14:solidFill>
              <w14:schemeClr w14:val="tx1"/>
            </w14:solidFill>
          </w14:textFill>
        </w:rPr>
        <w:t>否准予提前移出，制作决定书并按照有关规定交付或者送达用人单位。不予提前移出的，应当说明理由。</w:t>
      </w:r>
    </w:p>
    <w:p w14:paraId="59FEF807">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人力资源社会保障行政部门准予用人单位提前移出失信联</w:t>
      </w:r>
      <w:r>
        <w:rPr>
          <w:rFonts w:ascii="宋体" w:hAnsi="宋体"/>
          <w:color w:val="000000" w:themeColor="text1"/>
          <w:spacing w:val="-9"/>
          <w14:textFill>
            <w14:solidFill>
              <w14:schemeClr w14:val="tx1"/>
            </w14:solidFill>
          </w14:textFill>
        </w:rPr>
        <w:t>合惩戒名单的，应当将该用人单位的其他当事人一并提前移出失信联合惩戒名单。</w:t>
      </w:r>
    </w:p>
    <w:p w14:paraId="59E91E6E">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第十五</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申请提前移出的用人单位故意隐瞒真实情况、提</w:t>
      </w:r>
      <w:r>
        <w:rPr>
          <w:rFonts w:ascii="宋体" w:hAnsi="宋体"/>
          <w:color w:val="000000" w:themeColor="text1"/>
          <w:spacing w:val="-13"/>
          <w14:textFill>
            <w14:solidFill>
              <w14:schemeClr w14:val="tx1"/>
            </w14:solidFill>
          </w14:textFill>
        </w:rPr>
        <w:t>供虚假资料，情节严重的，由作出提前移出决定的人力资源社会</w:t>
      </w:r>
      <w:r>
        <w:rPr>
          <w:rFonts w:ascii="宋体" w:hAnsi="宋体"/>
          <w:color w:val="000000" w:themeColor="text1"/>
          <w:spacing w:val="-17"/>
          <w14:textFill>
            <w14:solidFill>
              <w14:schemeClr w14:val="tx1"/>
            </w14:solidFill>
          </w14:textFill>
        </w:rPr>
        <w:t>保障行政部门撤销提前移出决定，恢复列入状态。列入的起止时间重新计算。</w:t>
      </w:r>
    </w:p>
    <w:p w14:paraId="7A70BDB3">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第十六</w:t>
      </w:r>
      <w:r>
        <w:rPr>
          <w:rFonts w:hint="eastAsia" w:ascii="宋体" w:hAnsi="宋体" w:eastAsia="黑体"/>
          <w:color w:val="000000" w:themeColor="text1"/>
          <w:spacing w:val="5"/>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列入决定所依据的责令限期支付工资文书被依</w:t>
      </w:r>
      <w:r>
        <w:rPr>
          <w:rFonts w:ascii="宋体" w:hAnsi="宋体"/>
          <w:color w:val="000000" w:themeColor="text1"/>
          <w:spacing w:val="-10"/>
          <w14:textFill>
            <w14:solidFill>
              <w14:schemeClr w14:val="tx1"/>
            </w14:solidFill>
          </w14:textFill>
        </w:rPr>
        <w:t>法撤销的，作出列入决定的人力资源社会保障行政部门应当撤销列入决定。</w:t>
      </w:r>
    </w:p>
    <w:p w14:paraId="0D3679EE">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第十七</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有下列情形之一的，作出列入决定的人力资源社</w:t>
      </w:r>
      <w:r>
        <w:rPr>
          <w:rFonts w:ascii="宋体" w:hAnsi="宋体"/>
          <w:color w:val="000000" w:themeColor="text1"/>
          <w:spacing w:val="-17"/>
          <w14:textFill>
            <w14:solidFill>
              <w14:schemeClr w14:val="tx1"/>
            </w14:solidFill>
          </w14:textFill>
        </w:rPr>
        <w:t>会保障行政部门应当于</w:t>
      </w:r>
      <w:r>
        <w:rPr>
          <w:rFonts w:ascii="宋体" w:hAnsi="宋体"/>
          <w:color w:val="000000" w:themeColor="text1"/>
          <w14:textFill>
            <w14:solidFill>
              <w14:schemeClr w14:val="tx1"/>
            </w14:solidFill>
          </w14:textFill>
        </w:rPr>
        <w:t>10</w:t>
      </w:r>
      <w:r>
        <w:rPr>
          <w:rFonts w:ascii="宋体" w:hAnsi="宋体"/>
          <w:color w:val="000000" w:themeColor="text1"/>
          <w:spacing w:val="-8"/>
          <w14:textFill>
            <w14:solidFill>
              <w14:schemeClr w14:val="tx1"/>
            </w14:solidFill>
          </w14:textFill>
        </w:rPr>
        <w:t>个工作日内将当事人移出失信联合惩</w:t>
      </w:r>
      <w:r>
        <w:rPr>
          <w:rFonts w:ascii="宋体" w:hAnsi="宋体"/>
          <w:color w:val="000000" w:themeColor="text1"/>
          <w:spacing w:val="-13"/>
          <w14:textFill>
            <w14:solidFill>
              <w14:schemeClr w14:val="tx1"/>
            </w14:solidFill>
          </w14:textFill>
        </w:rPr>
        <w:t>戒名单，在本部门门户网站停止公开相关信息，并告知第九</w:t>
      </w:r>
      <w:r>
        <w:rPr>
          <w:rFonts w:hint="eastAsia" w:ascii="宋体" w:hAnsi="宋体"/>
          <w:color w:val="000000" w:themeColor="text1"/>
          <w:spacing w:val="-13"/>
          <w:lang w:eastAsia="zh-CN"/>
          <w14:textFill>
            <w14:solidFill>
              <w14:schemeClr w14:val="tx1"/>
            </w14:solidFill>
          </w14:textFill>
        </w:rPr>
        <w:t>条规定</w:t>
      </w:r>
      <w:r>
        <w:rPr>
          <w:rFonts w:ascii="宋体" w:hAnsi="宋体"/>
          <w:color w:val="000000" w:themeColor="text1"/>
          <w:spacing w:val="-13"/>
          <w14:textFill>
            <w14:solidFill>
              <w14:schemeClr w14:val="tx1"/>
            </w14:solidFill>
          </w14:textFill>
        </w:rPr>
        <w:t>的有关网站:</w:t>
      </w:r>
    </w:p>
    <w:p w14:paraId="7331767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20"/>
          <w14:textFill>
            <w14:solidFill>
              <w14:schemeClr w14:val="tx1"/>
            </w14:solidFill>
          </w14:textFill>
        </w:rPr>
      </w:pPr>
      <w:r>
        <w:rPr>
          <w:rFonts w:ascii="宋体" w:hAnsi="宋体"/>
          <w:color w:val="000000" w:themeColor="text1"/>
          <w14:textFill>
            <w14:solidFill>
              <w14:schemeClr w14:val="tx1"/>
            </w14:solidFill>
          </w14:textFill>
        </w:rPr>
        <w:t>（一）当事人被列入失信联合惩戒名单期限届满的；</w:t>
      </w:r>
    </w:p>
    <w:p w14:paraId="6D861E3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人力资源社会保障行政部门决定提前移出失信联合惩戒名单的；</w:t>
      </w:r>
    </w:p>
    <w:p w14:paraId="4E38121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（三）列入决定被依法撤销的。</w:t>
      </w:r>
    </w:p>
    <w:p w14:paraId="3F6F436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当事人被移出失信联合惩戒名单的，人力资源社会保障行政</w:t>
      </w:r>
      <w:r>
        <w:rPr>
          <w:rFonts w:ascii="宋体" w:hAnsi="宋体"/>
          <w:color w:val="000000" w:themeColor="text1"/>
          <w:spacing w:val="-13"/>
          <w14:textFill>
            <w14:solidFill>
              <w14:schemeClr w14:val="tx1"/>
            </w14:solidFill>
          </w14:textFill>
        </w:rPr>
        <w:t>部门应当及时将移出信息共享至同级信用信息共享平台，相关部门联合惩戒措施按照规定终止。</w:t>
      </w:r>
    </w:p>
    <w:p w14:paraId="79C0FD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当事人对列入失信联合惩戒名单决定或者不予提前移出失信联合惩戒名单决定不服的，可以依法申请行政复议或者提起行政诉讼。</w:t>
      </w:r>
    </w:p>
    <w:p w14:paraId="40577200">
      <w:pPr>
        <w:pStyle w:val="2"/>
        <w:keepNext w:val="0"/>
        <w:keepLines w:val="0"/>
        <w:pageBreakBefore w:val="0"/>
        <w:tabs>
          <w:tab w:val="left" w:pos="2615"/>
        </w:tabs>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w:t>
      </w:r>
      <w:r>
        <w:rPr>
          <w:rFonts w:hint="eastAsia" w:ascii="宋体" w:hAnsi="宋体" w:eastAsia="黑体"/>
          <w:color w:val="000000" w:themeColor="text1"/>
          <w:spacing w:val="7"/>
          <w14:textFill>
            <w14:solidFill>
              <w14:schemeClr w14:val="tx1"/>
            </w14:solidFill>
          </w14:textFill>
        </w:rPr>
        <w:t>十</w:t>
      </w:r>
      <w:r>
        <w:rPr>
          <w:rFonts w:hint="eastAsia" w:ascii="宋体" w:hAnsi="宋体" w:eastAsia="黑体"/>
          <w:color w:val="000000" w:themeColor="text1"/>
          <w:spacing w:val="9"/>
          <w14:textFill>
            <w14:solidFill>
              <w14:schemeClr w14:val="tx1"/>
            </w14:solidFill>
          </w14:textFill>
        </w:rPr>
        <w:t>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人</w:t>
      </w:r>
      <w:r>
        <w:rPr>
          <w:rFonts w:ascii="宋体" w:hAnsi="宋体"/>
          <w:color w:val="000000" w:themeColor="text1"/>
          <w:spacing w:val="7"/>
          <w14:textFill>
            <w14:solidFill>
              <w14:schemeClr w14:val="tx1"/>
            </w14:solidFill>
          </w14:textFill>
        </w:rPr>
        <w:t>力</w:t>
      </w:r>
      <w:r>
        <w:rPr>
          <w:rFonts w:ascii="宋体" w:hAnsi="宋体"/>
          <w:color w:val="000000" w:themeColor="text1"/>
          <w:spacing w:val="9"/>
          <w14:textFill>
            <w14:solidFill>
              <w14:schemeClr w14:val="tx1"/>
            </w14:solidFill>
          </w14:textFill>
        </w:rPr>
        <w:t>资源社</w:t>
      </w:r>
      <w:r>
        <w:rPr>
          <w:rFonts w:ascii="宋体" w:hAnsi="宋体"/>
          <w:color w:val="000000" w:themeColor="text1"/>
          <w:spacing w:val="7"/>
          <w14:textFill>
            <w14:solidFill>
              <w14:schemeClr w14:val="tx1"/>
            </w14:solidFill>
          </w14:textFill>
        </w:rPr>
        <w:t>会</w:t>
      </w:r>
      <w:r>
        <w:rPr>
          <w:rFonts w:ascii="宋体" w:hAnsi="宋体"/>
          <w:color w:val="000000" w:themeColor="text1"/>
          <w:spacing w:val="9"/>
          <w14:textFill>
            <w14:solidFill>
              <w14:schemeClr w14:val="tx1"/>
            </w14:solidFill>
          </w14:textFill>
        </w:rPr>
        <w:t>保障行</w:t>
      </w:r>
      <w:r>
        <w:rPr>
          <w:rFonts w:ascii="宋体" w:hAnsi="宋体"/>
          <w:color w:val="000000" w:themeColor="text1"/>
          <w:spacing w:val="7"/>
          <w14:textFill>
            <w14:solidFill>
              <w14:schemeClr w14:val="tx1"/>
            </w14:solidFill>
          </w14:textFill>
        </w:rPr>
        <w:t>政</w:t>
      </w:r>
      <w:r>
        <w:rPr>
          <w:rFonts w:ascii="宋体" w:hAnsi="宋体"/>
          <w:color w:val="000000" w:themeColor="text1"/>
          <w:spacing w:val="9"/>
          <w14:textFill>
            <w14:solidFill>
              <w14:schemeClr w14:val="tx1"/>
            </w14:solidFill>
          </w14:textFill>
        </w:rPr>
        <w:t>部门工</w:t>
      </w:r>
      <w:r>
        <w:rPr>
          <w:rFonts w:ascii="宋体" w:hAnsi="宋体"/>
          <w:color w:val="000000" w:themeColor="text1"/>
          <w:spacing w:val="7"/>
          <w14:textFill>
            <w14:solidFill>
              <w14:schemeClr w14:val="tx1"/>
            </w14:solidFill>
          </w14:textFill>
        </w:rPr>
        <w:t>作</w:t>
      </w:r>
      <w:r>
        <w:rPr>
          <w:rFonts w:ascii="宋体" w:hAnsi="宋体"/>
          <w:color w:val="000000" w:themeColor="text1"/>
          <w:spacing w:val="9"/>
          <w14:textFill>
            <w14:solidFill>
              <w14:schemeClr w14:val="tx1"/>
            </w14:solidFill>
          </w14:textFill>
        </w:rPr>
        <w:t>人员在</w:t>
      </w:r>
      <w:r>
        <w:rPr>
          <w:rFonts w:ascii="宋体" w:hAnsi="宋体"/>
          <w:color w:val="000000" w:themeColor="text1"/>
          <w:spacing w:val="7"/>
          <w14:textFill>
            <w14:solidFill>
              <w14:schemeClr w14:val="tx1"/>
            </w14:solidFill>
          </w14:textFill>
        </w:rPr>
        <w:t>实</w:t>
      </w:r>
      <w:r>
        <w:rPr>
          <w:rFonts w:ascii="宋体" w:hAnsi="宋体"/>
          <w:color w:val="000000" w:themeColor="text1"/>
          <w:spacing w:val="9"/>
          <w14:textFill>
            <w14:solidFill>
              <w14:schemeClr w14:val="tx1"/>
            </w14:solidFill>
          </w14:textFill>
        </w:rPr>
        <w:t>施</w:t>
      </w:r>
      <w:r>
        <w:rPr>
          <w:rFonts w:ascii="宋体" w:hAnsi="宋体"/>
          <w:color w:val="000000" w:themeColor="text1"/>
          <w14:textFill>
            <w14:solidFill>
              <w14:schemeClr w14:val="tx1"/>
            </w14:solidFill>
          </w14:textFill>
        </w:rPr>
        <w:t>失信联合惩戒名单管理过程中</w:t>
      </w:r>
      <w:r>
        <w:rPr>
          <w:rFonts w:ascii="宋体" w:hAnsi="宋体"/>
          <w:color w:val="000000" w:themeColor="text1"/>
          <w:spacing w:val="-91"/>
          <w14:textFill>
            <w14:solidFill>
              <w14:schemeClr w14:val="tx1"/>
            </w14:solidFill>
          </w14:textFill>
        </w:rPr>
        <w:t>，</w:t>
      </w:r>
      <w:r>
        <w:rPr>
          <w:rFonts w:ascii="宋体" w:hAnsi="宋体"/>
          <w:color w:val="000000" w:themeColor="text1"/>
          <w14:textFill>
            <w14:solidFill>
              <w14:schemeClr w14:val="tx1"/>
            </w14:solidFill>
          </w14:textFill>
        </w:rPr>
        <w:t>滥用职权</w:t>
      </w:r>
      <w:r>
        <w:rPr>
          <w:rFonts w:ascii="宋体" w:hAnsi="宋体"/>
          <w:color w:val="000000" w:themeColor="text1"/>
          <w:spacing w:val="-91"/>
          <w14:textFill>
            <w14:solidFill>
              <w14:schemeClr w14:val="tx1"/>
            </w14:solidFill>
          </w14:textFill>
        </w:rPr>
        <w:t>、</w:t>
      </w:r>
      <w:r>
        <w:rPr>
          <w:rFonts w:ascii="宋体" w:hAnsi="宋体"/>
          <w:color w:val="000000" w:themeColor="text1"/>
          <w14:textFill>
            <w14:solidFill>
              <w14:schemeClr w14:val="tx1"/>
            </w14:solidFill>
          </w14:textFill>
        </w:rPr>
        <w:t>玩忽职守</w:t>
      </w:r>
      <w:r>
        <w:rPr>
          <w:rFonts w:ascii="宋体" w:hAnsi="宋体"/>
          <w:color w:val="000000" w:themeColor="text1"/>
          <w:spacing w:val="-91"/>
          <w14:textFill>
            <w14:solidFill>
              <w14:schemeClr w14:val="tx1"/>
            </w14:solidFill>
          </w14:textFill>
        </w:rPr>
        <w:t>、</w:t>
      </w:r>
      <w:r>
        <w:rPr>
          <w:rFonts w:ascii="宋体" w:hAnsi="宋体"/>
          <w:color w:val="000000" w:themeColor="text1"/>
          <w14:textFill>
            <w14:solidFill>
              <w14:schemeClr w14:val="tx1"/>
            </w14:solidFill>
          </w14:textFill>
        </w:rPr>
        <w:t>徇私舞弊的</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依法依规给予处分；构成犯罪的，依法追究刑事责任。</w:t>
      </w:r>
    </w:p>
    <w:p w14:paraId="56C15FEE">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本办法自2022年1月1日起施行。</w:t>
      </w:r>
    </w:p>
    <w:p w14:paraId="47460609">
      <w:pPr>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hint="eastAsia" w:ascii="宋体" w:hAnsi="宋体" w:eastAsia="方正小标宋_GBK" w:cs="方正小标宋_GBK"/>
          <w:color w:val="000000" w:themeColor="text1"/>
          <w:sz w:val="44"/>
          <w:szCs w:val="44"/>
          <w14:textFill>
            <w14:solidFill>
              <w14:schemeClr w14:val="tx1"/>
            </w14:solidFill>
          </w14:textFill>
        </w:rPr>
      </w:pPr>
      <w:bookmarkStart w:id="152" w:name="_Toc19929"/>
      <w:r>
        <w:rPr>
          <w:rFonts w:hint="eastAsia" w:ascii="宋体" w:hAnsi="宋体" w:eastAsia="方正小标宋_GBK" w:cs="方正小标宋_GBK"/>
          <w:color w:val="000000" w:themeColor="text1"/>
          <w:sz w:val="36"/>
          <w:szCs w:val="36"/>
          <w14:textFill>
            <w14:solidFill>
              <w14:schemeClr w14:val="tx1"/>
            </w14:solidFill>
          </w14:textFill>
        </w:rPr>
        <w:t>云南省劳动保障监察信用修复管理暂行办法</w:t>
      </w:r>
      <w:bookmarkEnd w:id="152"/>
    </w:p>
    <w:p w14:paraId="7C989E3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3838470B">
      <w:pPr>
        <w:pStyle w:val="2"/>
        <w:keepNext w:val="0"/>
        <w:keepLines w:val="0"/>
        <w:pageBreakBefore w:val="0"/>
        <w:kinsoku/>
        <w:wordWrap/>
        <w:overflowPunct/>
        <w:topLinePunct w:val="0"/>
        <w:bidi w:val="0"/>
        <w:adjustRightInd/>
        <w:snapToGrid/>
        <w:spacing w:line="600" w:lineRule="exact"/>
        <w:ind w:left="0" w:leftChars="0" w:right="0" w:rightChars="0" w:firstLine="7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36"/>
          <w14:textFill>
            <w14:solidFill>
              <w14:schemeClr w14:val="tx1"/>
            </w14:solidFill>
          </w14:textFill>
        </w:rPr>
        <w:t>第一</w:t>
      </w:r>
      <w:r>
        <w:rPr>
          <w:rFonts w:hint="eastAsia" w:ascii="宋体" w:hAnsi="宋体"/>
          <w:b/>
          <w:color w:val="000000" w:themeColor="text1"/>
          <w:spacing w:val="36"/>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为进一步优化我省营商环境，贯彻落实“包容</w:t>
      </w:r>
      <w:r>
        <w:rPr>
          <w:rFonts w:ascii="宋体" w:hAnsi="宋体"/>
          <w:color w:val="000000" w:themeColor="text1"/>
          <w:spacing w:val="-3"/>
          <w14:textFill>
            <w14:solidFill>
              <w14:schemeClr w14:val="tx1"/>
            </w14:solidFill>
          </w14:textFill>
        </w:rPr>
        <w:t>审慎”执法要求，增强市场主体竞争活力，根据《重大劳动</w:t>
      </w:r>
      <w:r>
        <w:rPr>
          <w:rFonts w:ascii="宋体" w:hAnsi="宋体"/>
          <w:color w:val="000000" w:themeColor="text1"/>
          <w:spacing w:val="-4"/>
          <w14:textFill>
            <w14:solidFill>
              <w14:schemeClr w14:val="tx1"/>
            </w14:solidFill>
          </w14:textFill>
        </w:rPr>
        <w:t>保障违法行为社会公布办法》《拖欠农民工工资失信联合惩</w:t>
      </w:r>
      <w:r>
        <w:rPr>
          <w:rFonts w:ascii="宋体" w:hAnsi="宋体"/>
          <w:color w:val="000000" w:themeColor="text1"/>
          <w:spacing w:val="-5"/>
          <w14:textFill>
            <w14:solidFill>
              <w14:schemeClr w14:val="tx1"/>
            </w14:solidFill>
          </w14:textFill>
        </w:rPr>
        <w:t>戒对象名单管理暂行办法》《企业劳动保障守法诚信等级评价办法》等相关规定，制定本办法。</w:t>
      </w:r>
    </w:p>
    <w:p w14:paraId="056E2546">
      <w:pPr>
        <w:pStyle w:val="2"/>
        <w:keepNext w:val="0"/>
        <w:keepLines w:val="0"/>
        <w:pageBreakBefore w:val="0"/>
        <w:kinsoku/>
        <w:wordWrap/>
        <w:overflowPunct/>
        <w:topLinePunct w:val="0"/>
        <w:bidi w:val="0"/>
        <w:adjustRightInd/>
        <w:snapToGrid/>
        <w:spacing w:line="600" w:lineRule="exact"/>
        <w:ind w:left="0" w:leftChars="0" w:right="0" w:rightChars="0" w:firstLine="67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7"/>
          <w14:textFill>
            <w14:solidFill>
              <w14:schemeClr w14:val="tx1"/>
            </w14:solidFill>
          </w14:textFill>
        </w:rPr>
        <w:t>第二</w:t>
      </w:r>
      <w:r>
        <w:rPr>
          <w:rFonts w:hint="eastAsia" w:ascii="宋体" w:hAnsi="宋体"/>
          <w:b/>
          <w:color w:val="000000" w:themeColor="text1"/>
          <w:spacing w:val="7"/>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本办法所称信用修复是指人力资源社会保障</w:t>
      </w:r>
      <w:r>
        <w:rPr>
          <w:rFonts w:ascii="宋体" w:hAnsi="宋体"/>
          <w:color w:val="000000" w:themeColor="text1"/>
          <w:spacing w:val="-1"/>
          <w14:textFill>
            <w14:solidFill>
              <w14:schemeClr w14:val="tx1"/>
            </w14:solidFill>
          </w14:textFill>
        </w:rPr>
        <w:t>部门依据用人单位申请，对其在“云南省劳动保障监察信息</w:t>
      </w:r>
      <w:r>
        <w:rPr>
          <w:rFonts w:ascii="宋体" w:hAnsi="宋体"/>
          <w:color w:val="000000" w:themeColor="text1"/>
          <w14:textFill>
            <w14:solidFill>
              <w14:schemeClr w14:val="tx1"/>
            </w14:solidFill>
          </w14:textFill>
        </w:rPr>
        <w:t>管理系统”中的失信记录进行修复的行为。</w:t>
      </w:r>
    </w:p>
    <w:p w14:paraId="4DDF10E9">
      <w:pPr>
        <w:pStyle w:val="2"/>
        <w:keepNext w:val="0"/>
        <w:keepLines w:val="0"/>
        <w:pageBreakBefore w:val="0"/>
        <w:kinsoku/>
        <w:wordWrap/>
        <w:overflowPunct/>
        <w:topLinePunct w:val="0"/>
        <w:bidi w:val="0"/>
        <w:adjustRightInd/>
        <w:snapToGrid/>
        <w:spacing w:line="600" w:lineRule="exact"/>
        <w:ind w:left="0" w:leftChars="0" w:right="0" w:rightChars="0" w:firstLine="67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7"/>
          <w14:textFill>
            <w14:solidFill>
              <w14:schemeClr w14:val="tx1"/>
            </w14:solidFill>
          </w14:textFill>
        </w:rPr>
        <w:t>第三</w:t>
      </w:r>
      <w:r>
        <w:rPr>
          <w:rFonts w:hint="eastAsia" w:ascii="宋体" w:hAnsi="宋体"/>
          <w:b/>
          <w:color w:val="000000" w:themeColor="text1"/>
          <w:spacing w:val="7"/>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用人单位因违反劳动保障法律法规行为受到</w:t>
      </w:r>
      <w:r>
        <w:rPr>
          <w:rFonts w:ascii="宋体" w:hAnsi="宋体"/>
          <w:color w:val="000000" w:themeColor="text1"/>
          <w:spacing w:val="12"/>
          <w:w w:val="95"/>
          <w14:textFill>
            <w14:solidFill>
              <w14:schemeClr w14:val="tx1"/>
            </w14:solidFill>
          </w14:textFill>
        </w:rPr>
        <w:t>本省各级人力资源社会保障部门行政处理</w:t>
      </w:r>
      <w:r>
        <w:rPr>
          <w:rFonts w:ascii="宋体" w:hAnsi="宋体"/>
          <w:color w:val="000000" w:themeColor="text1"/>
          <w:w w:val="95"/>
          <w14:textFill>
            <w14:solidFill>
              <w14:schemeClr w14:val="tx1"/>
            </w14:solidFill>
          </w14:textFill>
        </w:rPr>
        <w:t>（处罚</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在“云</w:t>
      </w:r>
      <w:r>
        <w:rPr>
          <w:rFonts w:ascii="宋体" w:hAnsi="宋体"/>
          <w:color w:val="000000" w:themeColor="text1"/>
          <w:spacing w:val="-5"/>
          <w14:textFill>
            <w14:solidFill>
              <w14:schemeClr w14:val="tx1"/>
            </w14:solidFill>
          </w14:textFill>
        </w:rPr>
        <w:t>南省劳动保障监察信息管理系统”中有失信记录，申请信用</w:t>
      </w:r>
      <w:r>
        <w:rPr>
          <w:rFonts w:ascii="宋体" w:hAnsi="宋体"/>
          <w:color w:val="000000" w:themeColor="text1"/>
          <w14:textFill>
            <w14:solidFill>
              <w14:schemeClr w14:val="tx1"/>
            </w14:solidFill>
          </w14:textFill>
        </w:rPr>
        <w:t>修复的，适用本办法。</w:t>
      </w:r>
    </w:p>
    <w:p w14:paraId="5AFC5A4C">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第四</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用人单位有下列情形之一的，不适用本办法：</w:t>
      </w:r>
    </w:p>
    <w:p w14:paraId="04E6B23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（一）近三年发生重大劳动保障违法行为，且经人力资源社会保障行政部门依法查处并向社会公布的；</w:t>
      </w:r>
    </w:p>
    <w:p w14:paraId="0248348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（二）被列入拖欠农民工工资失信联合惩戒对象名单管理，并实施联合惩戒期限未满的；</w:t>
      </w:r>
    </w:p>
    <w:p w14:paraId="6FF5D11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
          <w14:textFill>
            <w14:solidFill>
              <w14:schemeClr w14:val="tx1"/>
            </w14:solidFill>
          </w14:textFill>
        </w:rPr>
        <w:t>）</w:t>
      </w:r>
      <w:r>
        <w:rPr>
          <w:rFonts w:ascii="宋体" w:hAnsi="宋体"/>
          <w:color w:val="000000" w:themeColor="text1"/>
          <w:spacing w:val="4"/>
          <w14:textFill>
            <w14:solidFill>
              <w14:schemeClr w14:val="tx1"/>
            </w14:solidFill>
          </w14:textFill>
        </w:rPr>
        <w:t>近三年劳动保障守法诚信等级评价为</w:t>
      </w:r>
      <w:r>
        <w:rPr>
          <w:rFonts w:ascii="宋体" w:hAnsi="宋体"/>
          <w:color w:val="000000" w:themeColor="text1"/>
          <w14:textFill>
            <w14:solidFill>
              <w14:schemeClr w14:val="tx1"/>
            </w14:solidFill>
          </w14:textFill>
        </w:rPr>
        <w:t>C</w:t>
      </w:r>
      <w:r>
        <w:rPr>
          <w:rFonts w:ascii="宋体" w:hAnsi="宋体"/>
          <w:color w:val="000000" w:themeColor="text1"/>
          <w:spacing w:val="-20"/>
          <w14:textFill>
            <w14:solidFill>
              <w14:schemeClr w14:val="tx1"/>
            </w14:solidFill>
          </w14:textFill>
        </w:rPr>
        <w:t>级，并向社会公布的。</w:t>
      </w:r>
    </w:p>
    <w:p w14:paraId="1AF6211E">
      <w:pPr>
        <w:pStyle w:val="2"/>
        <w:keepNext w:val="0"/>
        <w:keepLines w:val="0"/>
        <w:pageBreakBefore w:val="0"/>
        <w:kinsoku/>
        <w:wordWrap/>
        <w:overflowPunct/>
        <w:topLinePunct w:val="0"/>
        <w:bidi w:val="0"/>
        <w:adjustRightInd/>
        <w:snapToGrid/>
        <w:spacing w:line="600" w:lineRule="exact"/>
        <w:ind w:left="0" w:leftChars="0" w:right="0" w:rightChars="0" w:firstLine="791" w:firstLineChars="200"/>
        <w:jc w:val="both"/>
        <w:textAlignment w:val="auto"/>
        <w:rPr>
          <w:rFonts w:ascii="宋体" w:hAnsi="宋体"/>
          <w:color w:val="000000" w:themeColor="text1"/>
          <w:spacing w:val="-4"/>
          <w14:textFill>
            <w14:solidFill>
              <w14:schemeClr w14:val="tx1"/>
            </w14:solidFill>
          </w14:textFill>
        </w:rPr>
      </w:pPr>
      <w:r>
        <w:rPr>
          <w:rFonts w:ascii="宋体" w:hAnsi="宋体"/>
          <w:b/>
          <w:color w:val="000000" w:themeColor="text1"/>
          <w:spacing w:val="37"/>
          <w14:textFill>
            <w14:solidFill>
              <w14:schemeClr w14:val="tx1"/>
            </w14:solidFill>
          </w14:textFill>
        </w:rPr>
        <w:t>第五</w:t>
      </w:r>
      <w:r>
        <w:rPr>
          <w:rFonts w:hint="eastAsia" w:ascii="宋体" w:hAnsi="宋体"/>
          <w:b/>
          <w:color w:val="000000" w:themeColor="text1"/>
          <w:spacing w:val="37"/>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信用修复工作坚持目标导向、问题导向、结果</w:t>
      </w:r>
      <w:r>
        <w:rPr>
          <w:rFonts w:ascii="宋体" w:hAnsi="宋体"/>
          <w:color w:val="000000" w:themeColor="text1"/>
          <w:spacing w:val="-4"/>
          <w:w w:val="95"/>
          <w14:textFill>
            <w14:solidFill>
              <w14:schemeClr w14:val="tx1"/>
            </w14:solidFill>
          </w14:textFill>
        </w:rPr>
        <w:t>导向，坚持惩前毖后、典型示范，遵循客观公正和谁审核谁</w:t>
      </w:r>
      <w:r>
        <w:rPr>
          <w:rFonts w:ascii="宋体" w:hAnsi="宋体"/>
          <w:color w:val="000000" w:themeColor="text1"/>
          <w:spacing w:val="-4"/>
          <w14:textFill>
            <w14:solidFill>
              <w14:schemeClr w14:val="tx1"/>
            </w14:solidFill>
          </w14:textFill>
        </w:rPr>
        <w:t>负责的原则。</w:t>
      </w:r>
    </w:p>
    <w:p w14:paraId="6FF4E842">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第六</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信用修复工作在人力资源社会保障部门领导下，由县级以上劳动保障监察机构具体组织实施。</w:t>
      </w:r>
    </w:p>
    <w:p w14:paraId="4CF4335A">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信用修复工作实行分级负责制度，由原办理关联案件的</w:t>
      </w:r>
      <w:r>
        <w:rPr>
          <w:rFonts w:ascii="宋体" w:hAnsi="宋体"/>
          <w:color w:val="000000" w:themeColor="text1"/>
          <w:spacing w:val="-2"/>
          <w14:textFill>
            <w14:solidFill>
              <w14:schemeClr w14:val="tx1"/>
            </w14:solidFill>
          </w14:textFill>
        </w:rPr>
        <w:t>人力资源社会保障部门负责初审，上一级人力资源社会保障部门负责审核决定。</w:t>
      </w:r>
    </w:p>
    <w:p w14:paraId="3028FE7C">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第七</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同时具备以下</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的用人单位，可以向人力资源社会保障部门申请修复本单位劳动保障信用记录：</w:t>
      </w:r>
    </w:p>
    <w:p w14:paraId="3AFCF61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（一）符合本办法第三</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，且不具有第四</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情形的；</w:t>
      </w:r>
    </w:p>
    <w:p w14:paraId="1E00ABC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违反劳动保障法律法规的行为，经属地人力资源</w:t>
      </w:r>
      <w:r>
        <w:rPr>
          <w:rFonts w:ascii="宋体" w:hAnsi="宋体"/>
          <w:color w:val="000000" w:themeColor="text1"/>
          <w:spacing w:val="-3"/>
          <w14:textFill>
            <w14:solidFill>
              <w14:schemeClr w14:val="tx1"/>
            </w14:solidFill>
          </w14:textFill>
        </w:rPr>
        <w:t>社会保障部门调查处理，被“云南省劳动保障监察信息管理</w:t>
      </w:r>
      <w:r>
        <w:rPr>
          <w:rFonts w:ascii="宋体" w:hAnsi="宋体"/>
          <w:color w:val="000000" w:themeColor="text1"/>
          <w:spacing w:val="-7"/>
          <w14:textFill>
            <w14:solidFill>
              <w14:schemeClr w14:val="tx1"/>
            </w14:solidFill>
          </w14:textFill>
        </w:rPr>
        <w:t>系统”记录，已整改执行满</w:t>
      </w:r>
      <w:r>
        <w:rPr>
          <w:rFonts w:ascii="宋体" w:hAnsi="宋体"/>
          <w:color w:val="000000" w:themeColor="text1"/>
          <w14:textFill>
            <w14:solidFill>
              <w14:schemeClr w14:val="tx1"/>
            </w14:solidFill>
          </w14:textFill>
        </w:rPr>
        <w:t>6</w:t>
      </w:r>
      <w:r>
        <w:rPr>
          <w:rFonts w:ascii="宋体" w:hAnsi="宋体"/>
          <w:color w:val="000000" w:themeColor="text1"/>
          <w:spacing w:val="-17"/>
          <w14:textFill>
            <w14:solidFill>
              <w14:schemeClr w14:val="tx1"/>
            </w14:solidFill>
          </w14:textFill>
        </w:rPr>
        <w:t>个月的；</w:t>
      </w:r>
    </w:p>
    <w:p w14:paraId="5188D7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（三）在本省范围内的劳动保障监察立案案件已处理完毕的；</w:t>
      </w:r>
    </w:p>
    <w:p w14:paraId="58B03069">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用人单位书面承诺，本单位严格遵守劳动保障法</w:t>
      </w:r>
      <w:r>
        <w:rPr>
          <w:rFonts w:ascii="宋体" w:hAnsi="宋体"/>
          <w:color w:val="000000" w:themeColor="text1"/>
          <w:spacing w:val="-4"/>
          <w14:textFill>
            <w14:solidFill>
              <w14:schemeClr w14:val="tx1"/>
            </w14:solidFill>
          </w14:textFill>
        </w:rPr>
        <w:t>律法规，信用记录修复后将积极配合人力资源社会保障部门</w:t>
      </w:r>
      <w:r>
        <w:rPr>
          <w:rFonts w:ascii="宋体" w:hAnsi="宋体"/>
          <w:color w:val="000000" w:themeColor="text1"/>
          <w:spacing w:val="-5"/>
          <w14:textFill>
            <w14:solidFill>
              <w14:schemeClr w14:val="tx1"/>
            </w14:solidFill>
          </w14:textFill>
        </w:rPr>
        <w:t>调查处理再次涉及本单位的劳动保障举报投诉线索，经人力</w:t>
      </w:r>
      <w:r>
        <w:rPr>
          <w:rFonts w:ascii="宋体" w:hAnsi="宋体"/>
          <w:color w:val="000000" w:themeColor="text1"/>
          <w:spacing w:val="-9"/>
          <w14:textFill>
            <w14:solidFill>
              <w14:schemeClr w14:val="tx1"/>
            </w14:solidFill>
          </w14:textFill>
        </w:rPr>
        <w:t>资源社会保障部门调查核实的劳动保障违法行为在</w:t>
      </w:r>
      <w:r>
        <w:rPr>
          <w:rFonts w:ascii="宋体" w:hAnsi="宋体"/>
          <w:color w:val="000000" w:themeColor="text1"/>
          <w14:textFill>
            <w14:solidFill>
              <w14:schemeClr w14:val="tx1"/>
            </w14:solidFill>
          </w14:textFill>
        </w:rPr>
        <w:t>7</w:t>
      </w:r>
      <w:r>
        <w:rPr>
          <w:rFonts w:ascii="宋体" w:hAnsi="宋体"/>
          <w:color w:val="000000" w:themeColor="text1"/>
          <w:spacing w:val="-24"/>
          <w14:textFill>
            <w14:solidFill>
              <w14:schemeClr w14:val="tx1"/>
            </w14:solidFill>
          </w14:textFill>
        </w:rPr>
        <w:t>个工作日内主动整改完成。</w:t>
      </w:r>
    </w:p>
    <w:p w14:paraId="744228D1">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申请信用修复，需提供以下书面材料：</w:t>
      </w:r>
    </w:p>
    <w:p w14:paraId="79A5B28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（一）申请书</w:t>
      </w:r>
      <w:r>
        <w:rPr>
          <w:rFonts w:hint="eastAsia" w:ascii="宋体" w:hAnsi="宋体"/>
          <w:color w:val="000000" w:themeColor="text1"/>
          <w:lang w:eastAsia="zh-CN"/>
          <w14:textFill>
            <w14:solidFill>
              <w14:schemeClr w14:val="tx1"/>
            </w14:solidFill>
          </w14:textFill>
        </w:rPr>
        <w:t>；</w:t>
      </w:r>
    </w:p>
    <w:p w14:paraId="30AD7E1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（二）营业执照，事业单位法人证书等主体资格证明材料；</w:t>
      </w:r>
    </w:p>
    <w:p w14:paraId="75AC269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（三）承诺书；</w:t>
      </w:r>
    </w:p>
    <w:p w14:paraId="42115B64">
      <w:pPr>
        <w:pStyle w:val="2"/>
        <w:keepNext w:val="0"/>
        <w:keepLines w:val="0"/>
        <w:pageBreakBefore w:val="0"/>
        <w:tabs>
          <w:tab w:val="left" w:pos="2462"/>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（四）信用记录关联案件整改情况及相关证据材料。</w:t>
      </w:r>
    </w:p>
    <w:p w14:paraId="4FAD3607">
      <w:pPr>
        <w:pStyle w:val="2"/>
        <w:keepNext w:val="0"/>
        <w:keepLines w:val="0"/>
        <w:pageBreakBefore w:val="0"/>
        <w:tabs>
          <w:tab w:val="left" w:pos="2462"/>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用人单位申请修复本单位信用记录</w:t>
      </w:r>
      <w:r>
        <w:rPr>
          <w:rFonts w:ascii="宋体" w:hAnsi="宋体"/>
          <w:color w:val="000000" w:themeColor="text1"/>
          <w:spacing w:val="-17"/>
          <w14:textFill>
            <w14:solidFill>
              <w14:schemeClr w14:val="tx1"/>
            </w14:solidFill>
          </w14:textFill>
        </w:rPr>
        <w:t>，</w:t>
      </w:r>
      <w:r>
        <w:rPr>
          <w:rFonts w:ascii="宋体" w:hAnsi="宋体"/>
          <w:color w:val="000000" w:themeColor="text1"/>
          <w14:textFill>
            <w14:solidFill>
              <w14:schemeClr w14:val="tx1"/>
            </w14:solidFill>
          </w14:textFill>
        </w:rPr>
        <w:t>应向信</w:t>
      </w:r>
      <w:r>
        <w:rPr>
          <w:rFonts w:ascii="宋体" w:hAnsi="宋体"/>
          <w:color w:val="000000" w:themeColor="text1"/>
          <w:spacing w:val="-12"/>
          <w14:textFill>
            <w14:solidFill>
              <w14:schemeClr w14:val="tx1"/>
            </w14:solidFill>
          </w14:textFill>
        </w:rPr>
        <w:t>用</w:t>
      </w:r>
      <w:r>
        <w:rPr>
          <w:rFonts w:ascii="宋体" w:hAnsi="宋体"/>
          <w:color w:val="000000" w:themeColor="text1"/>
          <w14:textFill>
            <w14:solidFill>
              <w14:schemeClr w14:val="tx1"/>
            </w14:solidFill>
          </w14:textFill>
        </w:rPr>
        <w:t>记录关联案件实施行政处理（处罚）的人力资源社会保障部门提出，涉及多个案件的，应分别提出。</w:t>
      </w:r>
    </w:p>
    <w:p w14:paraId="372192CD">
      <w:pPr>
        <w:pStyle w:val="2"/>
        <w:keepNext w:val="0"/>
        <w:keepLines w:val="0"/>
        <w:pageBreakBefore w:val="0"/>
        <w:tabs>
          <w:tab w:val="left" w:pos="2517"/>
        </w:tabs>
        <w:kinsoku/>
        <w:wordWrap/>
        <w:overflowPunct/>
        <w:topLinePunct w:val="0"/>
        <w:bidi w:val="0"/>
        <w:adjustRightInd/>
        <w:snapToGrid/>
        <w:spacing w:line="600" w:lineRule="exact"/>
        <w:ind w:left="0" w:leftChars="0" w:right="0" w:rightChars="0" w:firstLine="71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w:t>
      </w:r>
      <w:r>
        <w:rPr>
          <w:rFonts w:ascii="宋体" w:hAnsi="宋体"/>
          <w:b/>
          <w:color w:val="000000" w:themeColor="text1"/>
          <w:spacing w:val="14"/>
          <w14:textFill>
            <w14:solidFill>
              <w14:schemeClr w14:val="tx1"/>
            </w14:solidFill>
          </w14:textFill>
        </w:rPr>
        <w:t>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负责初审的人力资源</w:t>
      </w:r>
      <w:r>
        <w:rPr>
          <w:rFonts w:ascii="宋体" w:hAnsi="宋体"/>
          <w:color w:val="000000" w:themeColor="text1"/>
          <w:spacing w:val="17"/>
          <w:w w:val="95"/>
          <w14:textFill>
            <w14:solidFill>
              <w14:schemeClr w14:val="tx1"/>
            </w14:solidFill>
          </w14:textFill>
        </w:rPr>
        <w:t>社</w:t>
      </w:r>
      <w:r>
        <w:rPr>
          <w:rFonts w:ascii="宋体" w:hAnsi="宋体"/>
          <w:color w:val="000000" w:themeColor="text1"/>
          <w:spacing w:val="14"/>
          <w:w w:val="95"/>
          <w14:textFill>
            <w14:solidFill>
              <w14:schemeClr w14:val="tx1"/>
            </w14:solidFill>
          </w14:textFill>
        </w:rPr>
        <w:t>会保障部门应当自</w:t>
      </w:r>
      <w:r>
        <w:rPr>
          <w:rFonts w:ascii="宋体" w:hAnsi="宋体"/>
          <w:color w:val="000000" w:themeColor="text1"/>
          <w:w w:val="95"/>
          <w14:textFill>
            <w14:solidFill>
              <w14:schemeClr w14:val="tx1"/>
            </w14:solidFill>
          </w14:textFill>
        </w:rPr>
        <w:t>收</w:t>
      </w:r>
      <w:r>
        <w:rPr>
          <w:rFonts w:ascii="宋体" w:hAnsi="宋体"/>
          <w:color w:val="000000" w:themeColor="text1"/>
          <w14:textFill>
            <w14:solidFill>
              <w14:schemeClr w14:val="tx1"/>
            </w14:solidFill>
          </w14:textFill>
        </w:rPr>
        <w:t>到申请人信用修复申请后7个工作日内作出初审意见</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同意</w:t>
      </w:r>
      <w:r>
        <w:rPr>
          <w:rFonts w:ascii="宋体" w:hAnsi="宋体"/>
          <w:color w:val="000000" w:themeColor="text1"/>
          <w:spacing w:val="-18"/>
          <w14:textFill>
            <w14:solidFill>
              <w14:schemeClr w14:val="tx1"/>
            </w14:solidFill>
          </w14:textFill>
        </w:rPr>
        <w:t>申请的，于</w:t>
      </w:r>
      <w:r>
        <w:rPr>
          <w:rFonts w:ascii="宋体" w:hAnsi="宋体"/>
          <w:color w:val="000000" w:themeColor="text1"/>
          <w14:textFill>
            <w14:solidFill>
              <w14:schemeClr w14:val="tx1"/>
            </w14:solidFill>
          </w14:textFill>
        </w:rPr>
        <w:t>3</w:t>
      </w:r>
      <w:r>
        <w:rPr>
          <w:rFonts w:ascii="宋体" w:hAnsi="宋体"/>
          <w:color w:val="000000" w:themeColor="text1"/>
          <w:spacing w:val="-10"/>
          <w14:textFill>
            <w14:solidFill>
              <w14:schemeClr w14:val="tx1"/>
            </w14:solidFill>
          </w14:textFill>
        </w:rPr>
        <w:t>个工作日内报上一级人力资源社会保障部门复核决定。</w:t>
      </w:r>
    </w:p>
    <w:p w14:paraId="24DD53C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认为申请人不符合本办法规定或需要补充证据材料的，应书面告知。</w:t>
      </w:r>
    </w:p>
    <w:p w14:paraId="305739EB">
      <w:pPr>
        <w:pStyle w:val="2"/>
        <w:keepNext w:val="0"/>
        <w:keepLines w:val="0"/>
        <w:pageBreakBefore w:val="0"/>
        <w:tabs>
          <w:tab w:val="left" w:pos="2853"/>
        </w:tabs>
        <w:kinsoku/>
        <w:wordWrap/>
        <w:overflowPunct/>
        <w:topLinePunct w:val="0"/>
        <w:bidi w:val="0"/>
        <w:adjustRightInd/>
        <w:snapToGrid/>
        <w:spacing w:line="600" w:lineRule="exact"/>
        <w:ind w:left="0" w:leftChars="0" w:right="0" w:rightChars="0" w:firstLine="71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w:t>
      </w:r>
      <w:r>
        <w:rPr>
          <w:rFonts w:ascii="宋体" w:hAnsi="宋体"/>
          <w:b/>
          <w:color w:val="000000" w:themeColor="text1"/>
          <w:spacing w:val="14"/>
          <w14:textFill>
            <w14:solidFill>
              <w14:schemeClr w14:val="tx1"/>
            </w14:solidFill>
          </w14:textFill>
        </w:rPr>
        <w:t>十</w:t>
      </w:r>
      <w:r>
        <w:rPr>
          <w:rFonts w:ascii="宋体" w:hAnsi="宋体"/>
          <w:b/>
          <w:color w:val="000000" w:themeColor="text1"/>
          <w:spacing w:val="17"/>
          <w14:textFill>
            <w14:solidFill>
              <w14:schemeClr w14:val="tx1"/>
            </w14:solidFill>
          </w14:textFill>
        </w:rPr>
        <w:t>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负责复核的人力资源社会保障部</w:t>
      </w:r>
      <w:r>
        <w:rPr>
          <w:rFonts w:ascii="宋体" w:hAnsi="宋体"/>
          <w:color w:val="000000" w:themeColor="text1"/>
          <w:spacing w:val="17"/>
          <w:w w:val="95"/>
          <w14:textFill>
            <w14:solidFill>
              <w14:schemeClr w14:val="tx1"/>
            </w14:solidFill>
          </w14:textFill>
        </w:rPr>
        <w:t>门</w:t>
      </w:r>
      <w:r>
        <w:rPr>
          <w:rFonts w:ascii="宋体" w:hAnsi="宋体"/>
          <w:color w:val="000000" w:themeColor="text1"/>
          <w:spacing w:val="14"/>
          <w:w w:val="95"/>
          <w14:textFill>
            <w14:solidFill>
              <w14:schemeClr w14:val="tx1"/>
            </w14:solidFill>
          </w14:textFill>
        </w:rPr>
        <w:t>接到</w:t>
      </w:r>
      <w:r>
        <w:rPr>
          <w:rFonts w:ascii="宋体" w:hAnsi="宋体"/>
          <w:color w:val="000000" w:themeColor="text1"/>
          <w:w w:val="95"/>
          <w14:textFill>
            <w14:solidFill>
              <w14:schemeClr w14:val="tx1"/>
            </w14:solidFill>
          </w14:textFill>
        </w:rPr>
        <w:t>信</w:t>
      </w:r>
      <w:r>
        <w:rPr>
          <w:rFonts w:ascii="宋体" w:hAnsi="宋体"/>
          <w:color w:val="000000" w:themeColor="text1"/>
          <w14:textFill>
            <w14:solidFill>
              <w14:schemeClr w14:val="tx1"/>
            </w14:solidFill>
          </w14:textFill>
        </w:rPr>
        <w:t>用修复初审意见，应在5个工作日内作出复核决定。</w:t>
      </w:r>
    </w:p>
    <w:p w14:paraId="2CAB2C1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决定修复申请人信用记录的，于</w:t>
      </w:r>
      <w:r>
        <w:rPr>
          <w:rFonts w:ascii="宋体" w:hAnsi="宋体"/>
          <w:color w:val="000000" w:themeColor="text1"/>
          <w14:textFill>
            <w14:solidFill>
              <w14:schemeClr w14:val="tx1"/>
            </w14:solidFill>
          </w14:textFill>
        </w:rPr>
        <w:t>3</w:t>
      </w:r>
      <w:r>
        <w:rPr>
          <w:rFonts w:ascii="宋体" w:hAnsi="宋体"/>
          <w:color w:val="000000" w:themeColor="text1"/>
          <w:spacing w:val="-10"/>
          <w14:textFill>
            <w14:solidFill>
              <w14:schemeClr w14:val="tx1"/>
            </w14:solidFill>
          </w14:textFill>
        </w:rPr>
        <w:t>个工作日内送达复核</w:t>
      </w:r>
      <w:r>
        <w:rPr>
          <w:rFonts w:ascii="宋体" w:hAnsi="宋体"/>
          <w:color w:val="000000" w:themeColor="text1"/>
          <w:spacing w:val="-6"/>
          <w14:textFill>
            <w14:solidFill>
              <w14:schemeClr w14:val="tx1"/>
            </w14:solidFill>
          </w14:textFill>
        </w:rPr>
        <w:t>决定，并通报负责初审的人力资源社会保障部门。认为不符合本办法规定或需要补充证据材料的，应书面告知申请人，并将理由和依据通报负责初审的人力资源社会保障部门。</w:t>
      </w:r>
    </w:p>
    <w:p w14:paraId="7B387F9C">
      <w:pPr>
        <w:pStyle w:val="2"/>
        <w:keepNext w:val="0"/>
        <w:keepLines w:val="0"/>
        <w:pageBreakBefore w:val="0"/>
        <w:numPr>
          <w:ilvl w:val="0"/>
          <w:numId w:val="0"/>
        </w:numPr>
        <w:kinsoku/>
        <w:wordWrap/>
        <w:overflowPunct/>
        <w:topLinePunct w:val="0"/>
        <w:bidi w:val="0"/>
        <w:adjustRightInd/>
        <w:snapToGrid/>
        <w:spacing w:line="600" w:lineRule="exact"/>
        <w:ind w:left="0" w:leftChars="0" w:right="0" w:rightChars="0" w:firstLine="711" w:firstLineChars="200"/>
        <w:jc w:val="both"/>
        <w:textAlignment w:val="auto"/>
        <w:rPr>
          <w:rFonts w:ascii="宋体" w:hAnsi="宋体"/>
          <w:color w:val="000000" w:themeColor="text1"/>
          <w:spacing w:val="-11"/>
          <w14:textFill>
            <w14:solidFill>
              <w14:schemeClr w14:val="tx1"/>
            </w14:solidFill>
          </w14:textFill>
        </w:rPr>
      </w:pPr>
      <w:r>
        <w:rPr>
          <w:rFonts w:ascii="宋体" w:hAnsi="宋体"/>
          <w:b/>
          <w:color w:val="000000" w:themeColor="text1"/>
          <w:spacing w:val="17"/>
          <w14:textFill>
            <w14:solidFill>
              <w14:schemeClr w14:val="tx1"/>
            </w14:solidFill>
          </w14:textFill>
        </w:rPr>
        <w:t>第</w:t>
      </w:r>
      <w:r>
        <w:rPr>
          <w:rFonts w:ascii="宋体" w:hAnsi="宋体"/>
          <w:b/>
          <w:color w:val="000000" w:themeColor="text1"/>
          <w:spacing w:val="14"/>
          <w14:textFill>
            <w14:solidFill>
              <w14:schemeClr w14:val="tx1"/>
            </w14:solidFill>
          </w14:textFill>
        </w:rPr>
        <w:t>十</w:t>
      </w:r>
      <w:r>
        <w:rPr>
          <w:rFonts w:hint="eastAsia" w:ascii="宋体" w:hAnsi="宋体"/>
          <w:b/>
          <w:color w:val="000000" w:themeColor="text1"/>
          <w:spacing w:val="14"/>
          <w:lang w:eastAsia="zh-CN"/>
          <w14:textFill>
            <w14:solidFill>
              <w14:schemeClr w14:val="tx1"/>
            </w14:solidFill>
          </w14:textFill>
        </w:rPr>
        <w:t>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人力资源社会保障部门应自收到申请人补</w:t>
      </w:r>
      <w:r>
        <w:rPr>
          <w:rFonts w:ascii="宋体" w:hAnsi="宋体"/>
          <w:color w:val="000000" w:themeColor="text1"/>
          <w:spacing w:val="-2"/>
          <w14:textFill>
            <w14:solidFill>
              <w14:schemeClr w14:val="tx1"/>
            </w14:solidFill>
          </w14:textFill>
        </w:rPr>
        <w:t>证材料之日起</w:t>
      </w:r>
      <w:r>
        <w:rPr>
          <w:rFonts w:ascii="宋体" w:hAnsi="宋体"/>
          <w:color w:val="000000" w:themeColor="text1"/>
          <w14:textFill>
            <w14:solidFill>
              <w14:schemeClr w14:val="tx1"/>
            </w14:solidFill>
          </w14:textFill>
        </w:rPr>
        <w:t>5</w:t>
      </w:r>
      <w:r>
        <w:rPr>
          <w:rFonts w:ascii="宋体" w:hAnsi="宋体"/>
          <w:color w:val="000000" w:themeColor="text1"/>
          <w:spacing w:val="-11"/>
          <w14:textFill>
            <w14:solidFill>
              <w14:schemeClr w14:val="tx1"/>
            </w14:solidFill>
          </w14:textFill>
        </w:rPr>
        <w:t>个工作日内作出处理意见，并依照本办法第十、十一</w:t>
      </w:r>
      <w:r>
        <w:rPr>
          <w:rFonts w:hint="eastAsia" w:ascii="宋体" w:hAnsi="宋体"/>
          <w:color w:val="000000" w:themeColor="text1"/>
          <w:spacing w:val="-11"/>
          <w:lang w:eastAsia="zh-CN"/>
          <w14:textFill>
            <w14:solidFill>
              <w14:schemeClr w14:val="tx1"/>
            </w14:solidFill>
          </w14:textFill>
        </w:rPr>
        <w:t>条规定</w:t>
      </w:r>
      <w:r>
        <w:rPr>
          <w:rFonts w:ascii="宋体" w:hAnsi="宋体"/>
          <w:color w:val="000000" w:themeColor="text1"/>
          <w:spacing w:val="-11"/>
          <w14:textFill>
            <w14:solidFill>
              <w14:schemeClr w14:val="tx1"/>
            </w14:solidFill>
          </w14:textFill>
        </w:rPr>
        <w:t>办理。</w:t>
      </w:r>
    </w:p>
    <w:p w14:paraId="28AF02A6">
      <w:pPr>
        <w:pStyle w:val="2"/>
        <w:keepNext w:val="0"/>
        <w:keepLines w:val="0"/>
        <w:pageBreakBefore w:val="0"/>
        <w:numPr>
          <w:ilvl w:val="0"/>
          <w:numId w:val="0"/>
        </w:numPr>
        <w:kinsoku/>
        <w:wordWrap/>
        <w:overflowPunct/>
        <w:topLinePunct w:val="0"/>
        <w:bidi w:val="0"/>
        <w:adjustRightInd/>
        <w:snapToGrid/>
        <w:spacing w:line="600" w:lineRule="exact"/>
        <w:ind w:left="0" w:leftChars="0" w:right="0" w:rightChars="0" w:firstLine="80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40"/>
          <w14:textFill>
            <w14:solidFill>
              <w14:schemeClr w14:val="tx1"/>
            </w14:solidFill>
          </w14:textFill>
        </w:rPr>
        <w:t>第十三</w:t>
      </w:r>
      <w:r>
        <w:rPr>
          <w:rFonts w:hint="eastAsia" w:ascii="宋体" w:hAnsi="宋体"/>
          <w:b/>
          <w:color w:val="000000" w:themeColor="text1"/>
          <w:spacing w:val="40"/>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各级人力资源社会保障部门应结合日常巡</w:t>
      </w:r>
      <w:r>
        <w:rPr>
          <w:rFonts w:ascii="宋体" w:hAnsi="宋体"/>
          <w:color w:val="000000" w:themeColor="text1"/>
          <w:spacing w:val="-3"/>
          <w:w w:val="95"/>
          <w14:textFill>
            <w14:solidFill>
              <w14:schemeClr w14:val="tx1"/>
            </w14:solidFill>
          </w14:textFill>
        </w:rPr>
        <w:t>查、专项检查、“双随机、一公开”抽查和举报投诉案件调</w:t>
      </w:r>
      <w:r>
        <w:rPr>
          <w:rFonts w:ascii="宋体" w:hAnsi="宋体"/>
          <w:color w:val="000000" w:themeColor="text1"/>
          <w:spacing w:val="-3"/>
          <w14:textFill>
            <w14:solidFill>
              <w14:schemeClr w14:val="tx1"/>
            </w14:solidFill>
          </w14:textFill>
        </w:rPr>
        <w:t>查等工作，加强对申请信用修复用人单位的监管。</w:t>
      </w:r>
    </w:p>
    <w:p w14:paraId="1F31930C">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第十四</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申请人信用记录修复后，有下列情形之一的，应当撤销原信用修复决定，恢复原信用记录剩余时间，恢复时间自撤销信用修复决定之日起计算：</w:t>
      </w:r>
    </w:p>
    <w:p w14:paraId="24CDB28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（一）提供虚假申请材料的；</w:t>
      </w:r>
    </w:p>
    <w:p w14:paraId="6214A94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（二）未履行书面承诺的；</w:t>
      </w:r>
    </w:p>
    <w:p w14:paraId="723AD70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（三）因违反劳动保障法律法规引发群体性事件、极端事件和有负面影响的网络舆情事件的；</w:t>
      </w:r>
    </w:p>
    <w:p w14:paraId="204E648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（四）其他应予撤销信用修复行为的。</w:t>
      </w:r>
    </w:p>
    <w:p w14:paraId="1035E8CC">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第十五</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各级人力资源社会保障部门发现申请人存在本办法第十四</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情形之一的，应及时通报原作出复核决定的人力资源社会保障部门。</w:t>
      </w:r>
    </w:p>
    <w:p w14:paraId="337CE1CD">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原作出复核决定的人力资源社会保障部门决定撤销原</w:t>
      </w:r>
      <w:r>
        <w:rPr>
          <w:rFonts w:ascii="宋体" w:hAnsi="宋体"/>
          <w:color w:val="000000" w:themeColor="text1"/>
          <w:spacing w:val="13"/>
          <w14:textFill>
            <w14:solidFill>
              <w14:schemeClr w14:val="tx1"/>
            </w14:solidFill>
          </w14:textFill>
        </w:rPr>
        <w:t>信用修复决定的，应当听取当事人的陈述申辩。</w:t>
      </w:r>
    </w:p>
    <w:p w14:paraId="28923430">
      <w:pPr>
        <w:pStyle w:val="2"/>
        <w:keepNext w:val="0"/>
        <w:keepLines w:val="0"/>
        <w:pageBreakBefore w:val="0"/>
        <w:kinsoku/>
        <w:wordWrap/>
        <w:overflowPunct/>
        <w:topLinePunct w:val="0"/>
        <w:bidi w:val="0"/>
        <w:adjustRightInd/>
        <w:snapToGrid/>
        <w:spacing w:line="600" w:lineRule="exact"/>
        <w:ind w:left="0" w:leftChars="0" w:right="0" w:rightChars="0" w:firstLine="7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9"/>
          <w14:textFill>
            <w14:solidFill>
              <w14:schemeClr w14:val="tx1"/>
            </w14:solidFill>
          </w14:textFill>
        </w:rPr>
        <w:t>第十六</w:t>
      </w:r>
      <w:r>
        <w:rPr>
          <w:rFonts w:hint="eastAsia" w:ascii="宋体" w:hAnsi="宋体"/>
          <w:b/>
          <w:color w:val="000000" w:themeColor="text1"/>
          <w:spacing w:val="29"/>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信用记录修复、恢复等系统维护工作由省级</w:t>
      </w:r>
      <w:r>
        <w:rPr>
          <w:rFonts w:ascii="宋体" w:hAnsi="宋体"/>
          <w:color w:val="000000" w:themeColor="text1"/>
          <w:spacing w:val="-4"/>
          <w:w w:val="95"/>
          <w14:textFill>
            <w14:solidFill>
              <w14:schemeClr w14:val="tx1"/>
            </w14:solidFill>
          </w14:textFill>
        </w:rPr>
        <w:t>人力资源社会保障部门负责。州</w:t>
      </w:r>
      <w:r>
        <w:rPr>
          <w:rFonts w:ascii="宋体" w:hAnsi="宋体"/>
          <w:color w:val="000000" w:themeColor="text1"/>
          <w:w w:val="95"/>
          <w14:textFill>
            <w14:solidFill>
              <w14:schemeClr w14:val="tx1"/>
            </w14:solidFill>
          </w14:textFill>
        </w:rPr>
        <w:t>（市</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级人力资源社会保障</w:t>
      </w:r>
      <w:r>
        <w:rPr>
          <w:rFonts w:ascii="宋体" w:hAnsi="宋体"/>
          <w:color w:val="000000" w:themeColor="text1"/>
          <w:spacing w:val="-6"/>
          <w14:textFill>
            <w14:solidFill>
              <w14:schemeClr w14:val="tx1"/>
            </w14:solidFill>
          </w14:textFill>
        </w:rPr>
        <w:t>部门作出复核决定或撤销决定后，应在</w:t>
      </w:r>
      <w:r>
        <w:rPr>
          <w:rFonts w:ascii="宋体" w:hAnsi="宋体"/>
          <w:color w:val="000000" w:themeColor="text1"/>
          <w14:textFill>
            <w14:solidFill>
              <w14:schemeClr w14:val="tx1"/>
            </w14:solidFill>
          </w14:textFill>
        </w:rPr>
        <w:t>3</w:t>
      </w:r>
      <w:r>
        <w:rPr>
          <w:rFonts w:ascii="宋体" w:hAnsi="宋体"/>
          <w:color w:val="000000" w:themeColor="text1"/>
          <w:spacing w:val="-11"/>
          <w14:textFill>
            <w14:solidFill>
              <w14:schemeClr w14:val="tx1"/>
            </w14:solidFill>
          </w14:textFill>
        </w:rPr>
        <w:t>个工作日内向省级人力资源社会保障部门报备。</w:t>
      </w:r>
    </w:p>
    <w:p w14:paraId="08F20807">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第十七</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各级人力资源社会保障部门及其工作人员在信用修复工作中有为用人单位伪造虚假材料提供便利、索</w:t>
      </w:r>
      <w:r>
        <w:rPr>
          <w:rFonts w:ascii="宋体" w:hAnsi="宋体"/>
          <w:color w:val="000000" w:themeColor="text1"/>
          <w:w w:val="95"/>
          <w14:textFill>
            <w14:solidFill>
              <w14:schemeClr w14:val="tx1"/>
            </w14:solidFill>
          </w14:textFill>
        </w:rPr>
        <w:t>取或收受用人单位财物、滥用职权、徇私舞弊等情形的，依</w:t>
      </w:r>
      <w:r>
        <w:rPr>
          <w:rFonts w:ascii="宋体" w:hAnsi="宋体"/>
          <w:color w:val="000000" w:themeColor="text1"/>
          <w14:textFill>
            <w14:solidFill>
              <w14:schemeClr w14:val="tx1"/>
            </w14:solidFill>
          </w14:textFill>
        </w:rPr>
        <w:t>法依规给予处分；构成犯罪的，依法追究刑事责任。</w:t>
      </w:r>
    </w:p>
    <w:p w14:paraId="4A539DD1">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sectPr>
          <w:footerReference r:id="rId41" w:type="default"/>
          <w:pgSz w:w="11910" w:h="16840"/>
          <w:pgMar w:top="1701" w:right="1417" w:bottom="1417" w:left="1417" w:header="0" w:footer="1134" w:gutter="0"/>
          <w:pgNumType w:fmt="decimal"/>
          <w:cols w:space="720" w:num="1"/>
          <w:rtlGutter w:val="0"/>
        </w:sectPr>
      </w:pPr>
      <w:r>
        <w:rPr>
          <w:rFonts w:ascii="宋体" w:hAnsi="宋体"/>
          <w:b/>
          <w:color w:val="000000" w:themeColor="text1"/>
          <w14:textFill>
            <w14:solidFill>
              <w14:schemeClr w14:val="tx1"/>
            </w14:solidFill>
          </w14:textFill>
        </w:rPr>
        <w:t>第十八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本暂行办法自2022年10月29日起施行。</w:t>
      </w:r>
    </w:p>
    <w:p w14:paraId="51A2176A">
      <w:pPr>
        <w:pStyle w:val="4"/>
        <w:keepNext w:val="0"/>
        <w:keepLines w:val="0"/>
        <w:pageBreakBefore w:val="0"/>
        <w:kinsoku/>
        <w:wordWrap/>
        <w:overflowPunct/>
        <w:topLinePunct w:val="0"/>
        <w:bidi w:val="0"/>
        <w:adjustRightInd/>
        <w:snapToGrid/>
        <w:spacing w:before="0" w:line="600" w:lineRule="exact"/>
        <w:ind w:right="0" w:rightChars="0"/>
        <w:jc w:val="center"/>
        <w:textAlignment w:val="auto"/>
        <w:rPr>
          <w:rFonts w:ascii="宋体" w:hAnsi="宋体"/>
          <w:color w:val="000000" w:themeColor="text1"/>
          <w14:textFill>
            <w14:solidFill>
              <w14:schemeClr w14:val="tx1"/>
            </w14:solidFill>
          </w14:textFill>
        </w:rPr>
      </w:pPr>
      <w:bookmarkStart w:id="153" w:name="_Toc24212"/>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部分  </w:t>
      </w:r>
      <w:r>
        <w:rPr>
          <w:rFonts w:ascii="宋体" w:hAnsi="宋体"/>
          <w:color w:val="000000" w:themeColor="text1"/>
          <w14:textFill>
            <w14:solidFill>
              <w14:schemeClr w14:val="tx1"/>
            </w14:solidFill>
          </w14:textFill>
        </w:rPr>
        <w:t>劳动争议类</w:t>
      </w:r>
      <w:bookmarkEnd w:id="153"/>
    </w:p>
    <w:p w14:paraId="4F67C54B">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bookmarkStart w:id="154" w:name="中华人民共和国劳动争议调解仲裁法"/>
      <w:bookmarkEnd w:id="154"/>
    </w:p>
    <w:p w14:paraId="4BC68E74">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55" w:name="_Toc8864"/>
      <w:r>
        <w:rPr>
          <w:rFonts w:hint="eastAsia" w:ascii="宋体" w:hAnsi="宋体" w:eastAsia="方正小标宋_GBK" w:cs="方正小标宋_GBK"/>
          <w:color w:val="000000" w:themeColor="text1"/>
          <w14:textFill>
            <w14:solidFill>
              <w14:schemeClr w14:val="tx1"/>
            </w14:solidFill>
          </w14:textFill>
        </w:rPr>
        <w:t>中华人民共和国劳动争议调解仲裁法</w:t>
      </w:r>
      <w:bookmarkEnd w:id="155"/>
    </w:p>
    <w:p w14:paraId="19AB015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（2007</w:t>
      </w:r>
      <w:r>
        <w:rPr>
          <w:rFonts w:hint="eastAsia" w:ascii="宋体" w:hAnsi="宋体" w:eastAsia="楷体_GB2312"/>
          <w:color w:val="000000" w:themeColor="text1"/>
          <w:spacing w:val="-68"/>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12</w:t>
      </w:r>
      <w:r>
        <w:rPr>
          <w:rFonts w:hint="eastAsia" w:ascii="宋体" w:hAnsi="宋体" w:eastAsia="楷体_GB2312"/>
          <w:color w:val="000000" w:themeColor="text1"/>
          <w:spacing w:val="-68"/>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29</w:t>
      </w:r>
      <w:r>
        <w:rPr>
          <w:rFonts w:hint="eastAsia" w:ascii="宋体" w:hAnsi="宋体" w:eastAsia="楷体_GB2312"/>
          <w:color w:val="000000" w:themeColor="text1"/>
          <w:spacing w:val="-11"/>
          <w14:textFill>
            <w14:solidFill>
              <w14:schemeClr w14:val="tx1"/>
            </w14:solidFill>
          </w14:textFill>
        </w:rPr>
        <w:t>日第十届全国人民代表大会常务委员会第三十一次会议通过）</w:t>
      </w:r>
    </w:p>
    <w:p w14:paraId="07CDA78B">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olor w:val="000000" w:themeColor="text1"/>
          <w14:textFill>
            <w14:solidFill>
              <w14:schemeClr w14:val="tx1"/>
            </w14:solidFill>
          </w14:textFill>
        </w:rPr>
      </w:pPr>
    </w:p>
    <w:p w14:paraId="604799B2">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62DEF970">
      <w:pPr>
        <w:pStyle w:val="2"/>
        <w:keepNext w:val="0"/>
        <w:keepLines w:val="0"/>
        <w:pageBreakBefore w:val="0"/>
        <w:kinsoku/>
        <w:wordWrap/>
        <w:overflowPunct/>
        <w:topLinePunct w:val="0"/>
        <w:bidi w:val="0"/>
        <w:adjustRightInd/>
        <w:snapToGrid/>
        <w:spacing w:line="600" w:lineRule="exact"/>
        <w:ind w:left="0" w:leftChars="0" w:right="0" w:rightChars="0" w:firstLine="563" w:firstLineChars="200"/>
        <w:jc w:val="both"/>
        <w:textAlignment w:val="auto"/>
        <w:rPr>
          <w:rFonts w:ascii="宋体" w:hAnsi="宋体"/>
          <w:b/>
          <w:color w:val="000000" w:themeColor="text1"/>
          <w:spacing w:val="-20"/>
          <w14:textFill>
            <w14:solidFill>
              <w14:schemeClr w14:val="tx1"/>
            </w14:solidFill>
          </w14:textFill>
        </w:rPr>
      </w:pPr>
    </w:p>
    <w:p w14:paraId="0C1D797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6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0"/>
          <w14:textFill>
            <w14:solidFill>
              <w14:schemeClr w14:val="tx1"/>
            </w14:solidFill>
          </w14:textFill>
        </w:rPr>
        <w:t>第一</w:t>
      </w:r>
      <w:r>
        <w:rPr>
          <w:rFonts w:hint="eastAsia" w:ascii="宋体" w:hAnsi="宋体"/>
          <w:b/>
          <w:color w:val="000000" w:themeColor="text1"/>
          <w:spacing w:val="-20"/>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为了公正及时解决劳动争议，保护当事人合法权益，促进劳动关系和谐稳定，制定本法。</w:t>
      </w:r>
    </w:p>
    <w:p w14:paraId="4F1771C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中华人民共和国境内的用人单位与劳动者发生的下列劳动争议，适用本法</w:t>
      </w:r>
      <w:r>
        <w:rPr>
          <w:rFonts w:hint="eastAsia" w:ascii="宋体" w:hAnsi="宋体"/>
          <w:color w:val="000000" w:themeColor="text1"/>
          <w:lang w:eastAsia="zh-CN"/>
          <w14:textFill>
            <w14:solidFill>
              <w14:schemeClr w14:val="tx1"/>
            </w14:solidFill>
          </w14:textFill>
        </w:rPr>
        <w:t>：</w:t>
      </w:r>
    </w:p>
    <w:p w14:paraId="695E18B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（一）因确认劳动关系发生的争议；</w:t>
      </w:r>
    </w:p>
    <w:p w14:paraId="454067F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（二）因订立、履行、变更、解除和终止劳动合同发生的争议；</w:t>
      </w:r>
    </w:p>
    <w:p w14:paraId="0D86B65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（三）因除名、辞退和辞职、离职发生的争议；</w:t>
      </w:r>
    </w:p>
    <w:p w14:paraId="654415D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（四）因工作时间、休息休假、社会保险、福利、培训以及劳动保护发生的争议；</w:t>
      </w:r>
    </w:p>
    <w:p w14:paraId="19996F0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（五）因劳动报酬、工伤医疗费、经济补偿或者赔偿金等发生的争议；</w:t>
      </w:r>
    </w:p>
    <w:p w14:paraId="6AEF2D8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（六）法律、法规规定的其他劳动争议。</w:t>
      </w:r>
    </w:p>
    <w:p w14:paraId="34B7EA9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解决劳动争议，应当根据事实，遵循合法、公正、及时、着重调解的原则，依法保护当事人的合法权益。</w:t>
      </w:r>
    </w:p>
    <w:p w14:paraId="7A4F5FC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59" w:firstLineChars="200"/>
        <w:jc w:val="both"/>
        <w:textAlignment w:val="auto"/>
        <w:rPr>
          <w:rFonts w:hint="eastAsia" w:ascii="宋体" w:hAnsi="宋体" w:eastAsia="仿宋_GB2312"/>
          <w:color w:val="000000" w:themeColor="text1"/>
          <w:spacing w:val="-13"/>
          <w:w w:val="95"/>
          <w:lang w:eastAsia="zh-CN"/>
          <w14:textFill>
            <w14:solidFill>
              <w14:schemeClr w14:val="tx1"/>
            </w14:solidFill>
          </w14:textFill>
        </w:rPr>
      </w:pPr>
      <w:r>
        <w:rPr>
          <w:rFonts w:ascii="宋体" w:hAnsi="宋体"/>
          <w:b/>
          <w:color w:val="000000" w:themeColor="text1"/>
          <w:spacing w:val="-21"/>
          <w14:textFill>
            <w14:solidFill>
              <w14:schemeClr w14:val="tx1"/>
            </w14:solidFill>
          </w14:textFill>
        </w:rPr>
        <w:t>第四</w:t>
      </w:r>
      <w:r>
        <w:rPr>
          <w:rFonts w:hint="eastAsia" w:ascii="宋体" w:hAnsi="宋体"/>
          <w:b/>
          <w:color w:val="000000" w:themeColor="text1"/>
          <w:spacing w:val="-21"/>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发生劳动争议，劳动者可以与用人单位协商，也可</w:t>
      </w:r>
      <w:r>
        <w:rPr>
          <w:rFonts w:ascii="宋体" w:hAnsi="宋体"/>
          <w:color w:val="000000" w:themeColor="text1"/>
          <w:spacing w:val="-13"/>
          <w:w w:val="95"/>
          <w14:textFill>
            <w14:solidFill>
              <w14:schemeClr w14:val="tx1"/>
            </w14:solidFill>
          </w14:textFill>
        </w:rPr>
        <w:t>以请工会或者第三方共同与用人单位协商，达成和解协议。</w:t>
      </w:r>
    </w:p>
    <w:p w14:paraId="08F9E37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2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30"/>
          <w14:textFill>
            <w14:solidFill>
              <w14:schemeClr w14:val="tx1"/>
            </w14:solidFill>
          </w14:textFill>
        </w:rPr>
        <w:t>第五</w:t>
      </w:r>
      <w:r>
        <w:rPr>
          <w:rFonts w:hint="eastAsia" w:ascii="宋体" w:hAnsi="宋体"/>
          <w:b/>
          <w:color w:val="000000" w:themeColor="text1"/>
          <w:spacing w:val="-30"/>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发生劳动争议，当事人不愿协商、协商不成或者达</w:t>
      </w:r>
      <w:r>
        <w:rPr>
          <w:rFonts w:ascii="宋体" w:hAnsi="宋体"/>
          <w:color w:val="000000" w:themeColor="text1"/>
          <w:spacing w:val="-12"/>
          <w:w w:val="95"/>
          <w14:textFill>
            <w14:solidFill>
              <w14:schemeClr w14:val="tx1"/>
            </w14:solidFill>
          </w14:textFill>
        </w:rPr>
        <w:t>成和解协议后不履行的，可以向调解组织申请调解；不愿调</w:t>
      </w:r>
      <w:r>
        <w:rPr>
          <w:rFonts w:ascii="宋体" w:hAnsi="宋体"/>
          <w:color w:val="000000" w:themeColor="text1"/>
          <w:spacing w:val="-5"/>
          <w:w w:val="95"/>
          <w14:textFill>
            <w14:solidFill>
              <w14:schemeClr w14:val="tx1"/>
            </w14:solidFill>
          </w14:textFill>
        </w:rPr>
        <w:t>解、调解不成或者达成调解协议后不履行的，可以向劳动争议仲裁委员会申请仲裁；对仲裁裁决不服的，除本法另有规</w:t>
      </w:r>
      <w:r>
        <w:rPr>
          <w:rFonts w:ascii="宋体" w:hAnsi="宋体"/>
          <w:color w:val="000000" w:themeColor="text1"/>
          <w14:textFill>
            <w14:solidFill>
              <w14:schemeClr w14:val="tx1"/>
            </w14:solidFill>
          </w14:textFill>
        </w:rPr>
        <w:t>定的外，可以向人民法院提起诉讼。</w:t>
      </w:r>
    </w:p>
    <w:p w14:paraId="623B88D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3"/>
          <w14:textFill>
            <w14:solidFill>
              <w14:schemeClr w14:val="tx1"/>
            </w14:solidFill>
          </w14:textFill>
        </w:rPr>
        <w:t>第六</w:t>
      </w:r>
      <w:r>
        <w:rPr>
          <w:rFonts w:hint="eastAsia" w:ascii="宋体" w:hAnsi="宋体"/>
          <w:b/>
          <w:color w:val="000000" w:themeColor="text1"/>
          <w:spacing w:val="-13"/>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发生劳动争议，当事人对自己提出的主张，有责任</w:t>
      </w:r>
      <w:r>
        <w:rPr>
          <w:rFonts w:ascii="宋体" w:hAnsi="宋体"/>
          <w:color w:val="000000" w:themeColor="text1"/>
          <w:w w:val="95"/>
          <w14:textFill>
            <w14:solidFill>
              <w14:schemeClr w14:val="tx1"/>
            </w14:solidFill>
          </w14:textFill>
        </w:rPr>
        <w:t>提</w:t>
      </w:r>
      <w:r>
        <w:rPr>
          <w:rFonts w:ascii="宋体" w:hAnsi="宋体"/>
          <w:color w:val="000000" w:themeColor="text1"/>
          <w:spacing w:val="-3"/>
          <w:w w:val="95"/>
          <w14:textFill>
            <w14:solidFill>
              <w14:schemeClr w14:val="tx1"/>
            </w14:solidFill>
          </w14:textFill>
        </w:rPr>
        <w:t>供证据。与争议事项有关的证据属于用人单位掌握管理的，</w:t>
      </w:r>
      <w:r>
        <w:rPr>
          <w:rFonts w:ascii="宋体" w:hAnsi="宋体"/>
          <w:color w:val="000000" w:themeColor="text1"/>
          <w14:textFill>
            <w14:solidFill>
              <w14:schemeClr w14:val="tx1"/>
            </w14:solidFill>
          </w14:textFill>
        </w:rPr>
        <w:t>用</w:t>
      </w:r>
      <w:r>
        <w:rPr>
          <w:rFonts w:ascii="宋体" w:hAnsi="宋体"/>
          <w:color w:val="000000" w:themeColor="text1"/>
          <w:spacing w:val="-14"/>
          <w14:textFill>
            <w14:solidFill>
              <w14:schemeClr w14:val="tx1"/>
            </w14:solidFill>
          </w14:textFill>
        </w:rPr>
        <w:t>人单位应当提供；用人单位不提供的，应当承担不利后果。</w:t>
      </w:r>
    </w:p>
    <w:p w14:paraId="1750563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1"/>
          <w14:textFill>
            <w14:solidFill>
              <w14:schemeClr w14:val="tx1"/>
            </w14:solidFill>
          </w14:textFill>
        </w:rPr>
        <w:t>第七</w:t>
      </w:r>
      <w:r>
        <w:rPr>
          <w:rFonts w:hint="eastAsia" w:ascii="宋体" w:hAnsi="宋体"/>
          <w:b/>
          <w:color w:val="000000" w:themeColor="text1"/>
          <w:spacing w:val="-21"/>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发生劳动争议的劳动者一方在十人以上，并有共同请求的，可以推举代表参加调解、仲裁或者诉讼活动。</w:t>
      </w:r>
    </w:p>
    <w:p w14:paraId="1056C9F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县级以上人民政府劳动行政部门会同工会和企业方面代表建立协调劳动关系三方机制，共同研究解决劳动争议的重大问题。</w:t>
      </w:r>
    </w:p>
    <w:p w14:paraId="02AC266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6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0"/>
          <w14:textFill>
            <w14:solidFill>
              <w14:schemeClr w14:val="tx1"/>
            </w14:solidFill>
          </w14:textFill>
        </w:rPr>
        <w:t>第九</w:t>
      </w:r>
      <w:r>
        <w:rPr>
          <w:rFonts w:hint="eastAsia" w:ascii="宋体" w:hAnsi="宋体"/>
          <w:b/>
          <w:color w:val="000000" w:themeColor="text1"/>
          <w:spacing w:val="-20"/>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用人单位违反国家规定，拖欠或者未足额支付劳动</w:t>
      </w:r>
      <w:r>
        <w:rPr>
          <w:rFonts w:ascii="宋体" w:hAnsi="宋体"/>
          <w:color w:val="000000" w:themeColor="text1"/>
          <w:spacing w:val="-6"/>
          <w14:textFill>
            <w14:solidFill>
              <w14:schemeClr w14:val="tx1"/>
            </w14:solidFill>
          </w14:textFill>
        </w:rPr>
        <w:t>报酬，或者拖欠工伤医疗费、经济补偿或者赔偿金的，劳动者可以向劳动行政部门投诉，劳动行政部门应当依法处理。</w:t>
      </w:r>
    </w:p>
    <w:p w14:paraId="0646F7AB">
      <w:pPr>
        <w:pStyle w:val="2"/>
        <w:keepNext w:val="0"/>
        <w:keepLines w:val="0"/>
        <w:pageBreakBefore w:val="0"/>
        <w:widowControl w:val="0"/>
        <w:tabs>
          <w:tab w:val="left" w:pos="1279"/>
          <w:tab w:val="left" w:pos="2239"/>
        </w:tabs>
        <w:kinsoku/>
        <w:wordWrap/>
        <w:overflowPunct/>
        <w:topLinePunct w:val="0"/>
        <w:autoSpaceDE w:val="0"/>
        <w:autoSpaceDN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调解</w:t>
      </w:r>
    </w:p>
    <w:p w14:paraId="3E0A1A8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6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0"/>
          <w14:textFill>
            <w14:solidFill>
              <w14:schemeClr w14:val="tx1"/>
            </w14:solidFill>
          </w14:textFill>
        </w:rPr>
        <w:t>第十</w:t>
      </w:r>
      <w:r>
        <w:rPr>
          <w:rFonts w:hint="eastAsia" w:ascii="宋体" w:hAnsi="宋体"/>
          <w:b/>
          <w:color w:val="000000" w:themeColor="text1"/>
          <w:spacing w:val="-20"/>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发生劳动争议，当事人可以到下列调解组织申请调解：</w:t>
      </w:r>
    </w:p>
    <w:p w14:paraId="5479C52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（一）企业劳动争议调解委员会；</w:t>
      </w:r>
    </w:p>
    <w:p w14:paraId="61237E9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（二）依法设立的基层人民调解组织；</w:t>
      </w:r>
    </w:p>
    <w:p w14:paraId="435C130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67"/>
          <w:w w:val="95"/>
          <w14:textFill>
            <w14:solidFill>
              <w14:schemeClr w14:val="tx1"/>
            </w14:solidFill>
          </w14:textFill>
        </w:rPr>
        <w:t>）</w:t>
      </w:r>
      <w:r>
        <w:rPr>
          <w:rFonts w:ascii="宋体" w:hAnsi="宋体"/>
          <w:color w:val="000000" w:themeColor="text1"/>
          <w:spacing w:val="-9"/>
          <w:w w:val="95"/>
          <w14:textFill>
            <w14:solidFill>
              <w14:schemeClr w14:val="tx1"/>
            </w14:solidFill>
          </w14:textFill>
        </w:rPr>
        <w:t>在乡镇、街道设立的具有劳动争议调解职能的组织。</w:t>
      </w:r>
      <w:r>
        <w:rPr>
          <w:rFonts w:ascii="宋体" w:hAnsi="宋体"/>
          <w:color w:val="000000" w:themeColor="text1"/>
          <w:spacing w:val="-11"/>
          <w14:textFill>
            <w14:solidFill>
              <w14:schemeClr w14:val="tx1"/>
            </w14:solidFill>
          </w14:textFill>
        </w:rPr>
        <w:t>企业劳动争议调解委员会由职工代表和企业代表组成。职</w:t>
      </w:r>
      <w:r>
        <w:rPr>
          <w:rFonts w:ascii="宋体" w:hAnsi="宋体"/>
          <w:color w:val="000000" w:themeColor="text1"/>
          <w:spacing w:val="-1"/>
          <w14:textFill>
            <w14:solidFill>
              <w14:schemeClr w14:val="tx1"/>
            </w14:solidFill>
          </w14:textFill>
        </w:rPr>
        <w:t>工代表由工会成员担任或者由全体职工推举产生，企业代表</w:t>
      </w:r>
      <w:r>
        <w:rPr>
          <w:rFonts w:ascii="宋体" w:hAnsi="宋体"/>
          <w:color w:val="000000" w:themeColor="text1"/>
          <w:spacing w:val="-3"/>
          <w14:textFill>
            <w14:solidFill>
              <w14:schemeClr w14:val="tx1"/>
            </w14:solidFill>
          </w14:textFill>
        </w:rPr>
        <w:t>由企业负责人指定。企业劳动争议调解委员会主任由工会成员或者双方推举的人员担任。</w:t>
      </w:r>
    </w:p>
    <w:p w14:paraId="658CBEB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第十一</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劳动争议调解组织的调解员应当由公道正派、联</w:t>
      </w:r>
      <w:r>
        <w:rPr>
          <w:rFonts w:ascii="宋体" w:hAnsi="宋体"/>
          <w:color w:val="000000" w:themeColor="text1"/>
          <w:spacing w:val="-6"/>
          <w:w w:val="95"/>
          <w14:textFill>
            <w14:solidFill>
              <w14:schemeClr w14:val="tx1"/>
            </w14:solidFill>
          </w14:textFill>
        </w:rPr>
        <w:t>系群众、热心调解工作，并具有一定法律知识、政策水平和</w:t>
      </w:r>
      <w:r>
        <w:rPr>
          <w:rFonts w:ascii="宋体" w:hAnsi="宋体"/>
          <w:color w:val="000000" w:themeColor="text1"/>
          <w:spacing w:val="-6"/>
          <w14:textFill>
            <w14:solidFill>
              <w14:schemeClr w14:val="tx1"/>
            </w14:solidFill>
          </w14:textFill>
        </w:rPr>
        <w:t>文化水平的成年公民担任。</w:t>
      </w:r>
    </w:p>
    <w:p w14:paraId="0D9FA31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第十二</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当事人申请劳动争议调解可以书面申请，也可以</w:t>
      </w:r>
      <w:r>
        <w:rPr>
          <w:rFonts w:ascii="宋体" w:hAnsi="宋体"/>
          <w:color w:val="000000" w:themeColor="text1"/>
          <w:spacing w:val="-6"/>
          <w:w w:val="95"/>
          <w14:textFill>
            <w14:solidFill>
              <w14:schemeClr w14:val="tx1"/>
            </w14:solidFill>
          </w14:textFill>
        </w:rPr>
        <w:t>口头申请。口头申请的，调解组织应当当场记录申请人基本</w:t>
      </w:r>
      <w:r>
        <w:rPr>
          <w:rFonts w:ascii="宋体" w:hAnsi="宋体"/>
          <w:color w:val="000000" w:themeColor="text1"/>
          <w:spacing w:val="-6"/>
          <w14:textFill>
            <w14:solidFill>
              <w14:schemeClr w14:val="tx1"/>
            </w14:solidFill>
          </w14:textFill>
        </w:rPr>
        <w:t>情况、申请调解的争议事项、理由和时间。</w:t>
      </w:r>
    </w:p>
    <w:p w14:paraId="3E866E8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第十三</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调解劳动争议，应当充分听取双方当事人对事实和理由的陈述，耐心疏导，帮助其达成协议。</w:t>
      </w:r>
    </w:p>
    <w:p w14:paraId="6C9F8ACC">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第十四</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经调解达成协议的，应当制作调解协议书。</w:t>
      </w:r>
    </w:p>
    <w:p w14:paraId="08DB415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调解协议书由双方当事人签名或者</w:t>
      </w:r>
      <w:r>
        <w:rPr>
          <w:rFonts w:hint="eastAsia" w:ascii="宋体" w:hAnsi="宋体"/>
          <w:color w:val="000000" w:themeColor="text1"/>
          <w:spacing w:val="-3"/>
          <w:lang w:eastAsia="zh-CN"/>
          <w14:textFill>
            <w14:solidFill>
              <w14:schemeClr w14:val="tx1"/>
            </w14:solidFill>
          </w14:textFill>
        </w:rPr>
        <w:t>盖章</w:t>
      </w:r>
      <w:r>
        <w:rPr>
          <w:rFonts w:ascii="宋体" w:hAnsi="宋体"/>
          <w:color w:val="000000" w:themeColor="text1"/>
          <w:spacing w:val="-3"/>
          <w14:textFill>
            <w14:solidFill>
              <w14:schemeClr w14:val="tx1"/>
            </w14:solidFill>
          </w14:textFill>
        </w:rPr>
        <w:t>，经调解员签名并</w:t>
      </w:r>
      <w:r>
        <w:rPr>
          <w:rFonts w:ascii="宋体" w:hAnsi="宋体"/>
          <w:color w:val="000000" w:themeColor="text1"/>
          <w:spacing w:val="-6"/>
          <w14:textFill>
            <w14:solidFill>
              <w14:schemeClr w14:val="tx1"/>
            </w14:solidFill>
          </w14:textFill>
        </w:rPr>
        <w:t>加盖调解组织印</w:t>
      </w:r>
      <w:r>
        <w:rPr>
          <w:rFonts w:hint="eastAsia" w:ascii="宋体" w:hAnsi="宋体"/>
          <w:color w:val="000000" w:themeColor="text1"/>
          <w:spacing w:val="-6"/>
          <w:lang w:eastAsia="zh-CN"/>
          <w14:textFill>
            <w14:solidFill>
              <w14:schemeClr w14:val="tx1"/>
            </w14:solidFill>
          </w14:textFill>
        </w:rPr>
        <w:t>章</w:t>
      </w:r>
      <w:r>
        <w:rPr>
          <w:rFonts w:ascii="宋体" w:hAnsi="宋体"/>
          <w:color w:val="000000" w:themeColor="text1"/>
          <w:spacing w:val="-6"/>
          <w14:textFill>
            <w14:solidFill>
              <w14:schemeClr w14:val="tx1"/>
            </w14:solidFill>
          </w14:textFill>
        </w:rPr>
        <w:t>后生效，对双方当事人具有约束力，当事</w:t>
      </w:r>
      <w:r>
        <w:rPr>
          <w:rFonts w:ascii="宋体" w:hAnsi="宋体"/>
          <w:color w:val="000000" w:themeColor="text1"/>
          <w14:textFill>
            <w14:solidFill>
              <w14:schemeClr w14:val="tx1"/>
            </w14:solidFill>
          </w14:textFill>
        </w:rPr>
        <w:t>人应当履行。</w:t>
      </w:r>
    </w:p>
    <w:p w14:paraId="4D12D92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自劳动争议调解组织收到调解申请之日起十五日内未达成调解协议的，当事人可以依法申请仲裁。</w:t>
      </w:r>
    </w:p>
    <w:p w14:paraId="53D4E2D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第十五</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达成调解协议后，一方当事人在协议约定期限内不履行调解协议的，另一方当事人可以依法申请仲裁。</w:t>
      </w:r>
    </w:p>
    <w:p w14:paraId="3360CA0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第十六</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因支付拖欠劳动报酬、工伤医疗费、经济补偿或</w:t>
      </w:r>
      <w:r>
        <w:rPr>
          <w:rFonts w:ascii="宋体" w:hAnsi="宋体"/>
          <w:color w:val="000000" w:themeColor="text1"/>
          <w:spacing w:val="-12"/>
          <w14:textFill>
            <w14:solidFill>
              <w14:schemeClr w14:val="tx1"/>
            </w14:solidFill>
          </w14:textFill>
        </w:rPr>
        <w:t>者赔偿金事项达成调解协议，用人单位在协议约定期限内不</w:t>
      </w:r>
      <w:r>
        <w:rPr>
          <w:rFonts w:ascii="宋体" w:hAnsi="宋体"/>
          <w:color w:val="000000" w:themeColor="text1"/>
          <w:spacing w:val="-8"/>
          <w14:textFill>
            <w14:solidFill>
              <w14:schemeClr w14:val="tx1"/>
            </w14:solidFill>
          </w14:textFill>
        </w:rPr>
        <w:t>履行的，劳动者可以持调解协议书依法向人民法院申请支付令。人民法院应当依法发出支付令。</w:t>
      </w:r>
    </w:p>
    <w:p w14:paraId="73D0E8A8">
      <w:pPr>
        <w:pStyle w:val="2"/>
        <w:keepNext w:val="0"/>
        <w:keepLines w:val="0"/>
        <w:pageBreakBefore w:val="0"/>
        <w:widowControl w:val="0"/>
        <w:tabs>
          <w:tab w:val="left" w:pos="1279"/>
          <w:tab w:val="left" w:pos="223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仲裁</w:t>
      </w:r>
    </w:p>
    <w:p w14:paraId="06FAA184">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center"/>
        <w:textAlignment w:val="auto"/>
        <w:outlineLvl w:val="9"/>
        <w:rPr>
          <w:rFonts w:hint="eastAsia" w:ascii="宋体" w:hAnsi="宋体" w:eastAsia="方正楷体_GBK" w:cs="方正楷体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第一节</w:t>
      </w:r>
      <w:r>
        <w:rPr>
          <w:rFonts w:hint="eastAsia" w:ascii="宋体" w:hAnsi="宋体" w:eastAsia="方正楷体_GBK" w:cs="方正楷体_GBK"/>
          <w:color w:val="000000" w:themeColor="text1"/>
          <w:sz w:val="32"/>
          <w:szCs w:val="32"/>
          <w:lang w:val="en-US" w:eastAsia="zh-CN"/>
          <w14:textFill>
            <w14:solidFill>
              <w14:schemeClr w14:val="tx1"/>
            </w14:solidFill>
          </w14:textFill>
        </w:rPr>
        <w:t xml:space="preserve"> </w:t>
      </w:r>
      <w:r>
        <w:rPr>
          <w:rFonts w:hint="eastAsia" w:ascii="宋体" w:hAnsi="宋体" w:eastAsia="方正楷体_GBK" w:cs="方正楷体_GBK"/>
          <w:color w:val="000000" w:themeColor="text1"/>
          <w:sz w:val="32"/>
          <w:szCs w:val="32"/>
          <w14:textFill>
            <w14:solidFill>
              <w14:schemeClr w14:val="tx1"/>
            </w14:solidFill>
          </w14:textFill>
        </w:rPr>
        <w:t>一般规定</w:t>
      </w:r>
    </w:p>
    <w:p w14:paraId="130F762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第十七</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劳动争议仲裁委员会按照统筹规划、合理布局和适应实际需要的原则设立。省、自治区人民政府可以决定在</w:t>
      </w:r>
      <w:r>
        <w:rPr>
          <w:rFonts w:ascii="宋体" w:hAnsi="宋体"/>
          <w:color w:val="000000" w:themeColor="text1"/>
          <w:spacing w:val="-3"/>
          <w:w w:val="95"/>
          <w14:textFill>
            <w14:solidFill>
              <w14:schemeClr w14:val="tx1"/>
            </w14:solidFill>
          </w14:textFill>
        </w:rPr>
        <w:t>市、县设立；直辖市人民政府可以决定在区、县设立。直辖</w:t>
      </w:r>
      <w:r>
        <w:rPr>
          <w:rFonts w:ascii="宋体" w:hAnsi="宋体"/>
          <w:color w:val="000000" w:themeColor="text1"/>
          <w:spacing w:val="-4"/>
          <w14:textFill>
            <w14:solidFill>
              <w14:schemeClr w14:val="tx1"/>
            </w14:solidFill>
          </w14:textFill>
        </w:rPr>
        <w:t>市、设区的市也可以设立一个或者若干个劳动争议仲裁委员会。劳动争议仲裁委员会不按行政区划层层设立。</w:t>
      </w:r>
    </w:p>
    <w:p w14:paraId="7433865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国务院劳动行政部门依照本法有关规定制定仲裁规则。省、自治区、直辖市人民政府劳动行政部门对本行政区域的劳动争议仲裁工作进行指导。</w:t>
      </w:r>
    </w:p>
    <w:p w14:paraId="1FEA63B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第十九</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劳动争议仲裁委员会由劳动行政部门代表、工会</w:t>
      </w:r>
      <w:r>
        <w:rPr>
          <w:rFonts w:ascii="宋体" w:hAnsi="宋体"/>
          <w:color w:val="000000" w:themeColor="text1"/>
          <w:spacing w:val="-9"/>
          <w14:textFill>
            <w14:solidFill>
              <w14:schemeClr w14:val="tx1"/>
            </w14:solidFill>
          </w14:textFill>
        </w:rPr>
        <w:t>代表和企业方面代表组成。劳动争议仲裁委员会组成人员应当是单数。</w:t>
      </w:r>
    </w:p>
    <w:p w14:paraId="0586C79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劳动争议仲裁委员会依法履行下列职责：</w:t>
      </w:r>
    </w:p>
    <w:p w14:paraId="7EE8D45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（一）聘任、解聘专职或者兼职仲裁员；</w:t>
      </w:r>
    </w:p>
    <w:p w14:paraId="284C03F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（二）受理劳动争议案件；</w:t>
      </w:r>
    </w:p>
    <w:p w14:paraId="36DFFC2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（三）讨论重大或者疑难的劳动争议案件；</w:t>
      </w:r>
    </w:p>
    <w:p w14:paraId="5DEEEE5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（四）对仲裁活动进行监督。</w:t>
      </w:r>
    </w:p>
    <w:p w14:paraId="6325888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劳动争议仲裁委员会下设办事机构，负责办理劳动争议仲裁委员会的日常工作。</w:t>
      </w:r>
    </w:p>
    <w:p w14:paraId="66E2A91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劳动争议仲裁委员会应当设仲裁员名册。仲裁员应当公道正派并符合下列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之一：</w:t>
      </w:r>
    </w:p>
    <w:p w14:paraId="5D42794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（一）曾任审判员的；</w:t>
      </w:r>
    </w:p>
    <w:p w14:paraId="5E527BB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（二）从事法律研究、教学工作并具有中级以上职称的；</w:t>
      </w:r>
    </w:p>
    <w:p w14:paraId="4BD64B5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（三）具有法律知识、从事人力资源管理或者工会等专业工作满五年的；</w:t>
      </w:r>
    </w:p>
    <w:p w14:paraId="2ACA2DE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（四）律师执业满三年的。</w:t>
      </w:r>
    </w:p>
    <w:p w14:paraId="467485D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劳动争议仲裁委员会负责管辖本区域内发生的劳动争议。</w:t>
      </w:r>
    </w:p>
    <w:p w14:paraId="2E6BCBF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争议由劳动合同履行地或者用人单位所在地的劳动争议仲裁委员会管辖。双方当事人分别向劳动合同履行地和用人单位所在地的劳动争议仲裁委员会申请仲裁的，由劳动合同履行地的劳动争议仲裁委员会管辖。</w:t>
      </w:r>
    </w:p>
    <w:p w14:paraId="479072F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发生劳动争议的劳动者和用人单位为劳动争议仲裁案件的双方当事人。</w:t>
      </w:r>
    </w:p>
    <w:p w14:paraId="4956E54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劳务派遣单位或者用工单位与劳动者发生劳动争议的，劳务派遣单位和用工单位为共同当事人。</w:t>
      </w:r>
    </w:p>
    <w:p w14:paraId="50D0A91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第二十三</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与劳动争议案件的处理结果有利害关系的第三人，可以申请参加仲裁活动或者由劳动争议仲裁委员会通知其参加仲裁活动。</w:t>
      </w:r>
    </w:p>
    <w:p w14:paraId="0F1F005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spacing w:val="-9"/>
          <w14:textFill>
            <w14:solidFill>
              <w14:schemeClr w14:val="tx1"/>
            </w14:solidFill>
          </w14:textFill>
        </w:rPr>
      </w:pPr>
      <w:r>
        <w:rPr>
          <w:rFonts w:ascii="宋体" w:hAnsi="宋体"/>
          <w:b/>
          <w:color w:val="000000" w:themeColor="text1"/>
          <w:spacing w:val="-14"/>
          <w14:textFill>
            <w14:solidFill>
              <w14:schemeClr w14:val="tx1"/>
            </w14:solidFill>
          </w14:textFill>
        </w:rPr>
        <w:t>第二十四</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当事人可以委托代理人参加仲裁活动。委托他人参加仲裁活动，应当向劳动争议仲裁委员会提交有委托人签名或者</w:t>
      </w:r>
      <w:r>
        <w:rPr>
          <w:rFonts w:hint="eastAsia" w:ascii="宋体" w:hAnsi="宋体"/>
          <w:color w:val="000000" w:themeColor="text1"/>
          <w:spacing w:val="-9"/>
          <w:lang w:eastAsia="zh-CN"/>
          <w14:textFill>
            <w14:solidFill>
              <w14:schemeClr w14:val="tx1"/>
            </w14:solidFill>
          </w14:textFill>
        </w:rPr>
        <w:t>盖章</w:t>
      </w:r>
      <w:r>
        <w:rPr>
          <w:rFonts w:ascii="宋体" w:hAnsi="宋体"/>
          <w:color w:val="000000" w:themeColor="text1"/>
          <w:spacing w:val="-9"/>
          <w14:textFill>
            <w14:solidFill>
              <w14:schemeClr w14:val="tx1"/>
            </w14:solidFill>
          </w14:textFill>
        </w:rPr>
        <w:t>的委托书，委托书应当载明委托事项和权限。</w:t>
      </w:r>
    </w:p>
    <w:p w14:paraId="0DE83FD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第二十五</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丧失或者</w:t>
      </w:r>
      <w:r>
        <w:rPr>
          <w:rFonts w:hint="eastAsia" w:ascii="宋体" w:hAnsi="宋体"/>
          <w:color w:val="000000" w:themeColor="text1"/>
          <w:spacing w:val="-8"/>
          <w:lang w:eastAsia="zh-CN"/>
          <w14:textFill>
            <w14:solidFill>
              <w14:schemeClr w14:val="tx1"/>
            </w14:solidFill>
          </w14:textFill>
        </w:rPr>
        <w:t>部分</w:t>
      </w:r>
      <w:r>
        <w:rPr>
          <w:rFonts w:ascii="宋体" w:hAnsi="宋体"/>
          <w:color w:val="000000" w:themeColor="text1"/>
          <w:spacing w:val="-8"/>
          <w14:textFill>
            <w14:solidFill>
              <w14:schemeClr w14:val="tx1"/>
            </w14:solidFill>
          </w14:textFill>
        </w:rPr>
        <w:t>丧失民事行为能力的劳动者，由其法定代理人代为参加仲裁活动；无法定代理人的，由劳动争议仲裁委员会为其指定代理人。劳动者死亡的，由其近亲属或者代理人参加仲裁活动。</w:t>
      </w:r>
    </w:p>
    <w:p w14:paraId="2E87C41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第二十六</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劳动争议仲裁公开进行，但当事人协议不公开进行或者涉及国家秘密、商业秘密和个人隐私的除外。</w:t>
      </w:r>
    </w:p>
    <w:p w14:paraId="01C26D05">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center"/>
        <w:textAlignment w:val="auto"/>
        <w:outlineLvl w:val="9"/>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第二节</w:t>
      </w:r>
      <w:r>
        <w:rPr>
          <w:rFonts w:hint="eastAsia" w:ascii="宋体" w:hAnsi="宋体" w:eastAsia="方正楷体_GBK" w:cs="方正楷体_GBK"/>
          <w:color w:val="000000" w:themeColor="text1"/>
          <w:sz w:val="32"/>
          <w:szCs w:val="32"/>
          <w:lang w:val="en-US" w:eastAsia="zh-CN"/>
          <w14:textFill>
            <w14:solidFill>
              <w14:schemeClr w14:val="tx1"/>
            </w14:solidFill>
          </w14:textFill>
        </w:rPr>
        <w:t xml:space="preserve"> </w:t>
      </w:r>
      <w:r>
        <w:rPr>
          <w:rFonts w:hint="eastAsia" w:ascii="宋体" w:hAnsi="宋体" w:eastAsia="方正楷体_GBK" w:cs="方正楷体_GBK"/>
          <w:color w:val="000000" w:themeColor="text1"/>
          <w:sz w:val="32"/>
          <w:szCs w:val="32"/>
          <w14:textFill>
            <w14:solidFill>
              <w14:schemeClr w14:val="tx1"/>
            </w14:solidFill>
          </w14:textFill>
        </w:rPr>
        <w:t>申请和受理</w:t>
      </w:r>
    </w:p>
    <w:p w14:paraId="645F713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第二十七</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劳动争议申请仲裁的时效期间为一年。仲裁时效期间从当事人知道或者应当知道其权利被侵害之日起计算。</w:t>
      </w:r>
    </w:p>
    <w:p w14:paraId="5E8B390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前款规定的仲裁时效，因当事人一方向对方当事人主张权</w:t>
      </w:r>
      <w:r>
        <w:rPr>
          <w:rFonts w:ascii="宋体" w:hAnsi="宋体"/>
          <w:color w:val="000000" w:themeColor="text1"/>
          <w:spacing w:val="-4"/>
          <w:w w:val="95"/>
          <w14:textFill>
            <w14:solidFill>
              <w14:schemeClr w14:val="tx1"/>
            </w14:solidFill>
          </w14:textFill>
        </w:rPr>
        <w:t>利，或者向有关部门请求权利救济，或者对方当事人同意履</w:t>
      </w:r>
      <w:r>
        <w:rPr>
          <w:rFonts w:ascii="宋体" w:hAnsi="宋体"/>
          <w:color w:val="000000" w:themeColor="text1"/>
          <w:spacing w:val="-4"/>
          <w14:textFill>
            <w14:solidFill>
              <w14:schemeClr w14:val="tx1"/>
            </w14:solidFill>
          </w14:textFill>
        </w:rPr>
        <w:t>行义务而中断。从中断时起，仲裁时效期间重新计算。</w:t>
      </w:r>
    </w:p>
    <w:p w14:paraId="7AD9524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因不可抗力或者有其他正当理由，当事人不能在</w:t>
      </w:r>
      <w:r>
        <w:rPr>
          <w:rFonts w:hint="eastAsia" w:ascii="宋体" w:hAnsi="宋体"/>
          <w:color w:val="000000" w:themeColor="text1"/>
          <w:spacing w:val="-4"/>
          <w:lang w:eastAsia="zh-CN"/>
          <w14:textFill>
            <w14:solidFill>
              <w14:schemeClr w14:val="tx1"/>
            </w14:solidFill>
          </w14:textFill>
        </w:rPr>
        <w:t>本条</w:t>
      </w:r>
      <w:r>
        <w:rPr>
          <w:rFonts w:ascii="宋体" w:hAnsi="宋体"/>
          <w:color w:val="000000" w:themeColor="text1"/>
          <w:spacing w:val="-4"/>
          <w14:textFill>
            <w14:solidFill>
              <w14:schemeClr w14:val="tx1"/>
            </w14:solidFill>
          </w14:textFill>
        </w:rPr>
        <w:t>第一</w:t>
      </w:r>
      <w:r>
        <w:rPr>
          <w:rFonts w:ascii="宋体" w:hAnsi="宋体"/>
          <w:color w:val="000000" w:themeColor="text1"/>
          <w:spacing w:val="-5"/>
          <w14:textFill>
            <w14:solidFill>
              <w14:schemeClr w14:val="tx1"/>
            </w14:solidFill>
          </w14:textFill>
        </w:rPr>
        <w:t>款规定的仲裁时效期间申请仲裁的，仲裁时效中止。从中止时效的原因消除之日起，仲裁时效期间继续计算。</w:t>
      </w:r>
    </w:p>
    <w:p w14:paraId="3E30FBE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6" w:firstLineChars="200"/>
        <w:jc w:val="both"/>
        <w:textAlignment w:val="auto"/>
        <w:rPr>
          <w:rFonts w:hint="eastAsia" w:ascii="宋体" w:hAnsi="宋体" w:eastAsia="仿宋_GB2312"/>
          <w:color w:val="000000" w:themeColor="text1"/>
          <w:spacing w:val="-3"/>
          <w:w w:val="95"/>
          <w:lang w:eastAsia="zh-CN"/>
          <w14:textFill>
            <w14:solidFill>
              <w14:schemeClr w14:val="tx1"/>
            </w14:solidFill>
          </w14:textFill>
        </w:rPr>
      </w:pPr>
      <w:r>
        <w:rPr>
          <w:rFonts w:ascii="宋体" w:hAnsi="宋体"/>
          <w:color w:val="000000" w:themeColor="text1"/>
          <w:spacing w:val="-3"/>
          <w:w w:val="95"/>
          <w14:textFill>
            <w14:solidFill>
              <w14:schemeClr w14:val="tx1"/>
            </w14:solidFill>
          </w14:textFill>
        </w:rPr>
        <w:t>劳动关系存续期间因拖欠劳动报酬发生争议的，劳动者申请仲裁不受</w:t>
      </w:r>
      <w:r>
        <w:rPr>
          <w:rFonts w:hint="eastAsia" w:ascii="宋体" w:hAnsi="宋体"/>
          <w:color w:val="000000" w:themeColor="text1"/>
          <w:spacing w:val="-3"/>
          <w:w w:val="95"/>
          <w:lang w:eastAsia="zh-CN"/>
          <w14:textFill>
            <w14:solidFill>
              <w14:schemeClr w14:val="tx1"/>
            </w14:solidFill>
          </w14:textFill>
        </w:rPr>
        <w:t>本条</w:t>
      </w:r>
      <w:r>
        <w:rPr>
          <w:rFonts w:ascii="宋体" w:hAnsi="宋体"/>
          <w:color w:val="000000" w:themeColor="text1"/>
          <w:spacing w:val="-3"/>
          <w:w w:val="95"/>
          <w14:textFill>
            <w14:solidFill>
              <w14:schemeClr w14:val="tx1"/>
            </w14:solidFill>
          </w14:textFill>
        </w:rPr>
        <w:t>第一款规定的仲裁时效期间的限制；但是，劳动关系终止的，应当自劳动关系终止之日起一年内提出。</w:t>
      </w:r>
    </w:p>
    <w:p w14:paraId="5E599F4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第二十八</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申请人申请仲裁应当提交书面仲裁申请，并按</w:t>
      </w:r>
      <w:r>
        <w:rPr>
          <w:rFonts w:ascii="宋体" w:hAnsi="宋体"/>
          <w:color w:val="000000" w:themeColor="text1"/>
          <w14:textFill>
            <w14:solidFill>
              <w14:schemeClr w14:val="tx1"/>
            </w14:solidFill>
          </w14:textFill>
        </w:rPr>
        <w:t>照被申请人人数提交副本。</w:t>
      </w:r>
    </w:p>
    <w:p w14:paraId="7B745F4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仲裁申请书应当载明下列事项：</w:t>
      </w:r>
    </w:p>
    <w:p w14:paraId="54FD74F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（一）劳动者的姓名、性别、年龄、职业、工作单位和住所，用人单位的名称、住所和法定代表人或者主要负责人的姓名、职务；</w:t>
      </w:r>
    </w:p>
    <w:p w14:paraId="6899401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（二）仲裁请求和所根据的事实、理由；</w:t>
      </w:r>
    </w:p>
    <w:p w14:paraId="6F06C44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（三）证据和证据来源、证人姓名和住所。</w:t>
      </w:r>
    </w:p>
    <w:p w14:paraId="22B4EE2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书写仲裁申请确有困难的，可以口头申请，由劳动争议仲裁委员会记入笔录，并告知对方当事人。</w:t>
      </w:r>
    </w:p>
    <w:p w14:paraId="18371A4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劳动争议仲裁委员会收到仲裁申请之日起五日内，认为符合受理</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的，应当受理，并通知申请人；认为不符合受理</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的，应当书面通知申请人不予受理，并说明理由。对劳动争议仲裁委员会不予受理或者逾期未作出决定的，申请人可以就该劳动争议事项向人民法院提起诉讼。</w:t>
      </w:r>
    </w:p>
    <w:p w14:paraId="25A3D46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第三十</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劳动争议仲裁委员会受理仲裁申请后，应当在五日内将仲裁申请书副本送达被申请人。</w:t>
      </w:r>
    </w:p>
    <w:p w14:paraId="2E8DFBC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被申请人收到仲裁申请书副本后，应当在十日内向劳动争</w:t>
      </w:r>
      <w:r>
        <w:rPr>
          <w:rFonts w:ascii="宋体" w:hAnsi="宋体"/>
          <w:color w:val="000000" w:themeColor="text1"/>
          <w:spacing w:val="-5"/>
          <w14:textFill>
            <w14:solidFill>
              <w14:schemeClr w14:val="tx1"/>
            </w14:solidFill>
          </w14:textFill>
        </w:rPr>
        <w:t>议仲裁委员会提交答辩书。劳动争议仲裁委员会收到答辩书</w:t>
      </w:r>
      <w:r>
        <w:rPr>
          <w:rFonts w:ascii="宋体" w:hAnsi="宋体"/>
          <w:color w:val="000000" w:themeColor="text1"/>
          <w:spacing w:val="-4"/>
          <w:w w:val="95"/>
          <w14:textFill>
            <w14:solidFill>
              <w14:schemeClr w14:val="tx1"/>
            </w14:solidFill>
          </w14:textFill>
        </w:rPr>
        <w:t>后，应当在五日内将答辩书副本送达申请人。被申请人未提</w:t>
      </w:r>
      <w:r>
        <w:rPr>
          <w:rFonts w:ascii="宋体" w:hAnsi="宋体"/>
          <w:color w:val="000000" w:themeColor="text1"/>
          <w:spacing w:val="-4"/>
          <w14:textFill>
            <w14:solidFill>
              <w14:schemeClr w14:val="tx1"/>
            </w14:solidFill>
          </w14:textFill>
        </w:rPr>
        <w:t>交答辩书的，不影响仲裁程序的进行。</w:t>
      </w:r>
    </w:p>
    <w:p w14:paraId="0CE8DFA6">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center"/>
        <w:textAlignment w:val="auto"/>
        <w:outlineLvl w:val="9"/>
        <w:rPr>
          <w:rFonts w:hint="eastAsia" w:ascii="宋体" w:hAnsi="宋体" w:eastAsia="方正楷体_GBK" w:cs="方正楷体_GBK"/>
          <w:b w:val="0"/>
          <w:bCs w:val="0"/>
          <w:color w:val="000000" w:themeColor="text1"/>
          <w:sz w:val="32"/>
          <w:szCs w:val="32"/>
          <w14:textFill>
            <w14:solidFill>
              <w14:schemeClr w14:val="tx1"/>
            </w14:solidFill>
          </w14:textFill>
        </w:rPr>
      </w:pPr>
      <w:r>
        <w:rPr>
          <w:rFonts w:hint="eastAsia" w:ascii="宋体" w:hAnsi="宋体" w:eastAsia="方正楷体_GBK" w:cs="方正楷体_GBK"/>
          <w:b w:val="0"/>
          <w:bCs w:val="0"/>
          <w:color w:val="000000" w:themeColor="text1"/>
          <w:sz w:val="32"/>
          <w:szCs w:val="32"/>
          <w14:textFill>
            <w14:solidFill>
              <w14:schemeClr w14:val="tx1"/>
            </w14:solidFill>
          </w14:textFill>
        </w:rPr>
        <w:t>第三节</w:t>
      </w:r>
      <w:r>
        <w:rPr>
          <w:rFonts w:hint="eastAsia" w:ascii="宋体" w:hAnsi="宋体" w:eastAsia="方正楷体_GBK" w:cs="方正楷体_GBK"/>
          <w:b w:val="0"/>
          <w:bCs w:val="0"/>
          <w:color w:val="000000" w:themeColor="text1"/>
          <w:sz w:val="32"/>
          <w:szCs w:val="32"/>
          <w:lang w:val="en-US" w:eastAsia="zh-CN"/>
          <w14:textFill>
            <w14:solidFill>
              <w14:schemeClr w14:val="tx1"/>
            </w14:solidFill>
          </w14:textFill>
        </w:rPr>
        <w:t xml:space="preserve"> </w:t>
      </w:r>
      <w:r>
        <w:rPr>
          <w:rFonts w:hint="eastAsia" w:ascii="宋体" w:hAnsi="宋体" w:eastAsia="方正楷体_GBK" w:cs="方正楷体_GBK"/>
          <w:b w:val="0"/>
          <w:bCs w:val="0"/>
          <w:color w:val="000000" w:themeColor="text1"/>
          <w:sz w:val="32"/>
          <w:szCs w:val="32"/>
          <w14:textFill>
            <w14:solidFill>
              <w14:schemeClr w14:val="tx1"/>
            </w14:solidFill>
          </w14:textFill>
        </w:rPr>
        <w:t>开庭和裁决</w:t>
      </w:r>
    </w:p>
    <w:p w14:paraId="5818CE6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第三十一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劳动争议仲裁委员会裁决劳动争议案件实行</w:t>
      </w:r>
      <w:r>
        <w:rPr>
          <w:rFonts w:ascii="宋体" w:hAnsi="宋体"/>
          <w:color w:val="000000" w:themeColor="text1"/>
          <w:w w:val="95"/>
          <w14:textFill>
            <w14:solidFill>
              <w14:schemeClr w14:val="tx1"/>
            </w14:solidFill>
          </w14:textFill>
        </w:rPr>
        <w:t>仲裁庭制。仲裁庭由三名仲裁员组成，设首席仲裁员。简单</w:t>
      </w:r>
      <w:r>
        <w:rPr>
          <w:rFonts w:ascii="宋体" w:hAnsi="宋体"/>
          <w:color w:val="000000" w:themeColor="text1"/>
          <w14:textFill>
            <w14:solidFill>
              <w14:schemeClr w14:val="tx1"/>
            </w14:solidFill>
          </w14:textFill>
        </w:rPr>
        <w:t>劳动争议案件可以由一名仲裁员独任仲裁。</w:t>
      </w:r>
    </w:p>
    <w:p w14:paraId="1768402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第三十二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劳动争议仲裁委员会应当在受理仲裁申请之日起五日内将仲裁庭的组成情况书面通知当事人。</w:t>
      </w:r>
    </w:p>
    <w:p w14:paraId="2750D4A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3" w:firstLineChars="200"/>
        <w:jc w:val="both"/>
        <w:textAlignment w:val="auto"/>
        <w:rPr>
          <w:rFonts w:ascii="宋体" w:hAnsi="宋体"/>
          <w:color w:val="000000" w:themeColor="text1"/>
          <w:spacing w:val="-12"/>
          <w14:textFill>
            <w14:solidFill>
              <w14:schemeClr w14:val="tx1"/>
            </w14:solidFill>
          </w14:textFill>
        </w:rPr>
      </w:pPr>
      <w:r>
        <w:rPr>
          <w:rFonts w:ascii="宋体" w:hAnsi="宋体"/>
          <w:b/>
          <w:color w:val="000000" w:themeColor="text1"/>
          <w:spacing w:val="-15"/>
          <w14:textFill>
            <w14:solidFill>
              <w14:schemeClr w14:val="tx1"/>
            </w14:solidFill>
          </w14:textFill>
        </w:rPr>
        <w:t>第三十三</w:t>
      </w:r>
      <w:r>
        <w:rPr>
          <w:rFonts w:hint="eastAsia" w:ascii="宋体" w:hAnsi="宋体"/>
          <w:b/>
          <w:color w:val="000000" w:themeColor="text1"/>
          <w:spacing w:val="-15"/>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仲裁员有下列情形之一，应当回避，当事人也有权以口头或者书面方式提出回避申请：</w:t>
      </w:r>
    </w:p>
    <w:p w14:paraId="6DD39BF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（一）是本案当事人或者当事人、代理人的近亲属的；</w:t>
      </w:r>
    </w:p>
    <w:p w14:paraId="3F0843D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（二）与本案有利害关系的；</w:t>
      </w:r>
    </w:p>
    <w:p w14:paraId="65388D1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15"/>
          <w:w w:val="95"/>
          <w14:textFill>
            <w14:solidFill>
              <w14:schemeClr w14:val="tx1"/>
            </w14:solidFill>
          </w14:textFill>
        </w:rPr>
        <w:t>）</w:t>
      </w:r>
      <w:r>
        <w:rPr>
          <w:rFonts w:ascii="宋体" w:hAnsi="宋体"/>
          <w:color w:val="000000" w:themeColor="text1"/>
          <w:spacing w:val="-3"/>
          <w:w w:val="95"/>
          <w14:textFill>
            <w14:solidFill>
              <w14:schemeClr w14:val="tx1"/>
            </w14:solidFill>
          </w14:textFill>
        </w:rPr>
        <w:t>与本案当事人、代理人有其他关系，可能影响公正</w:t>
      </w:r>
      <w:r>
        <w:rPr>
          <w:rFonts w:ascii="宋体" w:hAnsi="宋体"/>
          <w:color w:val="000000" w:themeColor="text1"/>
          <w:spacing w:val="-3"/>
          <w14:textFill>
            <w14:solidFill>
              <w14:schemeClr w14:val="tx1"/>
            </w14:solidFill>
          </w14:textFill>
        </w:rPr>
        <w:t>裁决的；</w:t>
      </w:r>
    </w:p>
    <w:p w14:paraId="5ED3339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7"/>
          <w:w w:val="95"/>
          <w14:textFill>
            <w14:solidFill>
              <w14:schemeClr w14:val="tx1"/>
            </w14:solidFill>
          </w14:textFill>
        </w:rPr>
        <w:t>）</w:t>
      </w:r>
      <w:r>
        <w:rPr>
          <w:rFonts w:ascii="宋体" w:hAnsi="宋体"/>
          <w:color w:val="000000" w:themeColor="text1"/>
          <w:spacing w:val="-4"/>
          <w:w w:val="95"/>
          <w14:textFill>
            <w14:solidFill>
              <w14:schemeClr w14:val="tx1"/>
            </w14:solidFill>
          </w14:textFill>
        </w:rPr>
        <w:t>私自会见当事人、代理人，或者接受当事人、代理</w:t>
      </w:r>
      <w:r>
        <w:rPr>
          <w:rFonts w:ascii="宋体" w:hAnsi="宋体"/>
          <w:color w:val="000000" w:themeColor="text1"/>
          <w:spacing w:val="-4"/>
          <w14:textFill>
            <w14:solidFill>
              <w14:schemeClr w14:val="tx1"/>
            </w14:solidFill>
          </w14:textFill>
        </w:rPr>
        <w:t>人的请客送礼的。</w:t>
      </w:r>
    </w:p>
    <w:p w14:paraId="5E0E484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劳动争议仲裁委员会对回避申请应当及时作出决定，并以口头或者书面方式通知当事人。</w:t>
      </w:r>
    </w:p>
    <w:p w14:paraId="082768B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第三十四</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仲裁员有本法第三十三</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第四项规定情形，或</w:t>
      </w:r>
      <w:r>
        <w:rPr>
          <w:rFonts w:ascii="宋体" w:hAnsi="宋体"/>
          <w:color w:val="000000" w:themeColor="text1"/>
          <w:spacing w:val="-7"/>
          <w14:textFill>
            <w14:solidFill>
              <w14:schemeClr w14:val="tx1"/>
            </w14:solidFill>
          </w14:textFill>
        </w:rPr>
        <w:t>者有索贿受贿、徇私舞弊、枉法裁决行为的，应当依法承担法律责任。劳动争议仲裁委员会应当将其解聘。</w:t>
      </w:r>
    </w:p>
    <w:p w14:paraId="03566F6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3"/>
          <w14:textFill>
            <w14:solidFill>
              <w14:schemeClr w14:val="tx1"/>
            </w14:solidFill>
          </w14:textFill>
        </w:rPr>
        <w:t>第三十五</w:t>
      </w:r>
      <w:r>
        <w:rPr>
          <w:rFonts w:hint="eastAsia" w:ascii="宋体" w:hAnsi="宋体"/>
          <w:b/>
          <w:color w:val="000000" w:themeColor="text1"/>
          <w:spacing w:val="-13"/>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仲裁庭应当在开庭五日前，将开庭日期、地点书面通知双方当事人。当事人有正当理由的，可以在开庭三</w:t>
      </w:r>
      <w:r>
        <w:rPr>
          <w:rFonts w:ascii="宋体" w:hAnsi="宋体"/>
          <w:color w:val="000000" w:themeColor="text1"/>
          <w:spacing w:val="-17"/>
          <w:w w:val="95"/>
          <w14:textFill>
            <w14:solidFill>
              <w14:schemeClr w14:val="tx1"/>
            </w14:solidFill>
          </w14:textFill>
        </w:rPr>
        <w:t>日前请求延期开庭。是否延期，由劳动争议仲裁委员会决定。</w:t>
      </w:r>
    </w:p>
    <w:p w14:paraId="030AADF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第三十六</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申请人收到书面通知，无正当理由拒不到庭或者未经仲裁庭同意中途退庭的，可以视为撤回仲裁申请。</w:t>
      </w:r>
    </w:p>
    <w:p w14:paraId="32AE9D3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被申请人收到书面通知，无正当理由拒不到庭或者未经仲裁庭同意中途退庭的，可以缺席裁决。</w:t>
      </w:r>
    </w:p>
    <w:p w14:paraId="1AD71BC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第三十七</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仲裁庭对专门性问题认为需要鉴定的，可以交</w:t>
      </w:r>
      <w:r>
        <w:rPr>
          <w:rFonts w:ascii="宋体" w:hAnsi="宋体"/>
          <w:color w:val="000000" w:themeColor="text1"/>
          <w:spacing w:val="-10"/>
          <w14:textFill>
            <w14:solidFill>
              <w14:schemeClr w14:val="tx1"/>
            </w14:solidFill>
          </w14:textFill>
        </w:rPr>
        <w:t>由当事人约定的鉴定机构鉴定；当事人没有约定或者无法达成约定的，由仲裁庭指定的鉴定机构鉴定。</w:t>
      </w:r>
    </w:p>
    <w:p w14:paraId="4E0BBD8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6" w:firstLineChars="200"/>
        <w:jc w:val="both"/>
        <w:textAlignment w:val="auto"/>
        <w:rPr>
          <w:rFonts w:hint="eastAsia" w:ascii="宋体" w:hAnsi="宋体" w:eastAsia="仿宋_GB2312"/>
          <w:color w:val="000000" w:themeColor="text1"/>
          <w:spacing w:val="-3"/>
          <w:w w:val="95"/>
          <w:lang w:eastAsia="zh-CN"/>
          <w14:textFill>
            <w14:solidFill>
              <w14:schemeClr w14:val="tx1"/>
            </w14:solidFill>
          </w14:textFill>
        </w:rPr>
      </w:pPr>
      <w:r>
        <w:rPr>
          <w:rFonts w:ascii="宋体" w:hAnsi="宋体"/>
          <w:color w:val="000000" w:themeColor="text1"/>
          <w:spacing w:val="-3"/>
          <w:w w:val="95"/>
          <w14:textFill>
            <w14:solidFill>
              <w14:schemeClr w14:val="tx1"/>
            </w14:solidFill>
          </w14:textFill>
        </w:rPr>
        <w:t>根据当事人的请求或者仲裁庭的要求，鉴定机构应当派鉴定人参加开庭。当事人经仲裁庭许可，可以向鉴定人提问。</w:t>
      </w:r>
    </w:p>
    <w:p w14:paraId="12A234E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第三十八</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当事人在仲裁过程中有权进行质证和辩论。质</w:t>
      </w:r>
      <w:r>
        <w:rPr>
          <w:rFonts w:ascii="宋体" w:hAnsi="宋体"/>
          <w:color w:val="000000" w:themeColor="text1"/>
          <w14:textFill>
            <w14:solidFill>
              <w14:schemeClr w14:val="tx1"/>
            </w14:solidFill>
          </w14:textFill>
        </w:rPr>
        <w:t>证和辩论终结时，首席仲裁员或者独任仲裁员应当征询当事人的最后意见。</w:t>
      </w:r>
    </w:p>
    <w:p w14:paraId="532D745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第三十九</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当事人提供的证据经查证属实的，仲裁庭应当将其作为认定事实的根据。</w:t>
      </w:r>
    </w:p>
    <w:p w14:paraId="104F459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劳动者无法提供由用人单位掌握管理的与仲裁请求有关的证据，仲裁庭可以要求用人单位在指定期限内提供。用人单位在指定期限内不提供的，应当承担不利后果。</w:t>
      </w:r>
    </w:p>
    <w:p w14:paraId="4A7BFD0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第四十</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仲裁庭应当将开庭情况记入笔录。当事人和其他</w:t>
      </w:r>
      <w:r>
        <w:rPr>
          <w:rFonts w:ascii="宋体" w:hAnsi="宋体"/>
          <w:color w:val="000000" w:themeColor="text1"/>
          <w:spacing w:val="-11"/>
          <w14:textFill>
            <w14:solidFill>
              <w14:schemeClr w14:val="tx1"/>
            </w14:solidFill>
          </w14:textFill>
        </w:rPr>
        <w:t>仲裁参加人认为对自己陈述的记录有遗漏或者差错的，有权申请补正。如果不予补正，应当记录该申请。</w:t>
      </w:r>
    </w:p>
    <w:p w14:paraId="7DF3324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笔录由仲裁员、记录人员、当事人和其他仲裁参加人签名或者</w:t>
      </w:r>
      <w:r>
        <w:rPr>
          <w:rFonts w:hint="eastAsia" w:ascii="宋体" w:hAnsi="宋体"/>
          <w:color w:val="000000" w:themeColor="text1"/>
          <w:lang w:eastAsia="zh-CN"/>
          <w14:textFill>
            <w14:solidFill>
              <w14:schemeClr w14:val="tx1"/>
            </w14:solidFill>
          </w14:textFill>
        </w:rPr>
        <w:t>盖章</w:t>
      </w:r>
      <w:r>
        <w:rPr>
          <w:rFonts w:ascii="宋体" w:hAnsi="宋体"/>
          <w:color w:val="000000" w:themeColor="text1"/>
          <w14:textFill>
            <w14:solidFill>
              <w14:schemeClr w14:val="tx1"/>
            </w14:solidFill>
          </w14:textFill>
        </w:rPr>
        <w:t>。</w:t>
      </w:r>
    </w:p>
    <w:p w14:paraId="613C323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第四十一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当事人申请劳动争议仲裁后，可以自行和解。达成和解协议的，可以撤回仲裁申请。</w:t>
      </w:r>
    </w:p>
    <w:p w14:paraId="5F96236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第四十二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仲裁庭在作出裁决前，应当先行调解。调解达成协议的，仲裁庭应当制作调解书。</w:t>
      </w:r>
    </w:p>
    <w:p w14:paraId="172D53A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调解书应当写明仲裁请求和当事人协议的结果。调解书由</w:t>
      </w:r>
      <w:r>
        <w:rPr>
          <w:rFonts w:ascii="宋体" w:hAnsi="宋体"/>
          <w:color w:val="000000" w:themeColor="text1"/>
          <w:spacing w:val="-5"/>
          <w14:textFill>
            <w14:solidFill>
              <w14:schemeClr w14:val="tx1"/>
            </w14:solidFill>
          </w14:textFill>
        </w:rPr>
        <w:t>仲裁员签名，加盖劳动争议仲裁委员会印</w:t>
      </w:r>
      <w:r>
        <w:rPr>
          <w:rFonts w:hint="eastAsia" w:ascii="宋体" w:hAnsi="宋体"/>
          <w:color w:val="000000" w:themeColor="text1"/>
          <w:spacing w:val="-5"/>
          <w:lang w:eastAsia="zh-CN"/>
          <w14:textFill>
            <w14:solidFill>
              <w14:schemeClr w14:val="tx1"/>
            </w14:solidFill>
          </w14:textFill>
        </w:rPr>
        <w:t>章</w:t>
      </w:r>
      <w:r>
        <w:rPr>
          <w:rFonts w:ascii="宋体" w:hAnsi="宋体"/>
          <w:color w:val="000000" w:themeColor="text1"/>
          <w:spacing w:val="-5"/>
          <w14:textFill>
            <w14:solidFill>
              <w14:schemeClr w14:val="tx1"/>
            </w14:solidFill>
          </w14:textFill>
        </w:rPr>
        <w:t>，送达双方当事人。调解书经双方当事人签收后，发生法律效力。</w:t>
      </w:r>
    </w:p>
    <w:p w14:paraId="2DCBE32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调解不成或者调解书送达前，一方当事人反悔的，仲裁庭</w:t>
      </w:r>
      <w:r>
        <w:rPr>
          <w:rFonts w:ascii="宋体" w:hAnsi="宋体"/>
          <w:color w:val="000000" w:themeColor="text1"/>
          <w:spacing w:val="-3"/>
          <w14:textFill>
            <w14:solidFill>
              <w14:schemeClr w14:val="tx1"/>
            </w14:solidFill>
          </w14:textFill>
        </w:rPr>
        <w:t>应当及时作出裁决。</w:t>
      </w:r>
    </w:p>
    <w:p w14:paraId="70573FF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第四十三</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仲裁庭裁决劳动争议案件，应当自劳动争议仲</w:t>
      </w:r>
      <w:r>
        <w:rPr>
          <w:rFonts w:ascii="宋体" w:hAnsi="宋体"/>
          <w:color w:val="000000" w:themeColor="text1"/>
          <w:spacing w:val="-13"/>
          <w14:textFill>
            <w14:solidFill>
              <w14:schemeClr w14:val="tx1"/>
            </w14:solidFill>
          </w14:textFill>
        </w:rPr>
        <w:t>裁委员会受理仲裁申请之日起四十五日内结束。案情复杂需</w:t>
      </w:r>
      <w:r>
        <w:rPr>
          <w:rFonts w:ascii="宋体" w:hAnsi="宋体"/>
          <w:color w:val="000000" w:themeColor="text1"/>
          <w:spacing w:val="-8"/>
          <w:w w:val="95"/>
          <w14:textFill>
            <w14:solidFill>
              <w14:schemeClr w14:val="tx1"/>
            </w14:solidFill>
          </w14:textFill>
        </w:rPr>
        <w:t>要延期的，经劳动争议仲裁委员会主任批准，可以延期并书</w:t>
      </w:r>
      <w:r>
        <w:rPr>
          <w:rFonts w:ascii="宋体" w:hAnsi="宋体"/>
          <w:color w:val="000000" w:themeColor="text1"/>
          <w:spacing w:val="-3"/>
          <w14:textFill>
            <w14:solidFill>
              <w14:schemeClr w14:val="tx1"/>
            </w14:solidFill>
          </w14:textFill>
        </w:rPr>
        <w:t>面通知当事人，但是延长期限不得超过十五日。逾期未作出仲裁裁决的，当事人可以就该劳动争议事项向人民法院提起诉讼。</w:t>
      </w:r>
    </w:p>
    <w:p w14:paraId="3D2D603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仲裁庭裁决劳动争议案件时，其中一</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事实已经清楚，可以就该</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先行裁决。</w:t>
      </w:r>
    </w:p>
    <w:p w14:paraId="20448DF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第四十四</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仲裁庭对追索劳动报酬、工伤医疗费、经济补</w:t>
      </w:r>
      <w:r>
        <w:rPr>
          <w:rFonts w:ascii="宋体" w:hAnsi="宋体"/>
          <w:color w:val="000000" w:themeColor="text1"/>
          <w:spacing w:val="-10"/>
          <w14:textFill>
            <w14:solidFill>
              <w14:schemeClr w14:val="tx1"/>
            </w14:solidFill>
          </w14:textFill>
        </w:rPr>
        <w:t>偿或者赔偿金的案件，根据当事人的申请，可以裁决先予执行，移送人民法院执行。</w:t>
      </w:r>
    </w:p>
    <w:p w14:paraId="503A5D8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仲裁庭裁决先予执行的，应当符合下列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5CED427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（一）当事人之间权利义务关系明确；</w:t>
      </w:r>
    </w:p>
    <w:p w14:paraId="6CFCE7E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（二）不先予执行将严重影响申请人的生活。劳动者申请先予执行的，可以不提供担保。</w:t>
      </w:r>
    </w:p>
    <w:p w14:paraId="24DE317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9"/>
          <w14:textFill>
            <w14:solidFill>
              <w14:schemeClr w14:val="tx1"/>
            </w14:solidFill>
          </w14:textFill>
        </w:rPr>
        <w:t>第四十五</w:t>
      </w:r>
      <w:r>
        <w:rPr>
          <w:rFonts w:hint="eastAsia" w:ascii="宋体" w:hAnsi="宋体"/>
          <w:b/>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裁决应当按照多数仲裁员的意见作出，少数仲</w:t>
      </w:r>
      <w:r>
        <w:rPr>
          <w:rFonts w:ascii="宋体" w:hAnsi="宋体"/>
          <w:color w:val="000000" w:themeColor="text1"/>
          <w:w w:val="95"/>
          <w14:textFill>
            <w14:solidFill>
              <w14:schemeClr w14:val="tx1"/>
            </w14:solidFill>
          </w14:textFill>
        </w:rPr>
        <w:t>裁</w:t>
      </w:r>
      <w:r>
        <w:rPr>
          <w:rFonts w:ascii="宋体" w:hAnsi="宋体"/>
          <w:color w:val="000000" w:themeColor="text1"/>
          <w:spacing w:val="-1"/>
          <w:w w:val="95"/>
          <w14:textFill>
            <w14:solidFill>
              <w14:schemeClr w14:val="tx1"/>
            </w14:solidFill>
          </w14:textFill>
        </w:rPr>
        <w:t>员的不同意见应当记入笔录。仲裁庭不能形成多数意见时，</w:t>
      </w:r>
      <w:r>
        <w:rPr>
          <w:rFonts w:ascii="宋体" w:hAnsi="宋体"/>
          <w:color w:val="000000" w:themeColor="text1"/>
          <w14:textFill>
            <w14:solidFill>
              <w14:schemeClr w14:val="tx1"/>
            </w14:solidFill>
          </w14:textFill>
        </w:rPr>
        <w:t>裁决应当按照首席仲裁员的意见作出。</w:t>
      </w:r>
    </w:p>
    <w:p w14:paraId="2A56602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第四十六</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裁决书应当载明仲裁请求、争议事实、裁决理</w:t>
      </w:r>
      <w:r>
        <w:rPr>
          <w:rFonts w:ascii="宋体" w:hAnsi="宋体"/>
          <w:color w:val="000000" w:themeColor="text1"/>
          <w:spacing w:val="-5"/>
          <w14:textFill>
            <w14:solidFill>
              <w14:schemeClr w14:val="tx1"/>
            </w14:solidFill>
          </w14:textFill>
        </w:rPr>
        <w:t>由、裁决结果和裁决日期。裁决书由仲裁员签名，加盖劳动</w:t>
      </w:r>
      <w:r>
        <w:rPr>
          <w:rFonts w:ascii="宋体" w:hAnsi="宋体"/>
          <w:color w:val="000000" w:themeColor="text1"/>
          <w:spacing w:val="-6"/>
          <w14:textFill>
            <w14:solidFill>
              <w14:schemeClr w14:val="tx1"/>
            </w14:solidFill>
          </w14:textFill>
        </w:rPr>
        <w:t>争议仲裁委员会印</w:t>
      </w:r>
      <w:r>
        <w:rPr>
          <w:rFonts w:hint="eastAsia" w:ascii="宋体" w:hAnsi="宋体"/>
          <w:color w:val="000000" w:themeColor="text1"/>
          <w:spacing w:val="-6"/>
          <w:lang w:eastAsia="zh-CN"/>
          <w14:textFill>
            <w14:solidFill>
              <w14:schemeClr w14:val="tx1"/>
            </w14:solidFill>
          </w14:textFill>
        </w:rPr>
        <w:t>章</w:t>
      </w:r>
      <w:r>
        <w:rPr>
          <w:rFonts w:ascii="宋体" w:hAnsi="宋体"/>
          <w:color w:val="000000" w:themeColor="text1"/>
          <w:spacing w:val="-6"/>
          <w14:textFill>
            <w14:solidFill>
              <w14:schemeClr w14:val="tx1"/>
            </w14:solidFill>
          </w14:textFill>
        </w:rPr>
        <w:t>。对裁决持不同意见的仲裁员，可以签名，也可以不签名。</w:t>
      </w:r>
    </w:p>
    <w:p w14:paraId="57BB89B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第四十七</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下列劳动争议，除本法另有规定的外，仲裁裁决为终局裁决，裁决书自作出之日起发生法律效力：</w:t>
      </w:r>
    </w:p>
    <w:p w14:paraId="2D98403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3"/>
          <w:w w:val="95"/>
          <w14:textFill>
            <w14:solidFill>
              <w14:schemeClr w14:val="tx1"/>
            </w14:solidFill>
          </w14:textFill>
        </w:rPr>
        <w:t>）</w:t>
      </w:r>
      <w:r>
        <w:rPr>
          <w:rFonts w:ascii="宋体" w:hAnsi="宋体"/>
          <w:color w:val="000000" w:themeColor="text1"/>
          <w:spacing w:val="-11"/>
          <w:w w:val="95"/>
          <w14:textFill>
            <w14:solidFill>
              <w14:schemeClr w14:val="tx1"/>
            </w14:solidFill>
          </w14:textFill>
        </w:rPr>
        <w:t>追索劳动报酬、工伤医疗费、经济补偿或者赔偿金，</w:t>
      </w:r>
      <w:r>
        <w:rPr>
          <w:rFonts w:ascii="宋体" w:hAnsi="宋体"/>
          <w:color w:val="000000" w:themeColor="text1"/>
          <w:spacing w:val="-11"/>
          <w14:textFill>
            <w14:solidFill>
              <w14:schemeClr w14:val="tx1"/>
            </w14:solidFill>
          </w14:textFill>
        </w:rPr>
        <w:t>不超过当地月最低工资标准十二个月金额的争议；</w:t>
      </w:r>
    </w:p>
    <w:p w14:paraId="4908BCE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（二）因执行国家的劳动标准在工作时间、休息休假、社会保险等方面发生的争议。</w:t>
      </w:r>
    </w:p>
    <w:p w14:paraId="117A207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第四十八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劳动者对本法第四十七</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的仲裁裁决不服的，可以自收到仲裁裁决书之日起十五日内向人民法院提起诉讼。</w:t>
      </w:r>
    </w:p>
    <w:p w14:paraId="20AAFA4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第四十九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用人单位有证据证明本法第四十七</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的仲裁裁决有下列情形之一，可以自收到仲裁裁决书之日起三十日内向劳动争议仲裁委员会所在地的中级人民法院申请撤销裁决：</w:t>
      </w:r>
    </w:p>
    <w:p w14:paraId="13227B5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（一）适用法律、法规确有错误的；</w:t>
      </w:r>
    </w:p>
    <w:p w14:paraId="5D23144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（二）劳动争议仲裁委员会无管辖权的；</w:t>
      </w:r>
    </w:p>
    <w:p w14:paraId="7B4D35E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（三）违反法定程序的；</w:t>
      </w:r>
    </w:p>
    <w:p w14:paraId="15C461F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（四）裁决所根据的证据是伪造的；</w:t>
      </w:r>
    </w:p>
    <w:p w14:paraId="1CB24C4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（五）对方当事人隐瞒了足以影响公正裁决的证据的；</w:t>
      </w:r>
    </w:p>
    <w:p w14:paraId="3FA5D8C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（六）仲裁员在仲裁该案时有索贿受贿、徇私舞弊、枉法裁决行为的。</w:t>
      </w:r>
    </w:p>
    <w:p w14:paraId="09F2953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人民法院经组成合议庭审查核实裁决有前款规定情形之一的，应当裁定撤销。</w:t>
      </w:r>
    </w:p>
    <w:p w14:paraId="13FBB25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仲裁裁决被人民法院裁定撤销的，当事人可以自收到裁定书之日起十五日内就该劳动争议事项向人民法院提起诉讼。</w:t>
      </w:r>
    </w:p>
    <w:p w14:paraId="799E460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第五十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当事人对本法第四十七</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以外的其他劳动争议案件的仲裁裁决不服的，可以自收到仲裁裁决书之日起十五日内向人民法院提起诉讼；期满不起诉的，裁决书发生法律效力。</w:t>
      </w:r>
    </w:p>
    <w:p w14:paraId="5D45FCC4">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eastAsia="仿宋_GB2312" w:cs="仿宋_GB2312"/>
          <w:color w:val="000000" w:themeColor="text1"/>
          <w:sz w:val="32"/>
          <w:szCs w:val="32"/>
          <w:lang w:val="zh-CN" w:eastAsia="zh-CN" w:bidi="zh-CN"/>
          <w14:textFill>
            <w14:solidFill>
              <w14:schemeClr w14:val="tx1"/>
            </w14:solidFill>
          </w14:textFill>
        </w:rPr>
      </w:pPr>
      <w:r>
        <w:rPr>
          <w:rFonts w:ascii="宋体" w:hAnsi="宋体"/>
          <w:b/>
          <w:color w:val="000000" w:themeColor="text1"/>
          <w:sz w:val="32"/>
          <w14:textFill>
            <w14:solidFill>
              <w14:schemeClr w14:val="tx1"/>
            </w14:solidFill>
          </w14:textFill>
        </w:rPr>
        <w:t>第五十一</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当事人对发生法律效力的调解书、</w:t>
      </w:r>
      <w:r>
        <w:rPr>
          <w:rFonts w:ascii="宋体" w:hAnsi="宋体" w:eastAsia="仿宋_GB2312" w:cs="仿宋_GB2312"/>
          <w:color w:val="000000" w:themeColor="text1"/>
          <w:sz w:val="32"/>
          <w:szCs w:val="32"/>
          <w:lang w:val="zh-CN" w:eastAsia="zh-CN" w:bidi="zh-CN"/>
          <w14:textFill>
            <w14:solidFill>
              <w14:schemeClr w14:val="tx1"/>
            </w14:solidFill>
          </w14:textFill>
        </w:rPr>
        <w:t>裁决书，应当依照规定的期限履行。一方当事人逾期不履行的，另一方当事人可以依照民事诉讼法的有关规定向人民法院申请执行。受理申请的人民法院应当依法执行。</w:t>
      </w:r>
    </w:p>
    <w:p w14:paraId="53F51EBE">
      <w:pPr>
        <w:pStyle w:val="2"/>
        <w:keepNext w:val="0"/>
        <w:keepLines w:val="0"/>
        <w:pageBreakBefore w:val="0"/>
        <w:widowControl w:val="0"/>
        <w:tabs>
          <w:tab w:val="left" w:pos="1279"/>
          <w:tab w:val="left" w:pos="223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48ED1E9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第五十二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事业单位实行聘用制的工作人员与本单位发生劳动争议的，依照本法执行；法律、行政法规或者国务院另有规定的，依照其规定。</w:t>
      </w:r>
    </w:p>
    <w:p w14:paraId="28A6B6B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第五十三</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劳动争议仲裁不收费。劳动争议仲裁委员会的经费由财政予以保障。</w:t>
      </w:r>
    </w:p>
    <w:p w14:paraId="3D5CA54B">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5" w:firstLineChars="200"/>
        <w:jc w:val="both"/>
        <w:textAlignment w:val="auto"/>
        <w:rPr>
          <w:rFonts w:ascii="宋体" w:hAnsi="宋体"/>
          <w:color w:val="000000" w:themeColor="text1"/>
          <w:spacing w:val="-15"/>
          <w:sz w:val="32"/>
          <w14:textFill>
            <w14:solidFill>
              <w14:schemeClr w14:val="tx1"/>
            </w14:solidFill>
          </w14:textFill>
        </w:rPr>
      </w:pPr>
      <w:r>
        <w:rPr>
          <w:rFonts w:ascii="宋体" w:hAnsi="宋体"/>
          <w:b/>
          <w:color w:val="000000" w:themeColor="text1"/>
          <w:spacing w:val="-12"/>
          <w:sz w:val="32"/>
          <w14:textFill>
            <w14:solidFill>
              <w14:schemeClr w14:val="tx1"/>
            </w14:solidFill>
          </w14:textFill>
        </w:rPr>
        <w:t>第五十四</w:t>
      </w:r>
      <w:r>
        <w:rPr>
          <w:rFonts w:hint="eastAsia" w:ascii="宋体" w:hAnsi="宋体"/>
          <w:b/>
          <w:color w:val="000000" w:themeColor="text1"/>
          <w:spacing w:val="-12"/>
          <w:sz w:val="32"/>
          <w:lang w:eastAsia="zh-CN"/>
          <w14:textFill>
            <w14:solidFill>
              <w14:schemeClr w14:val="tx1"/>
            </w14:solidFill>
          </w14:textFill>
        </w:rPr>
        <w:t xml:space="preserve">条 </w:t>
      </w:r>
      <w:r>
        <w:rPr>
          <w:rFonts w:ascii="宋体" w:hAnsi="宋体"/>
          <w:color w:val="000000" w:themeColor="text1"/>
          <w:spacing w:val="-21"/>
          <w:sz w:val="32"/>
          <w14:textFill>
            <w14:solidFill>
              <w14:schemeClr w14:val="tx1"/>
            </w14:solidFill>
          </w14:textFill>
        </w:rPr>
        <w:t>本法自</w:t>
      </w:r>
      <w:r>
        <w:rPr>
          <w:rFonts w:ascii="宋体" w:hAnsi="宋体"/>
          <w:color w:val="000000" w:themeColor="text1"/>
          <w:sz w:val="32"/>
          <w14:textFill>
            <w14:solidFill>
              <w14:schemeClr w14:val="tx1"/>
            </w14:solidFill>
          </w14:textFill>
        </w:rPr>
        <w:t>2008</w:t>
      </w:r>
      <w:r>
        <w:rPr>
          <w:rFonts w:ascii="宋体" w:hAnsi="宋体"/>
          <w:color w:val="000000" w:themeColor="text1"/>
          <w:spacing w:val="-54"/>
          <w:sz w:val="32"/>
          <w14:textFill>
            <w14:solidFill>
              <w14:schemeClr w14:val="tx1"/>
            </w14:solidFill>
          </w14:textFill>
        </w:rPr>
        <w:t>年</w:t>
      </w:r>
      <w:r>
        <w:rPr>
          <w:rFonts w:ascii="宋体" w:hAnsi="宋体"/>
          <w:color w:val="000000" w:themeColor="text1"/>
          <w:sz w:val="32"/>
          <w14:textFill>
            <w14:solidFill>
              <w14:schemeClr w14:val="tx1"/>
            </w14:solidFill>
          </w14:textFill>
        </w:rPr>
        <w:t>5</w:t>
      </w:r>
      <w:r>
        <w:rPr>
          <w:rFonts w:ascii="宋体" w:hAnsi="宋体"/>
          <w:color w:val="000000" w:themeColor="text1"/>
          <w:spacing w:val="-54"/>
          <w:sz w:val="32"/>
          <w14:textFill>
            <w14:solidFill>
              <w14:schemeClr w14:val="tx1"/>
            </w14:solidFill>
          </w14:textFill>
        </w:rPr>
        <w:t>月</w:t>
      </w:r>
      <w:r>
        <w:rPr>
          <w:rFonts w:ascii="宋体" w:hAnsi="宋体"/>
          <w:color w:val="000000" w:themeColor="text1"/>
          <w:sz w:val="32"/>
          <w14:textFill>
            <w14:solidFill>
              <w14:schemeClr w14:val="tx1"/>
            </w14:solidFill>
          </w14:textFill>
        </w:rPr>
        <w:t>1</w:t>
      </w:r>
      <w:r>
        <w:rPr>
          <w:rFonts w:ascii="宋体" w:hAnsi="宋体"/>
          <w:color w:val="000000" w:themeColor="text1"/>
          <w:spacing w:val="-15"/>
          <w:sz w:val="32"/>
          <w14:textFill>
            <w14:solidFill>
              <w14:schemeClr w14:val="tx1"/>
            </w14:solidFill>
          </w14:textFill>
        </w:rPr>
        <w:t>日起施行。</w:t>
      </w:r>
    </w:p>
    <w:p w14:paraId="79A5A30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0" w:firstLineChars="200"/>
        <w:jc w:val="both"/>
        <w:textAlignment w:val="auto"/>
        <w:rPr>
          <w:rFonts w:ascii="宋体" w:hAnsi="宋体"/>
          <w:color w:val="000000" w:themeColor="text1"/>
          <w:spacing w:val="-15"/>
          <w14:textFill>
            <w14:solidFill>
              <w14:schemeClr w14:val="tx1"/>
            </w14:solidFill>
          </w14:textFill>
        </w:rPr>
      </w:pPr>
    </w:p>
    <w:p w14:paraId="02C6F35C">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04479681">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3B0BACEC">
      <w:pPr>
        <w:keepNext w:val="0"/>
        <w:keepLines w:val="0"/>
        <w:pageBreakBefore w:val="0"/>
        <w:widowControl w:val="0"/>
        <w:kinsoku/>
        <w:wordWrap/>
        <w:overflowPunct/>
        <w:topLinePunct w:val="0"/>
        <w:autoSpaceDE w:val="0"/>
        <w:autoSpaceDN w:val="0"/>
        <w:bidi w:val="0"/>
        <w:adjustRightInd/>
        <w:snapToGrid/>
        <w:spacing w:line="600" w:lineRule="exact"/>
        <w:ind w:right="0" w:rightChars="0"/>
        <w:jc w:val="both"/>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6B2898DC">
      <w:pPr>
        <w:pStyle w:val="5"/>
        <w:keepNext w:val="0"/>
        <w:keepLines w:val="0"/>
        <w:pageBreakBefore w:val="0"/>
        <w:widowControl w:val="0"/>
        <w:kinsoku/>
        <w:wordWrap/>
        <w:overflowPunct/>
        <w:topLinePunct w:val="0"/>
        <w:autoSpaceDE w:val="0"/>
        <w:autoSpaceDN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56" w:name="_Toc16184"/>
      <w:r>
        <w:rPr>
          <w:rFonts w:hint="eastAsia" w:ascii="宋体" w:hAnsi="宋体" w:eastAsia="方正小标宋_GBK" w:cs="方正小标宋_GBK"/>
          <w:color w:val="000000" w:themeColor="text1"/>
          <w14:textFill>
            <w14:solidFill>
              <w14:schemeClr w14:val="tx1"/>
            </w14:solidFill>
          </w14:textFill>
        </w:rPr>
        <w:t>云南省人民政府关于印发云南省贯彻中华人民共和国劳动争议调解仲裁法实施办法的通知</w:t>
      </w:r>
      <w:bookmarkEnd w:id="156"/>
    </w:p>
    <w:p w14:paraId="00B4D3AC">
      <w:pPr>
        <w:pStyle w:val="2"/>
        <w:keepNext w:val="0"/>
        <w:keepLines w:val="0"/>
        <w:pageBreakBefore w:val="0"/>
        <w:widowControl w:val="0"/>
        <w:kinsoku/>
        <w:wordWrap/>
        <w:overflowPunct/>
        <w:topLinePunct w:val="0"/>
        <w:autoSpaceDE w:val="0"/>
        <w:autoSpaceDN w:val="0"/>
        <w:bidi w:val="0"/>
        <w:adjustRightInd/>
        <w:snapToGrid/>
        <w:spacing w:line="600" w:lineRule="exact"/>
        <w:ind w:right="0" w:right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云政发〔2008〕117号</w:t>
      </w:r>
    </w:p>
    <w:p w14:paraId="5D66012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sz w:val="33"/>
          <w14:textFill>
            <w14:solidFill>
              <w14:schemeClr w14:val="tx1"/>
            </w14:solidFill>
          </w14:textFill>
        </w:rPr>
      </w:pPr>
    </w:p>
    <w:p w14:paraId="2A4B236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各州、市人民政府，省直各委、办、厅、局：</w:t>
      </w:r>
    </w:p>
    <w:p w14:paraId="4E974BD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现将《云南省贯彻〈中华人民共和国劳动争议调解仲裁法〉实施办法》印发给你们,请遵照执行。</w:t>
      </w:r>
    </w:p>
    <w:p w14:paraId="43ADB4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p>
    <w:p w14:paraId="6302448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云南省人民政府</w:t>
      </w:r>
    </w:p>
    <w:p w14:paraId="7A39AFD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二〇〇八年六月二十日</w:t>
      </w:r>
    </w:p>
    <w:p w14:paraId="0B514823">
      <w:pPr>
        <w:pStyle w:val="3"/>
        <w:rPr>
          <w:rFonts w:ascii="宋体" w:hAnsi="宋体"/>
          <w:color w:val="000000" w:themeColor="text1"/>
          <w14:textFill>
            <w14:solidFill>
              <w14:schemeClr w14:val="tx1"/>
            </w14:solidFill>
          </w14:textFill>
        </w:rPr>
      </w:pPr>
    </w:p>
    <w:p w14:paraId="47121456">
      <w:pPr>
        <w:rPr>
          <w:rFonts w:ascii="宋体" w:hAnsi="宋体"/>
          <w:color w:val="000000" w:themeColor="text1"/>
          <w14:textFill>
            <w14:solidFill>
              <w14:schemeClr w14:val="tx1"/>
            </w14:solidFill>
          </w14:textFill>
        </w:rPr>
      </w:pPr>
    </w:p>
    <w:p w14:paraId="757E889A">
      <w:pPr>
        <w:pStyle w:val="2"/>
        <w:rPr>
          <w:rFonts w:ascii="宋体" w:hAnsi="宋体"/>
          <w:color w:val="000000" w:themeColor="text1"/>
          <w14:textFill>
            <w14:solidFill>
              <w14:schemeClr w14:val="tx1"/>
            </w14:solidFill>
          </w14:textFill>
        </w:rPr>
      </w:pPr>
    </w:p>
    <w:p w14:paraId="2D9C2FF8">
      <w:pPr>
        <w:pStyle w:val="3"/>
        <w:rPr>
          <w:rFonts w:ascii="宋体" w:hAnsi="宋体"/>
          <w:color w:val="000000" w:themeColor="text1"/>
          <w14:textFill>
            <w14:solidFill>
              <w14:schemeClr w14:val="tx1"/>
            </w14:solidFill>
          </w14:textFill>
        </w:rPr>
      </w:pPr>
    </w:p>
    <w:p w14:paraId="65BE758D">
      <w:pPr>
        <w:rPr>
          <w:rFonts w:ascii="宋体" w:hAnsi="宋体"/>
          <w:color w:val="000000" w:themeColor="text1"/>
          <w14:textFill>
            <w14:solidFill>
              <w14:schemeClr w14:val="tx1"/>
            </w14:solidFill>
          </w14:textFill>
        </w:rPr>
      </w:pPr>
    </w:p>
    <w:p w14:paraId="65FD926E">
      <w:pPr>
        <w:pStyle w:val="2"/>
        <w:rPr>
          <w:rFonts w:ascii="宋体" w:hAnsi="宋体"/>
          <w:color w:val="000000" w:themeColor="text1"/>
          <w14:textFill>
            <w14:solidFill>
              <w14:schemeClr w14:val="tx1"/>
            </w14:solidFill>
          </w14:textFill>
        </w:rPr>
      </w:pPr>
    </w:p>
    <w:p w14:paraId="314A53C8">
      <w:pPr>
        <w:pStyle w:val="3"/>
        <w:rPr>
          <w:rFonts w:ascii="宋体" w:hAnsi="宋体"/>
          <w:color w:val="000000" w:themeColor="text1"/>
          <w14:textFill>
            <w14:solidFill>
              <w14:schemeClr w14:val="tx1"/>
            </w14:solidFill>
          </w14:textFill>
        </w:rPr>
      </w:pPr>
    </w:p>
    <w:p w14:paraId="65DAA1AF">
      <w:pPr>
        <w:rPr>
          <w:color w:val="000000" w:themeColor="text1"/>
          <w14:textFill>
            <w14:solidFill>
              <w14:schemeClr w14:val="tx1"/>
            </w14:solidFill>
          </w14:textFill>
        </w:rPr>
      </w:pPr>
    </w:p>
    <w:p w14:paraId="136639B9">
      <w:pPr>
        <w:pStyle w:val="2"/>
        <w:keepNext w:val="0"/>
        <w:keepLines w:val="0"/>
        <w:pageBreakBefore w:val="0"/>
        <w:kinsoku/>
        <w:wordWrap/>
        <w:overflowPunct/>
        <w:topLinePunct w:val="0"/>
        <w:bidi w:val="0"/>
        <w:adjustRightInd/>
        <w:snapToGrid/>
        <w:spacing w:line="600" w:lineRule="exact"/>
        <w:ind w:left="0" w:leftChars="0" w:right="0" w:rightChars="0" w:firstLine="840" w:firstLineChars="200"/>
        <w:jc w:val="both"/>
        <w:textAlignment w:val="auto"/>
        <w:rPr>
          <w:rFonts w:ascii="宋体" w:hAnsi="宋体"/>
          <w:color w:val="000000" w:themeColor="text1"/>
          <w:sz w:val="42"/>
          <w14:textFill>
            <w14:solidFill>
              <w14:schemeClr w14:val="tx1"/>
            </w14:solidFill>
          </w14:textFill>
        </w:rPr>
      </w:pPr>
    </w:p>
    <w:p w14:paraId="03C009CC">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7A95FE3E">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031B5DE5">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3B5AA357">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2571C392">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67E8AAAC">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6C799435">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18A6CA23">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57" w:name="_Toc3308"/>
      <w:r>
        <w:rPr>
          <w:rFonts w:hint="eastAsia" w:ascii="宋体" w:hAnsi="宋体" w:eastAsia="方正小标宋_GBK" w:cs="方正小标宋_GBK"/>
          <w:color w:val="000000" w:themeColor="text1"/>
          <w14:textFill>
            <w14:solidFill>
              <w14:schemeClr w14:val="tx1"/>
            </w14:solidFill>
          </w14:textFill>
        </w:rPr>
        <w:t>云南省贯彻《中华人民共和国</w:t>
      </w:r>
      <w:r>
        <w:rPr>
          <w:rFonts w:hint="eastAsia" w:ascii="宋体" w:hAnsi="宋体" w:eastAsia="方正小标宋_GBK" w:cs="方正小标宋_GBK"/>
          <w:color w:val="000000" w:themeColor="text1"/>
          <w:spacing w:val="-1"/>
          <w14:textFill>
            <w14:solidFill>
              <w14:schemeClr w14:val="tx1"/>
            </w14:solidFill>
          </w14:textFill>
        </w:rPr>
        <w:t>劳动争议调解仲裁法》实施办法</w:t>
      </w:r>
      <w:bookmarkEnd w:id="157"/>
    </w:p>
    <w:p w14:paraId="5A3FD574">
      <w:pPr>
        <w:pStyle w:val="2"/>
        <w:keepNext w:val="0"/>
        <w:keepLines w:val="0"/>
        <w:pageBreakBefore w:val="0"/>
        <w:kinsoku/>
        <w:wordWrap/>
        <w:overflowPunct/>
        <w:topLinePunct w:val="0"/>
        <w:bidi w:val="0"/>
        <w:adjustRightInd/>
        <w:snapToGrid/>
        <w:spacing w:line="600" w:lineRule="exact"/>
        <w:ind w:left="0" w:leftChars="0" w:right="0" w:rightChars="0" w:firstLine="1080" w:firstLineChars="200"/>
        <w:jc w:val="both"/>
        <w:textAlignment w:val="auto"/>
        <w:rPr>
          <w:rFonts w:ascii="宋体" w:hAnsi="宋体"/>
          <w:color w:val="000000" w:themeColor="text1"/>
          <w:sz w:val="54"/>
          <w14:textFill>
            <w14:solidFill>
              <w14:schemeClr w14:val="tx1"/>
            </w14:solidFill>
          </w14:textFill>
        </w:rPr>
      </w:pPr>
    </w:p>
    <w:p w14:paraId="4AEAA4AF">
      <w:pPr>
        <w:pStyle w:val="2"/>
        <w:keepNext w:val="0"/>
        <w:keepLines w:val="0"/>
        <w:pageBreakBefore w:val="0"/>
        <w:kinsoku/>
        <w:wordWrap/>
        <w:overflowPunct/>
        <w:topLinePunct w:val="0"/>
        <w:bidi w:val="0"/>
        <w:adjustRightInd/>
        <w:snapToGrid/>
        <w:spacing w:line="600" w:lineRule="exact"/>
        <w:ind w:left="0" w:leftChars="0" w:right="0" w:rightChars="0" w:firstLine="7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36"/>
          <w14:textFill>
            <w14:solidFill>
              <w14:schemeClr w14:val="tx1"/>
            </w14:solidFill>
          </w14:textFill>
        </w:rPr>
        <w:t>第一</w:t>
      </w:r>
      <w:r>
        <w:rPr>
          <w:rFonts w:hint="eastAsia" w:ascii="宋体" w:hAnsi="宋体"/>
          <w:b/>
          <w:color w:val="000000" w:themeColor="text1"/>
          <w:spacing w:val="36"/>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为了公正及时解决劳动争议，保护当事人合法</w:t>
      </w:r>
      <w:r>
        <w:rPr>
          <w:rFonts w:ascii="宋体" w:hAnsi="宋体"/>
          <w:color w:val="000000" w:themeColor="text1"/>
          <w:spacing w:val="-4"/>
          <w14:textFill>
            <w14:solidFill>
              <w14:schemeClr w14:val="tx1"/>
            </w14:solidFill>
          </w14:textFill>
        </w:rPr>
        <w:t>权益，促进劳动关系和谐稳定，根据《中华人民共和国劳动</w:t>
      </w:r>
      <w:r>
        <w:rPr>
          <w:rFonts w:ascii="宋体" w:hAnsi="宋体"/>
          <w:color w:val="000000" w:themeColor="text1"/>
          <w:spacing w:val="-4"/>
          <w:w w:val="95"/>
          <w14:textFill>
            <w14:solidFill>
              <w14:schemeClr w14:val="tx1"/>
            </w14:solidFill>
          </w14:textFill>
        </w:rPr>
        <w:t>争议调解仲裁法》</w:t>
      </w:r>
      <w:r>
        <w:rPr>
          <w:rFonts w:ascii="宋体" w:hAnsi="宋体"/>
          <w:color w:val="000000" w:themeColor="text1"/>
          <w:w w:val="95"/>
          <w14:textFill>
            <w14:solidFill>
              <w14:schemeClr w14:val="tx1"/>
            </w14:solidFill>
          </w14:textFill>
        </w:rPr>
        <w:t>（</w:t>
      </w:r>
      <w:r>
        <w:rPr>
          <w:rFonts w:ascii="宋体" w:hAnsi="宋体"/>
          <w:color w:val="000000" w:themeColor="text1"/>
          <w:spacing w:val="-2"/>
          <w:w w:val="95"/>
          <w14:textFill>
            <w14:solidFill>
              <w14:schemeClr w14:val="tx1"/>
            </w14:solidFill>
          </w14:textFill>
        </w:rPr>
        <w:t>以下简称《调解仲裁法》</w:t>
      </w:r>
      <w:r>
        <w:rPr>
          <w:rFonts w:ascii="宋体" w:hAnsi="宋体"/>
          <w:color w:val="000000" w:themeColor="text1"/>
          <w:w w:val="95"/>
          <w14:textFill>
            <w14:solidFill>
              <w14:schemeClr w14:val="tx1"/>
            </w14:solidFill>
          </w14:textFill>
        </w:rPr>
        <w:t>），结合本省</w:t>
      </w:r>
      <w:r>
        <w:rPr>
          <w:rFonts w:ascii="宋体" w:hAnsi="宋体"/>
          <w:color w:val="000000" w:themeColor="text1"/>
          <w14:textFill>
            <w14:solidFill>
              <w14:schemeClr w14:val="tx1"/>
            </w14:solidFill>
          </w14:textFill>
        </w:rPr>
        <w:t>实际,制定本办法。</w:t>
      </w:r>
    </w:p>
    <w:p w14:paraId="068AA806">
      <w:pPr>
        <w:pStyle w:val="2"/>
        <w:keepNext w:val="0"/>
        <w:keepLines w:val="0"/>
        <w:pageBreakBefore w:val="0"/>
        <w:kinsoku/>
        <w:wordWrap/>
        <w:overflowPunct/>
        <w:topLinePunct w:val="0"/>
        <w:bidi w:val="0"/>
        <w:adjustRightInd/>
        <w:snapToGrid/>
        <w:spacing w:line="600" w:lineRule="exact"/>
        <w:ind w:left="0" w:leftChars="0" w:right="0" w:rightChars="0" w:firstLine="787" w:firstLineChars="200"/>
        <w:jc w:val="both"/>
        <w:textAlignment w:val="auto"/>
        <w:rPr>
          <w:rFonts w:ascii="宋体" w:hAnsi="宋体"/>
          <w:color w:val="000000" w:themeColor="text1"/>
          <w:spacing w:val="-3"/>
          <w14:textFill>
            <w14:solidFill>
              <w14:schemeClr w14:val="tx1"/>
            </w14:solidFill>
          </w14:textFill>
        </w:rPr>
      </w:pPr>
      <w:r>
        <w:rPr>
          <w:rFonts w:ascii="宋体" w:hAnsi="宋体"/>
          <w:b/>
          <w:color w:val="000000" w:themeColor="text1"/>
          <w:spacing w:val="36"/>
          <w14:textFill>
            <w14:solidFill>
              <w14:schemeClr w14:val="tx1"/>
            </w14:solidFill>
          </w14:textFill>
        </w:rPr>
        <w:t>第二</w:t>
      </w:r>
      <w:r>
        <w:rPr>
          <w:rFonts w:hint="eastAsia" w:ascii="宋体" w:hAnsi="宋体"/>
          <w:b/>
          <w:color w:val="000000" w:themeColor="text1"/>
          <w:spacing w:val="36"/>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解决劳动争议，应当根据事实，遵循合法、公</w:t>
      </w:r>
      <w:r>
        <w:rPr>
          <w:rFonts w:ascii="宋体" w:hAnsi="宋体"/>
          <w:color w:val="000000" w:themeColor="text1"/>
          <w:spacing w:val="-3"/>
          <w:w w:val="95"/>
          <w14:textFill>
            <w14:solidFill>
              <w14:schemeClr w14:val="tx1"/>
            </w14:solidFill>
          </w14:textFill>
        </w:rPr>
        <w:t>正、及时、着重调解的原则，并依照《调解仲裁法》和国家</w:t>
      </w:r>
      <w:r>
        <w:rPr>
          <w:rFonts w:ascii="宋体" w:hAnsi="宋体"/>
          <w:color w:val="000000" w:themeColor="text1"/>
          <w:spacing w:val="-3"/>
          <w14:textFill>
            <w14:solidFill>
              <w14:schemeClr w14:val="tx1"/>
            </w14:solidFill>
          </w14:textFill>
        </w:rPr>
        <w:t>制定的调解、仲裁规则的规定办理。</w:t>
      </w:r>
    </w:p>
    <w:p w14:paraId="6CE333E9">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劳动者与用人单位发生劳动争议</w:t>
      </w:r>
      <w:r>
        <w:rPr>
          <w:rFonts w:ascii="宋体" w:hAnsi="宋体"/>
          <w:color w:val="000000" w:themeColor="text1"/>
          <w:spacing w:val="-17"/>
          <w14:textFill>
            <w14:solidFill>
              <w14:schemeClr w14:val="tx1"/>
            </w14:solidFill>
          </w14:textFill>
        </w:rPr>
        <w:t>，</w:t>
      </w:r>
      <w:r>
        <w:rPr>
          <w:rFonts w:ascii="宋体" w:hAnsi="宋体"/>
          <w:color w:val="000000" w:themeColor="text1"/>
          <w14:textFill>
            <w14:solidFill>
              <w14:schemeClr w14:val="tx1"/>
            </w14:solidFill>
          </w14:textFill>
        </w:rPr>
        <w:t>当事人可以</w:t>
      </w:r>
      <w:r>
        <w:rPr>
          <w:rFonts w:ascii="宋体" w:hAnsi="宋体"/>
          <w:color w:val="000000" w:themeColor="text1"/>
          <w:w w:val="95"/>
          <w14:textFill>
            <w14:solidFill>
              <w14:schemeClr w14:val="tx1"/>
            </w14:solidFill>
          </w14:textFill>
        </w:rPr>
        <w:t>协商解决</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也可以依法申请调解</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仲裁,对仲裁裁决不服的，</w:t>
      </w:r>
      <w:r>
        <w:rPr>
          <w:rFonts w:ascii="宋体" w:hAnsi="宋体"/>
          <w:color w:val="000000" w:themeColor="text1"/>
          <w:spacing w:val="-55"/>
          <w:w w:val="95"/>
          <w14:textFill>
            <w14:solidFill>
              <w14:schemeClr w14:val="tx1"/>
            </w14:solidFill>
          </w14:textFill>
        </w:rPr>
        <w:t>除</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调解仲裁法</w:t>
      </w:r>
      <w:r>
        <w:rPr>
          <w:rFonts w:ascii="宋体" w:hAnsi="宋体"/>
          <w:color w:val="000000" w:themeColor="text1"/>
          <w:spacing w:val="-58"/>
          <w:w w:val="95"/>
          <w14:textFill>
            <w14:solidFill>
              <w14:schemeClr w14:val="tx1"/>
            </w14:solidFill>
          </w14:textFill>
        </w:rPr>
        <w:t>》</w:t>
      </w:r>
      <w:r>
        <w:rPr>
          <w:rFonts w:ascii="宋体" w:hAnsi="宋体"/>
          <w:color w:val="000000" w:themeColor="text1"/>
          <w:w w:val="95"/>
          <w14:textFill>
            <w14:solidFill>
              <w14:schemeClr w14:val="tx1"/>
            </w14:solidFill>
          </w14:textFill>
        </w:rPr>
        <w:t>另有规定的外</w:t>
      </w:r>
      <w:r>
        <w:rPr>
          <w:rFonts w:ascii="宋体" w:hAnsi="宋体"/>
          <w:color w:val="000000" w:themeColor="text1"/>
          <w:spacing w:val="-58"/>
          <w:w w:val="95"/>
          <w14:textFill>
            <w14:solidFill>
              <w14:schemeClr w14:val="tx1"/>
            </w14:solidFill>
          </w14:textFill>
        </w:rPr>
        <w:t>，</w:t>
      </w:r>
      <w:r>
        <w:rPr>
          <w:rFonts w:ascii="宋体" w:hAnsi="宋体"/>
          <w:color w:val="000000" w:themeColor="text1"/>
          <w:w w:val="95"/>
          <w14:textFill>
            <w14:solidFill>
              <w14:schemeClr w14:val="tx1"/>
            </w14:solidFill>
          </w14:textFill>
        </w:rPr>
        <w:t>可以向人民法院提起诉讼。</w:t>
      </w:r>
    </w:p>
    <w:p w14:paraId="3457E561">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第四</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县级以上劳动和社会保障行政部门应当会同同级司法行政部门、工会、人民法院、企业方面代表等单位对劳动争议调解工作进行指导。</w:t>
      </w:r>
    </w:p>
    <w:p w14:paraId="026877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本办法所称企业方面代表是指企业联合会、企业家协会或者经授权的其他企业组织。</w:t>
      </w:r>
    </w:p>
    <w:p w14:paraId="467B517B">
      <w:pPr>
        <w:pStyle w:val="2"/>
        <w:keepNext w:val="0"/>
        <w:keepLines w:val="0"/>
        <w:pageBreakBefore w:val="0"/>
        <w:kinsoku/>
        <w:wordWrap/>
        <w:overflowPunct/>
        <w:topLinePunct w:val="0"/>
        <w:bidi w:val="0"/>
        <w:adjustRightInd/>
        <w:snapToGrid/>
        <w:spacing w:line="600" w:lineRule="exact"/>
        <w:ind w:left="0" w:leftChars="0" w:right="0" w:rightChars="0" w:firstLine="66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6"/>
          <w14:textFill>
            <w14:solidFill>
              <w14:schemeClr w14:val="tx1"/>
            </w14:solidFill>
          </w14:textFill>
        </w:rPr>
        <w:t>第五</w:t>
      </w:r>
      <w:r>
        <w:rPr>
          <w:rFonts w:hint="eastAsia" w:ascii="宋体" w:hAnsi="宋体"/>
          <w:b/>
          <w:color w:val="000000" w:themeColor="text1"/>
          <w:spacing w:val="6"/>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省劳动和社会保障行政部门负责对全省劳动</w:t>
      </w:r>
      <w:r>
        <w:rPr>
          <w:rFonts w:ascii="宋体" w:hAnsi="宋体"/>
          <w:color w:val="000000" w:themeColor="text1"/>
          <w:spacing w:val="11"/>
          <w:w w:val="95"/>
          <w14:textFill>
            <w14:solidFill>
              <w14:schemeClr w14:val="tx1"/>
            </w14:solidFill>
          </w14:textFill>
        </w:rPr>
        <w:t>争议仲裁工作进行指导，并结合本省劳动争议仲裁工作实</w:t>
      </w:r>
      <w:r>
        <w:rPr>
          <w:rFonts w:ascii="宋体" w:hAnsi="宋体"/>
          <w:color w:val="000000" w:themeColor="text1"/>
          <w:spacing w:val="11"/>
          <w14:textFill>
            <w14:solidFill>
              <w14:schemeClr w14:val="tx1"/>
            </w14:solidFill>
          </w14:textFill>
        </w:rPr>
        <w:t>际，制定指导实施意见。</w:t>
      </w:r>
    </w:p>
    <w:p w14:paraId="5AA20FF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州（市）劳动和社会保障行政部门根据上级主管部门的要求对本行政区域内的劳动争议仲裁工作进行指导。</w:t>
      </w:r>
    </w:p>
    <w:p w14:paraId="3FC802B4">
      <w:pPr>
        <w:pStyle w:val="2"/>
        <w:keepNext w:val="0"/>
        <w:keepLines w:val="0"/>
        <w:pageBreakBefore w:val="0"/>
        <w:kinsoku/>
        <w:wordWrap/>
        <w:overflowPunct/>
        <w:topLinePunct w:val="0"/>
        <w:bidi w:val="0"/>
        <w:adjustRightInd/>
        <w:snapToGrid/>
        <w:spacing w:line="600" w:lineRule="exact"/>
        <w:ind w:left="0" w:leftChars="0" w:right="0" w:rightChars="0" w:firstLine="66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6"/>
          <w14:textFill>
            <w14:solidFill>
              <w14:schemeClr w14:val="tx1"/>
            </w14:solidFill>
          </w14:textFill>
        </w:rPr>
        <w:t>第六</w:t>
      </w:r>
      <w:r>
        <w:rPr>
          <w:rFonts w:hint="eastAsia" w:ascii="宋体" w:hAnsi="宋体"/>
          <w:b/>
          <w:color w:val="000000" w:themeColor="text1"/>
          <w:spacing w:val="6"/>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县级以上劳动和社会保障行政部门会同同级</w:t>
      </w:r>
      <w:r>
        <w:rPr>
          <w:rFonts w:ascii="宋体" w:hAnsi="宋体"/>
          <w:color w:val="000000" w:themeColor="text1"/>
          <w:spacing w:val="5"/>
          <w14:textFill>
            <w14:solidFill>
              <w14:schemeClr w14:val="tx1"/>
            </w14:solidFill>
          </w14:textFill>
        </w:rPr>
        <w:t>工会和企业方面代表建立协调劳动关系三方机制，定期分析</w:t>
      </w:r>
      <w:r>
        <w:rPr>
          <w:rFonts w:ascii="宋体" w:hAnsi="宋体"/>
          <w:color w:val="000000" w:themeColor="text1"/>
          <w:spacing w:val="-2"/>
          <w14:textFill>
            <w14:solidFill>
              <w14:schemeClr w14:val="tx1"/>
            </w14:solidFill>
          </w14:textFill>
        </w:rPr>
        <w:t>劳动争议整体状况及发展趋势，研究劳动争议处理体制、制</w:t>
      </w:r>
      <w:r>
        <w:rPr>
          <w:rFonts w:ascii="宋体" w:hAnsi="宋体"/>
          <w:color w:val="000000" w:themeColor="text1"/>
          <w:spacing w:val="-3"/>
          <w14:textFill>
            <w14:solidFill>
              <w14:schemeClr w14:val="tx1"/>
            </w14:solidFill>
          </w14:textFill>
        </w:rPr>
        <w:t>度和实践中的重大问题，有针对性地提出对策与建议，建立</w:t>
      </w:r>
      <w:r>
        <w:rPr>
          <w:rFonts w:ascii="宋体" w:hAnsi="宋体"/>
          <w:color w:val="000000" w:themeColor="text1"/>
          <w:spacing w:val="-2"/>
          <w14:textFill>
            <w14:solidFill>
              <w14:schemeClr w14:val="tx1"/>
            </w14:solidFill>
          </w14:textFill>
        </w:rPr>
        <w:t>重大劳动争议处理应急机制，制定重大劳动争议处理应急预案。</w:t>
      </w:r>
    </w:p>
    <w:p w14:paraId="6E67544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在研究解决重大劳动争议问题时，可以吸收专家、学者和社会有关方面代表参加。</w:t>
      </w:r>
    </w:p>
    <w:p w14:paraId="17D55A2E">
      <w:pPr>
        <w:pStyle w:val="2"/>
        <w:keepNext w:val="0"/>
        <w:keepLines w:val="0"/>
        <w:pageBreakBefore w:val="0"/>
        <w:tabs>
          <w:tab w:val="left" w:pos="2302"/>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第七</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发生劳动争议</w:t>
      </w:r>
      <w:r>
        <w:rPr>
          <w:rFonts w:ascii="宋体" w:hAnsi="宋体"/>
          <w:color w:val="000000" w:themeColor="text1"/>
          <w:spacing w:val="-17"/>
          <w14:textFill>
            <w14:solidFill>
              <w14:schemeClr w14:val="tx1"/>
            </w14:solidFill>
          </w14:textFill>
        </w:rPr>
        <w:t>，</w:t>
      </w:r>
      <w:r>
        <w:rPr>
          <w:rFonts w:ascii="宋体" w:hAnsi="宋体"/>
          <w:color w:val="000000" w:themeColor="text1"/>
          <w14:textFill>
            <w14:solidFill>
              <w14:schemeClr w14:val="tx1"/>
            </w14:solidFill>
          </w14:textFill>
        </w:rPr>
        <w:t>当事人可以到下列调解组织</w:t>
      </w:r>
      <w:r>
        <w:rPr>
          <w:rFonts w:ascii="宋体" w:hAnsi="宋体"/>
          <w:color w:val="000000" w:themeColor="text1"/>
          <w:spacing w:val="-12"/>
          <w14:textFill>
            <w14:solidFill>
              <w14:schemeClr w14:val="tx1"/>
            </w14:solidFill>
          </w14:textFill>
        </w:rPr>
        <w:t>申</w:t>
      </w:r>
      <w:r>
        <w:rPr>
          <w:rFonts w:ascii="宋体" w:hAnsi="宋体"/>
          <w:color w:val="000000" w:themeColor="text1"/>
          <w14:textFill>
            <w14:solidFill>
              <w14:schemeClr w14:val="tx1"/>
            </w14:solidFill>
          </w14:textFill>
        </w:rPr>
        <w:t>请调解：</w:t>
      </w:r>
    </w:p>
    <w:p w14:paraId="668EA02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（一）企业劳动争议调解委员会；</w:t>
      </w:r>
    </w:p>
    <w:p w14:paraId="4E8386C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（二）依法设立的基层人民调解组织；</w:t>
      </w:r>
    </w:p>
    <w:p w14:paraId="1A184BE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在乡镇、街道设立的具有劳动争议调解职能的组</w:t>
      </w:r>
      <w:r>
        <w:rPr>
          <w:rFonts w:ascii="宋体" w:hAnsi="宋体"/>
          <w:color w:val="000000" w:themeColor="text1"/>
          <w14:textFill>
            <w14:solidFill>
              <w14:schemeClr w14:val="tx1"/>
            </w14:solidFill>
          </w14:textFill>
        </w:rPr>
        <w:t>织。</w:t>
      </w:r>
    </w:p>
    <w:p w14:paraId="61163CD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企业劳动争议调解委员会由职工代表和企业代表组成，</w:t>
      </w:r>
      <w:r>
        <w:rPr>
          <w:rFonts w:ascii="宋体" w:hAnsi="宋体"/>
          <w:color w:val="000000" w:themeColor="text1"/>
          <w:spacing w:val="-1"/>
          <w14:textFill>
            <w14:solidFill>
              <w14:schemeClr w14:val="tx1"/>
            </w14:solidFill>
          </w14:textFill>
        </w:rPr>
        <w:t>主任由工会成员或者职工代表、企业代表双方推举的人员担任。</w:t>
      </w:r>
    </w:p>
    <w:p w14:paraId="7CA1AB3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基层人民调解组织的调解员应当具备劳动保障法律知识。</w:t>
      </w:r>
    </w:p>
    <w:p w14:paraId="68D37589">
      <w:pPr>
        <w:keepNext w:val="0"/>
        <w:keepLines w:val="0"/>
        <w:pageBreakBefore w:val="0"/>
        <w:tabs>
          <w:tab w:val="left" w:pos="2304"/>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第八</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w w:val="95"/>
          <w:sz w:val="32"/>
          <w14:textFill>
            <w14:solidFill>
              <w14:schemeClr w14:val="tx1"/>
            </w14:solidFill>
          </w14:textFill>
        </w:rPr>
        <w:t>劳动争议调解组织履行下列职责：</w:t>
      </w:r>
    </w:p>
    <w:p w14:paraId="59A33FB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sz w:val="12"/>
          <w14:textFill>
            <w14:solidFill>
              <w14:schemeClr w14:val="tx1"/>
            </w14:solidFill>
          </w14:textFill>
        </w:rPr>
      </w:pPr>
      <w:r>
        <w:rPr>
          <w:rFonts w:ascii="宋体" w:hAnsi="宋体"/>
          <w:color w:val="000000" w:themeColor="text1"/>
          <w:w w:val="95"/>
          <w14:textFill>
            <w14:solidFill>
              <w14:schemeClr w14:val="tx1"/>
            </w14:solidFill>
          </w14:textFill>
        </w:rPr>
        <w:t>（一）建立和完善劳动争议调解工作制度；</w:t>
      </w:r>
    </w:p>
    <w:p w14:paraId="779AE1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（二）受理劳动争议当事人的调解申请，及时组织调解工作；</w:t>
      </w:r>
    </w:p>
    <w:p w14:paraId="1A8E8AD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（三）督促双方当事人履行调解协议；</w:t>
      </w:r>
    </w:p>
    <w:p w14:paraId="27849E6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（四）配合相关部门对劳动者和用人单位进行劳动保障法律、法规、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和政策的宣传工作。</w:t>
      </w:r>
    </w:p>
    <w:p w14:paraId="1421ACC5">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劳动争议调解组织对调解不成的劳动争议，根据不同情</w:t>
      </w:r>
      <w:r>
        <w:rPr>
          <w:rFonts w:ascii="宋体" w:hAnsi="宋体"/>
          <w:color w:val="000000" w:themeColor="text1"/>
          <w:spacing w:val="11"/>
          <w:w w:val="95"/>
          <w14:textFill>
            <w14:solidFill>
              <w14:schemeClr w14:val="tx1"/>
            </w14:solidFill>
          </w14:textFill>
        </w:rPr>
        <w:t>况应当告知申请人有权向劳动和社会保障行政部门投诉或</w:t>
      </w:r>
      <w:r>
        <w:rPr>
          <w:rFonts w:ascii="宋体" w:hAnsi="宋体"/>
          <w:color w:val="000000" w:themeColor="text1"/>
          <w:spacing w:val="-1"/>
          <w14:textFill>
            <w14:solidFill>
              <w14:schemeClr w14:val="tx1"/>
            </w14:solidFill>
          </w14:textFill>
        </w:rPr>
        <w:t>者直接申请劳动争议仲裁。对因支付拖欠劳动报酬、工伤医</w:t>
      </w:r>
      <w:r>
        <w:rPr>
          <w:rFonts w:ascii="宋体" w:hAnsi="宋体"/>
          <w:color w:val="000000" w:themeColor="text1"/>
          <w14:textFill>
            <w14:solidFill>
              <w14:schemeClr w14:val="tx1"/>
            </w14:solidFill>
          </w14:textFill>
        </w:rPr>
        <w:t>疗费、经济补偿或者赔偿金事项达成调解协议的，应当告知劳动者有权向人民法院申请支付令。</w:t>
      </w:r>
    </w:p>
    <w:p w14:paraId="7E21AF85">
      <w:pPr>
        <w:pStyle w:val="2"/>
        <w:keepNext w:val="0"/>
        <w:keepLines w:val="0"/>
        <w:pageBreakBefore w:val="0"/>
        <w:kinsoku/>
        <w:wordWrap/>
        <w:overflowPunct/>
        <w:topLinePunct w:val="0"/>
        <w:bidi w:val="0"/>
        <w:adjustRightInd/>
        <w:snapToGrid/>
        <w:spacing w:line="600" w:lineRule="exact"/>
        <w:ind w:left="0" w:leftChars="0" w:right="0" w:rightChars="0" w:firstLine="66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6"/>
          <w14:textFill>
            <w14:solidFill>
              <w14:schemeClr w14:val="tx1"/>
            </w14:solidFill>
          </w14:textFill>
        </w:rPr>
        <w:t>第九</w:t>
      </w:r>
      <w:r>
        <w:rPr>
          <w:rFonts w:hint="eastAsia" w:ascii="宋体" w:hAnsi="宋体"/>
          <w:b/>
          <w:color w:val="000000" w:themeColor="text1"/>
          <w:spacing w:val="6"/>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劳动争议调解组织应当建立劳动争议案件会</w:t>
      </w:r>
      <w:r>
        <w:rPr>
          <w:rFonts w:ascii="宋体" w:hAnsi="宋体"/>
          <w:color w:val="000000" w:themeColor="text1"/>
          <w14:textFill>
            <w14:solidFill>
              <w14:schemeClr w14:val="tx1"/>
            </w14:solidFill>
          </w14:textFill>
        </w:rPr>
        <w:t>商制度和评议制度。对重大、疑难案件及本行政区域内具有</w:t>
      </w:r>
      <w:r>
        <w:rPr>
          <w:rFonts w:ascii="宋体" w:hAnsi="宋体"/>
          <w:color w:val="000000" w:themeColor="text1"/>
          <w:spacing w:val="-2"/>
          <w14:textFill>
            <w14:solidFill>
              <w14:schemeClr w14:val="tx1"/>
            </w14:solidFill>
          </w14:textFill>
        </w:rPr>
        <w:t>影响力的案件进行会商；对已结案的劳动争议案件根据需要进行评议。</w:t>
      </w:r>
    </w:p>
    <w:p w14:paraId="0A092E25">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县级以上劳动和社会保障行政部门应当加强对劳动争议调解人员业务知识的培训。</w:t>
      </w:r>
    </w:p>
    <w:p w14:paraId="545558AB">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劳动争议仲裁委员会是经《调解仲裁法》授权，依法独立处理劳动争议案件的专门机构。</w:t>
      </w:r>
    </w:p>
    <w:p w14:paraId="787EC134">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县级以上人民政府应当加强对劳动争议仲裁委员会的领导，逐步推行劳动争议仲裁委员会办事机构的实体化。</w:t>
      </w:r>
    </w:p>
    <w:p w14:paraId="40B19042">
      <w:pPr>
        <w:pStyle w:val="2"/>
        <w:keepNext w:val="0"/>
        <w:keepLines w:val="0"/>
        <w:pageBreakBefore w:val="0"/>
        <w:kinsoku/>
        <w:wordWrap/>
        <w:overflowPunct/>
        <w:topLinePunct w:val="0"/>
        <w:bidi w:val="0"/>
        <w:adjustRightInd/>
        <w:snapToGrid/>
        <w:spacing w:line="600" w:lineRule="exact"/>
        <w:ind w:left="0" w:leftChars="0" w:right="0" w:rightChars="0" w:firstLine="75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8"/>
          <w14:textFill>
            <w14:solidFill>
              <w14:schemeClr w14:val="tx1"/>
            </w14:solidFill>
          </w14:textFill>
        </w:rPr>
        <w:t>第十三</w:t>
      </w:r>
      <w:r>
        <w:rPr>
          <w:rFonts w:hint="eastAsia" w:ascii="宋体" w:hAnsi="宋体"/>
          <w:b/>
          <w:color w:val="000000" w:themeColor="text1"/>
          <w:spacing w:val="28"/>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各州（市</w:t>
      </w:r>
      <w:r>
        <w:rPr>
          <w:rFonts w:ascii="宋体" w:hAnsi="宋体"/>
          <w:color w:val="000000" w:themeColor="text1"/>
          <w:spacing w:val="-3"/>
          <w14:textFill>
            <w14:solidFill>
              <w14:schemeClr w14:val="tx1"/>
            </w14:solidFill>
          </w14:textFill>
        </w:rPr>
        <w:t>）、县</w:t>
      </w:r>
      <w:r>
        <w:rPr>
          <w:rFonts w:ascii="宋体" w:hAnsi="宋体"/>
          <w:color w:val="000000" w:themeColor="text1"/>
          <w14:textFill>
            <w14:solidFill>
              <w14:schemeClr w14:val="tx1"/>
            </w14:solidFill>
          </w14:textFill>
        </w:rPr>
        <w:t>（</w:t>
      </w:r>
      <w:r>
        <w:rPr>
          <w:rFonts w:ascii="宋体" w:hAnsi="宋体"/>
          <w:color w:val="000000" w:themeColor="text1"/>
          <w:spacing w:val="-2"/>
          <w14:textFill>
            <w14:solidFill>
              <w14:schemeClr w14:val="tx1"/>
            </w14:solidFill>
          </w14:textFill>
        </w:rPr>
        <w:t>市、区</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原设立的劳动争</w:t>
      </w:r>
      <w:r>
        <w:rPr>
          <w:rFonts w:ascii="宋体" w:hAnsi="宋体"/>
          <w:color w:val="000000" w:themeColor="text1"/>
          <w:spacing w:val="-3"/>
          <w14:textFill>
            <w14:solidFill>
              <w14:schemeClr w14:val="tx1"/>
            </w14:solidFill>
          </w14:textFill>
        </w:rPr>
        <w:t>议仲裁委员会及其办事机构按照《调解仲裁法》及本办法规</w:t>
      </w:r>
      <w:r>
        <w:rPr>
          <w:rFonts w:ascii="宋体" w:hAnsi="宋体"/>
          <w:color w:val="000000" w:themeColor="text1"/>
          <w14:textFill>
            <w14:solidFill>
              <w14:schemeClr w14:val="tx1"/>
            </w14:solidFill>
          </w14:textFill>
        </w:rPr>
        <w:t>定予以完善并继续履行职责。</w:t>
      </w:r>
    </w:p>
    <w:p w14:paraId="12795711">
      <w:pPr>
        <w:pStyle w:val="2"/>
        <w:keepNext w:val="0"/>
        <w:keepLines w:val="0"/>
        <w:pageBreakBefore w:val="0"/>
        <w:widowControl w:val="0"/>
        <w:tabs>
          <w:tab w:val="left" w:pos="2712"/>
        </w:tabs>
        <w:kinsoku/>
        <w:wordWrap/>
        <w:overflowPunct/>
        <w:topLinePunct w:val="0"/>
        <w:autoSpaceDE w:val="0"/>
        <w:autoSpaceDN w:val="0"/>
        <w:bidi w:val="0"/>
        <w:adjustRightInd/>
        <w:snapToGrid/>
        <w:spacing w:line="600" w:lineRule="exact"/>
        <w:ind w:left="0" w:leftChars="0" w:right="0" w:rightChars="0" w:firstLine="69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第十四</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w:t>
      </w:r>
      <w:r>
        <w:rPr>
          <w:rFonts w:ascii="宋体" w:hAnsi="宋体"/>
          <w:color w:val="000000" w:themeColor="text1"/>
          <w:spacing w:val="12"/>
          <w:w w:val="95"/>
          <w14:textFill>
            <w14:solidFill>
              <w14:schemeClr w14:val="tx1"/>
            </w14:solidFill>
          </w14:textFill>
        </w:rPr>
        <w:t>动</w:t>
      </w:r>
      <w:r>
        <w:rPr>
          <w:rFonts w:ascii="宋体" w:hAnsi="宋体"/>
          <w:color w:val="000000" w:themeColor="text1"/>
          <w:spacing w:val="14"/>
          <w:w w:val="95"/>
          <w14:textFill>
            <w14:solidFill>
              <w14:schemeClr w14:val="tx1"/>
            </w14:solidFill>
          </w14:textFill>
        </w:rPr>
        <w:t>争</w:t>
      </w:r>
      <w:r>
        <w:rPr>
          <w:rFonts w:ascii="宋体" w:hAnsi="宋体"/>
          <w:color w:val="000000" w:themeColor="text1"/>
          <w:spacing w:val="12"/>
          <w:w w:val="95"/>
          <w14:textFill>
            <w14:solidFill>
              <w14:schemeClr w14:val="tx1"/>
            </w14:solidFill>
          </w14:textFill>
        </w:rPr>
        <w:t>议</w:t>
      </w:r>
      <w:r>
        <w:rPr>
          <w:rFonts w:ascii="宋体" w:hAnsi="宋体"/>
          <w:color w:val="000000" w:themeColor="text1"/>
          <w:spacing w:val="14"/>
          <w:w w:val="95"/>
          <w14:textFill>
            <w14:solidFill>
              <w14:schemeClr w14:val="tx1"/>
            </w14:solidFill>
          </w14:textFill>
        </w:rPr>
        <w:t>仲</w:t>
      </w:r>
      <w:r>
        <w:rPr>
          <w:rFonts w:ascii="宋体" w:hAnsi="宋体"/>
          <w:color w:val="000000" w:themeColor="text1"/>
          <w:spacing w:val="12"/>
          <w:w w:val="95"/>
          <w14:textFill>
            <w14:solidFill>
              <w14:schemeClr w14:val="tx1"/>
            </w14:solidFill>
          </w14:textFill>
        </w:rPr>
        <w:t>裁</w:t>
      </w:r>
      <w:r>
        <w:rPr>
          <w:rFonts w:ascii="宋体" w:hAnsi="宋体"/>
          <w:color w:val="000000" w:themeColor="text1"/>
          <w:spacing w:val="14"/>
          <w:w w:val="95"/>
          <w14:textFill>
            <w14:solidFill>
              <w14:schemeClr w14:val="tx1"/>
            </w14:solidFill>
          </w14:textFill>
        </w:rPr>
        <w:t>委</w:t>
      </w:r>
      <w:r>
        <w:rPr>
          <w:rFonts w:ascii="宋体" w:hAnsi="宋体"/>
          <w:color w:val="000000" w:themeColor="text1"/>
          <w:spacing w:val="12"/>
          <w:w w:val="95"/>
          <w14:textFill>
            <w14:solidFill>
              <w14:schemeClr w14:val="tx1"/>
            </w14:solidFill>
          </w14:textFill>
        </w:rPr>
        <w:t>员</w:t>
      </w:r>
      <w:r>
        <w:rPr>
          <w:rFonts w:ascii="宋体" w:hAnsi="宋体"/>
          <w:color w:val="000000" w:themeColor="text1"/>
          <w:spacing w:val="14"/>
          <w:w w:val="95"/>
          <w14:textFill>
            <w14:solidFill>
              <w14:schemeClr w14:val="tx1"/>
            </w14:solidFill>
          </w14:textFill>
        </w:rPr>
        <w:t>会由</w:t>
      </w:r>
      <w:r>
        <w:rPr>
          <w:rFonts w:ascii="宋体" w:hAnsi="宋体"/>
          <w:color w:val="000000" w:themeColor="text1"/>
          <w:spacing w:val="12"/>
          <w:w w:val="95"/>
          <w14:textFill>
            <w14:solidFill>
              <w14:schemeClr w14:val="tx1"/>
            </w14:solidFill>
          </w14:textFill>
        </w:rPr>
        <w:t>同</w:t>
      </w:r>
      <w:r>
        <w:rPr>
          <w:rFonts w:ascii="宋体" w:hAnsi="宋体"/>
          <w:color w:val="000000" w:themeColor="text1"/>
          <w:spacing w:val="14"/>
          <w:w w:val="95"/>
          <w14:textFill>
            <w14:solidFill>
              <w14:schemeClr w14:val="tx1"/>
            </w14:solidFill>
          </w14:textFill>
        </w:rPr>
        <w:t>级</w:t>
      </w:r>
      <w:r>
        <w:rPr>
          <w:rFonts w:ascii="宋体" w:hAnsi="宋体"/>
          <w:color w:val="000000" w:themeColor="text1"/>
          <w:spacing w:val="12"/>
          <w:w w:val="95"/>
          <w14:textFill>
            <w14:solidFill>
              <w14:schemeClr w14:val="tx1"/>
            </w14:solidFill>
          </w14:textFill>
        </w:rPr>
        <w:t>劳</w:t>
      </w:r>
      <w:r>
        <w:rPr>
          <w:rFonts w:ascii="宋体" w:hAnsi="宋体"/>
          <w:color w:val="000000" w:themeColor="text1"/>
          <w:spacing w:val="14"/>
          <w:w w:val="95"/>
          <w14:textFill>
            <w14:solidFill>
              <w14:schemeClr w14:val="tx1"/>
            </w14:solidFill>
          </w14:textFill>
        </w:rPr>
        <w:t>动</w:t>
      </w:r>
      <w:r>
        <w:rPr>
          <w:rFonts w:ascii="宋体" w:hAnsi="宋体"/>
          <w:color w:val="000000" w:themeColor="text1"/>
          <w:spacing w:val="12"/>
          <w:w w:val="95"/>
          <w14:textFill>
            <w14:solidFill>
              <w14:schemeClr w14:val="tx1"/>
            </w14:solidFill>
          </w14:textFill>
        </w:rPr>
        <w:t>和</w:t>
      </w:r>
      <w:r>
        <w:rPr>
          <w:rFonts w:ascii="宋体" w:hAnsi="宋体"/>
          <w:color w:val="000000" w:themeColor="text1"/>
          <w:spacing w:val="14"/>
          <w:w w:val="95"/>
          <w14:textFill>
            <w14:solidFill>
              <w14:schemeClr w14:val="tx1"/>
            </w14:solidFill>
          </w14:textFill>
        </w:rPr>
        <w:t>社会</w:t>
      </w:r>
      <w:r>
        <w:rPr>
          <w:rFonts w:ascii="宋体" w:hAnsi="宋体"/>
          <w:color w:val="000000" w:themeColor="text1"/>
          <w:w w:val="95"/>
          <w14:textFill>
            <w14:solidFill>
              <w14:schemeClr w14:val="tx1"/>
            </w14:solidFill>
          </w14:textFill>
        </w:rPr>
        <w:t>保障行政部门代表、同级工会代表和同级企业方面代表组成。</w:t>
      </w:r>
      <w:r>
        <w:rPr>
          <w:rFonts w:ascii="宋体" w:hAnsi="宋体"/>
          <w:color w:val="000000" w:themeColor="text1"/>
          <w:spacing w:val="14"/>
          <w:w w:val="95"/>
          <w14:textFill>
            <w14:solidFill>
              <w14:schemeClr w14:val="tx1"/>
            </w14:solidFill>
          </w14:textFill>
        </w:rPr>
        <w:t>劳</w:t>
      </w:r>
      <w:r>
        <w:rPr>
          <w:rFonts w:ascii="宋体" w:hAnsi="宋体"/>
          <w:color w:val="000000" w:themeColor="text1"/>
          <w:spacing w:val="12"/>
          <w:w w:val="95"/>
          <w14:textFill>
            <w14:solidFill>
              <w14:schemeClr w14:val="tx1"/>
            </w14:solidFill>
          </w14:textFill>
        </w:rPr>
        <w:t>动</w:t>
      </w:r>
      <w:r>
        <w:rPr>
          <w:rFonts w:ascii="宋体" w:hAnsi="宋体"/>
          <w:color w:val="000000" w:themeColor="text1"/>
          <w:spacing w:val="14"/>
          <w:w w:val="95"/>
          <w14:textFill>
            <w14:solidFill>
              <w14:schemeClr w14:val="tx1"/>
            </w14:solidFill>
          </w14:textFill>
        </w:rPr>
        <w:t>争议</w:t>
      </w:r>
      <w:r>
        <w:rPr>
          <w:rFonts w:ascii="宋体" w:hAnsi="宋体"/>
          <w:color w:val="000000" w:themeColor="text1"/>
          <w:spacing w:val="12"/>
          <w:w w:val="95"/>
          <w14:textFill>
            <w14:solidFill>
              <w14:schemeClr w14:val="tx1"/>
            </w14:solidFill>
          </w14:textFill>
        </w:rPr>
        <w:t>仲</w:t>
      </w:r>
      <w:r>
        <w:rPr>
          <w:rFonts w:ascii="宋体" w:hAnsi="宋体"/>
          <w:color w:val="000000" w:themeColor="text1"/>
          <w:spacing w:val="14"/>
          <w:w w:val="95"/>
          <w14:textFill>
            <w14:solidFill>
              <w14:schemeClr w14:val="tx1"/>
            </w14:solidFill>
          </w14:textFill>
        </w:rPr>
        <w:t>裁委</w:t>
      </w:r>
      <w:r>
        <w:rPr>
          <w:rFonts w:ascii="宋体" w:hAnsi="宋体"/>
          <w:color w:val="000000" w:themeColor="text1"/>
          <w:spacing w:val="12"/>
          <w:w w:val="95"/>
          <w14:textFill>
            <w14:solidFill>
              <w14:schemeClr w14:val="tx1"/>
            </w14:solidFill>
          </w14:textFill>
        </w:rPr>
        <w:t>员</w:t>
      </w:r>
      <w:r>
        <w:rPr>
          <w:rFonts w:ascii="宋体" w:hAnsi="宋体"/>
          <w:color w:val="000000" w:themeColor="text1"/>
          <w:spacing w:val="14"/>
          <w:w w:val="95"/>
          <w14:textFill>
            <w14:solidFill>
              <w14:schemeClr w14:val="tx1"/>
            </w14:solidFill>
          </w14:textFill>
        </w:rPr>
        <w:t>会</w:t>
      </w:r>
      <w:r>
        <w:rPr>
          <w:rFonts w:ascii="宋体" w:hAnsi="宋体"/>
          <w:color w:val="000000" w:themeColor="text1"/>
          <w:spacing w:val="12"/>
          <w:w w:val="95"/>
          <w14:textFill>
            <w14:solidFill>
              <w14:schemeClr w14:val="tx1"/>
            </w14:solidFill>
          </w14:textFill>
        </w:rPr>
        <w:t>主</w:t>
      </w:r>
      <w:r>
        <w:rPr>
          <w:rFonts w:ascii="宋体" w:hAnsi="宋体"/>
          <w:color w:val="000000" w:themeColor="text1"/>
          <w:spacing w:val="14"/>
          <w:w w:val="95"/>
          <w14:textFill>
            <w14:solidFill>
              <w14:schemeClr w14:val="tx1"/>
            </w14:solidFill>
          </w14:textFill>
        </w:rPr>
        <w:t>任由</w:t>
      </w:r>
      <w:r>
        <w:rPr>
          <w:rFonts w:ascii="宋体" w:hAnsi="宋体"/>
          <w:color w:val="000000" w:themeColor="text1"/>
          <w:spacing w:val="12"/>
          <w:w w:val="95"/>
          <w14:textFill>
            <w14:solidFill>
              <w14:schemeClr w14:val="tx1"/>
            </w14:solidFill>
          </w14:textFill>
        </w:rPr>
        <w:t>劳</w:t>
      </w:r>
      <w:r>
        <w:rPr>
          <w:rFonts w:ascii="宋体" w:hAnsi="宋体"/>
          <w:color w:val="000000" w:themeColor="text1"/>
          <w:spacing w:val="14"/>
          <w:w w:val="95"/>
          <w14:textFill>
            <w14:solidFill>
              <w14:schemeClr w14:val="tx1"/>
            </w14:solidFill>
          </w14:textFill>
        </w:rPr>
        <w:t>动和</w:t>
      </w:r>
      <w:r>
        <w:rPr>
          <w:rFonts w:ascii="宋体" w:hAnsi="宋体"/>
          <w:color w:val="000000" w:themeColor="text1"/>
          <w:spacing w:val="12"/>
          <w:w w:val="95"/>
          <w14:textFill>
            <w14:solidFill>
              <w14:schemeClr w14:val="tx1"/>
            </w14:solidFill>
          </w14:textFill>
        </w:rPr>
        <w:t>社</w:t>
      </w:r>
      <w:r>
        <w:rPr>
          <w:rFonts w:ascii="宋体" w:hAnsi="宋体"/>
          <w:color w:val="000000" w:themeColor="text1"/>
          <w:spacing w:val="14"/>
          <w:w w:val="95"/>
          <w14:textFill>
            <w14:solidFill>
              <w14:schemeClr w14:val="tx1"/>
            </w14:solidFill>
          </w14:textFill>
        </w:rPr>
        <w:t>会保</w:t>
      </w:r>
      <w:r>
        <w:rPr>
          <w:rFonts w:ascii="宋体" w:hAnsi="宋体"/>
          <w:color w:val="000000" w:themeColor="text1"/>
          <w:spacing w:val="12"/>
          <w:w w:val="95"/>
          <w14:textFill>
            <w14:solidFill>
              <w14:schemeClr w14:val="tx1"/>
            </w14:solidFill>
          </w14:textFill>
        </w:rPr>
        <w:t>障</w:t>
      </w:r>
      <w:r>
        <w:rPr>
          <w:rFonts w:ascii="宋体" w:hAnsi="宋体"/>
          <w:color w:val="000000" w:themeColor="text1"/>
          <w:spacing w:val="14"/>
          <w:w w:val="95"/>
          <w14:textFill>
            <w14:solidFill>
              <w14:schemeClr w14:val="tx1"/>
            </w14:solidFill>
          </w14:textFill>
        </w:rPr>
        <w:t>行政</w:t>
      </w:r>
      <w:r>
        <w:rPr>
          <w:rFonts w:ascii="宋体" w:hAnsi="宋体"/>
          <w:color w:val="000000" w:themeColor="text1"/>
          <w:spacing w:val="12"/>
          <w:w w:val="95"/>
          <w14:textFill>
            <w14:solidFill>
              <w14:schemeClr w14:val="tx1"/>
            </w14:solidFill>
          </w14:textFill>
        </w:rPr>
        <w:t>部</w:t>
      </w:r>
      <w:r>
        <w:rPr>
          <w:rFonts w:ascii="宋体" w:hAnsi="宋体"/>
          <w:color w:val="000000" w:themeColor="text1"/>
          <w:w w:val="95"/>
          <w14:textFill>
            <w14:solidFill>
              <w14:schemeClr w14:val="tx1"/>
            </w14:solidFill>
          </w14:textFill>
        </w:rPr>
        <w:t>门</w:t>
      </w:r>
      <w:r>
        <w:rPr>
          <w:rFonts w:ascii="宋体" w:hAnsi="宋体"/>
          <w:color w:val="000000" w:themeColor="text1"/>
          <w14:textFill>
            <w14:solidFill>
              <w14:schemeClr w14:val="tx1"/>
            </w14:solidFill>
          </w14:textFill>
        </w:rPr>
        <w:t>的负责人担任。</w:t>
      </w:r>
    </w:p>
    <w:p w14:paraId="3436195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劳动争议仲裁委员会组成人员应当是单数。</w:t>
      </w:r>
    </w:p>
    <w:p w14:paraId="672305A0">
      <w:pPr>
        <w:keepNext w:val="0"/>
        <w:keepLines w:val="0"/>
        <w:pageBreakBefore w:val="0"/>
        <w:tabs>
          <w:tab w:val="left" w:pos="2623"/>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第十五</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劳动争议仲裁委员会依法履行下列职责：</w:t>
      </w:r>
    </w:p>
    <w:p w14:paraId="350B66C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sectPr>
          <w:footerReference r:id="rId42" w:type="default"/>
          <w:footerReference r:id="rId43" w:type="even"/>
          <w:pgSz w:w="11910" w:h="16840"/>
          <w:pgMar w:top="1701" w:right="1417" w:bottom="1417" w:left="1417" w:header="0" w:footer="1134" w:gutter="0"/>
          <w:pgNumType w:fmt="decimal"/>
          <w:cols w:space="720" w:num="1"/>
          <w:rtlGutter w:val="0"/>
        </w:sectPr>
      </w:pPr>
    </w:p>
    <w:p w14:paraId="622636B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（一）聘任、解聘专职或者兼职仲裁员；</w:t>
      </w:r>
    </w:p>
    <w:p w14:paraId="5B8BE95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（二）受理劳动争议仲裁案件；</w:t>
      </w:r>
    </w:p>
    <w:p w14:paraId="42A3B8B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（三）讨论重大或者疑难的劳动争议案件；</w:t>
      </w:r>
    </w:p>
    <w:p w14:paraId="0A4E904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（四）对仲裁活动进行监督。</w:t>
      </w:r>
    </w:p>
    <w:p w14:paraId="0E41647C">
      <w:pPr>
        <w:pStyle w:val="2"/>
        <w:keepNext w:val="0"/>
        <w:keepLines w:val="0"/>
        <w:pageBreakBefore w:val="0"/>
        <w:tabs>
          <w:tab w:val="left" w:pos="2623"/>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第十六</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劳动争议仲裁委员会下设办事机构</w:t>
      </w:r>
      <w:r>
        <w:rPr>
          <w:rFonts w:ascii="宋体" w:hAnsi="宋体"/>
          <w:color w:val="000000" w:themeColor="text1"/>
          <w:spacing w:val="-17"/>
          <w14:textFill>
            <w14:solidFill>
              <w14:schemeClr w14:val="tx1"/>
            </w14:solidFill>
          </w14:textFill>
        </w:rPr>
        <w:t>，</w:t>
      </w:r>
      <w:r>
        <w:rPr>
          <w:rFonts w:ascii="宋体" w:hAnsi="宋体"/>
          <w:color w:val="000000" w:themeColor="text1"/>
          <w14:textFill>
            <w14:solidFill>
              <w14:schemeClr w14:val="tx1"/>
            </w14:solidFill>
          </w14:textFill>
        </w:rPr>
        <w:t>负责</w:t>
      </w:r>
      <w:r>
        <w:rPr>
          <w:rFonts w:ascii="宋体" w:hAnsi="宋体"/>
          <w:color w:val="000000" w:themeColor="text1"/>
          <w:spacing w:val="-11"/>
          <w14:textFill>
            <w14:solidFill>
              <w14:schemeClr w14:val="tx1"/>
            </w14:solidFill>
          </w14:textFill>
        </w:rPr>
        <w:t>办</w:t>
      </w:r>
      <w:r>
        <w:rPr>
          <w:rFonts w:ascii="宋体" w:hAnsi="宋体"/>
          <w:color w:val="000000" w:themeColor="text1"/>
          <w14:textFill>
            <w14:solidFill>
              <w14:schemeClr w14:val="tx1"/>
            </w14:solidFill>
          </w14:textFill>
        </w:rPr>
        <w:t>理劳动争议仲裁委员会的日常工作。</w:t>
      </w:r>
    </w:p>
    <w:p w14:paraId="3120E7B6">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劳动争议仲裁委员会办事机构应当配备与工作相适应</w:t>
      </w:r>
      <w:r>
        <w:rPr>
          <w:rFonts w:ascii="宋体" w:hAnsi="宋体"/>
          <w:color w:val="000000" w:themeColor="text1"/>
          <w:spacing w:val="11"/>
          <w14:textFill>
            <w14:solidFill>
              <w14:schemeClr w14:val="tx1"/>
            </w14:solidFill>
          </w14:textFill>
        </w:rPr>
        <w:t>的专职工作人员。</w:t>
      </w:r>
    </w:p>
    <w:p w14:paraId="22CF1E3F">
      <w:pPr>
        <w:keepNext w:val="0"/>
        <w:keepLines w:val="0"/>
        <w:pageBreakBefore w:val="0"/>
        <w:tabs>
          <w:tab w:val="left" w:pos="2712"/>
        </w:tabs>
        <w:kinsoku/>
        <w:wordWrap/>
        <w:overflowPunct/>
        <w:topLinePunct w:val="0"/>
        <w:bidi w:val="0"/>
        <w:adjustRightInd/>
        <w:snapToGrid/>
        <w:spacing w:line="600" w:lineRule="exact"/>
        <w:ind w:left="0" w:leftChars="0" w:right="0" w:rightChars="0" w:firstLine="699" w:firstLineChars="200"/>
        <w:jc w:val="both"/>
        <w:textAlignment w:val="auto"/>
        <w:rPr>
          <w:rFonts w:ascii="宋体" w:hAnsi="宋体"/>
          <w:color w:val="000000" w:themeColor="text1"/>
          <w:spacing w:val="14"/>
          <w:sz w:val="32"/>
          <w14:textFill>
            <w14:solidFill>
              <w14:schemeClr w14:val="tx1"/>
            </w14:solidFill>
          </w14:textFill>
        </w:rPr>
      </w:pPr>
      <w:r>
        <w:rPr>
          <w:rFonts w:ascii="宋体" w:hAnsi="宋体"/>
          <w:b/>
          <w:color w:val="000000" w:themeColor="text1"/>
          <w:spacing w:val="14"/>
          <w:sz w:val="32"/>
          <w14:textFill>
            <w14:solidFill>
              <w14:schemeClr w14:val="tx1"/>
            </w14:solidFill>
          </w14:textFill>
        </w:rPr>
        <w:t>第十七</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pacing w:val="14"/>
          <w:sz w:val="32"/>
          <w14:textFill>
            <w14:solidFill>
              <w14:schemeClr w14:val="tx1"/>
            </w14:solidFill>
          </w14:textFill>
        </w:rPr>
        <w:t>劳</w:t>
      </w:r>
      <w:r>
        <w:rPr>
          <w:rFonts w:ascii="宋体" w:hAnsi="宋体"/>
          <w:color w:val="000000" w:themeColor="text1"/>
          <w:spacing w:val="12"/>
          <w:sz w:val="32"/>
          <w14:textFill>
            <w14:solidFill>
              <w14:schemeClr w14:val="tx1"/>
            </w14:solidFill>
          </w14:textFill>
        </w:rPr>
        <w:t>动</w:t>
      </w:r>
      <w:r>
        <w:rPr>
          <w:rFonts w:ascii="宋体" w:hAnsi="宋体"/>
          <w:color w:val="000000" w:themeColor="text1"/>
          <w:spacing w:val="14"/>
          <w:sz w:val="32"/>
          <w14:textFill>
            <w14:solidFill>
              <w14:schemeClr w14:val="tx1"/>
            </w14:solidFill>
          </w14:textFill>
        </w:rPr>
        <w:t>争</w:t>
      </w:r>
      <w:r>
        <w:rPr>
          <w:rFonts w:ascii="宋体" w:hAnsi="宋体"/>
          <w:color w:val="000000" w:themeColor="text1"/>
          <w:spacing w:val="12"/>
          <w:sz w:val="32"/>
          <w14:textFill>
            <w14:solidFill>
              <w14:schemeClr w14:val="tx1"/>
            </w14:solidFill>
          </w14:textFill>
        </w:rPr>
        <w:t>议</w:t>
      </w:r>
      <w:r>
        <w:rPr>
          <w:rFonts w:ascii="宋体" w:hAnsi="宋体"/>
          <w:color w:val="000000" w:themeColor="text1"/>
          <w:spacing w:val="14"/>
          <w:sz w:val="32"/>
          <w14:textFill>
            <w14:solidFill>
              <w14:schemeClr w14:val="tx1"/>
            </w14:solidFill>
          </w14:textFill>
        </w:rPr>
        <w:t>仲</w:t>
      </w:r>
      <w:r>
        <w:rPr>
          <w:rFonts w:ascii="宋体" w:hAnsi="宋体"/>
          <w:color w:val="000000" w:themeColor="text1"/>
          <w:spacing w:val="12"/>
          <w:sz w:val="32"/>
          <w14:textFill>
            <w14:solidFill>
              <w14:schemeClr w14:val="tx1"/>
            </w14:solidFill>
          </w14:textFill>
        </w:rPr>
        <w:t>裁</w:t>
      </w:r>
      <w:r>
        <w:rPr>
          <w:rFonts w:ascii="宋体" w:hAnsi="宋体"/>
          <w:color w:val="000000" w:themeColor="text1"/>
          <w:spacing w:val="14"/>
          <w:sz w:val="32"/>
          <w14:textFill>
            <w14:solidFill>
              <w14:schemeClr w14:val="tx1"/>
            </w14:solidFill>
          </w14:textFill>
        </w:rPr>
        <w:t>委</w:t>
      </w:r>
      <w:r>
        <w:rPr>
          <w:rFonts w:ascii="宋体" w:hAnsi="宋体"/>
          <w:color w:val="000000" w:themeColor="text1"/>
          <w:spacing w:val="12"/>
          <w:sz w:val="32"/>
          <w14:textFill>
            <w14:solidFill>
              <w14:schemeClr w14:val="tx1"/>
            </w14:solidFill>
          </w14:textFill>
        </w:rPr>
        <w:t>员</w:t>
      </w:r>
      <w:r>
        <w:rPr>
          <w:rFonts w:ascii="宋体" w:hAnsi="宋体"/>
          <w:color w:val="000000" w:themeColor="text1"/>
          <w:spacing w:val="14"/>
          <w:sz w:val="32"/>
          <w14:textFill>
            <w14:solidFill>
              <w14:schemeClr w14:val="tx1"/>
            </w14:solidFill>
          </w14:textFill>
        </w:rPr>
        <w:t>会办</w:t>
      </w:r>
      <w:r>
        <w:rPr>
          <w:rFonts w:ascii="宋体" w:hAnsi="宋体"/>
          <w:color w:val="000000" w:themeColor="text1"/>
          <w:spacing w:val="12"/>
          <w:sz w:val="32"/>
          <w14:textFill>
            <w14:solidFill>
              <w14:schemeClr w14:val="tx1"/>
            </w14:solidFill>
          </w14:textFill>
        </w:rPr>
        <w:t>事</w:t>
      </w:r>
      <w:r>
        <w:rPr>
          <w:rFonts w:ascii="宋体" w:hAnsi="宋体"/>
          <w:color w:val="000000" w:themeColor="text1"/>
          <w:spacing w:val="14"/>
          <w:sz w:val="32"/>
          <w14:textFill>
            <w14:solidFill>
              <w14:schemeClr w14:val="tx1"/>
            </w14:solidFill>
          </w14:textFill>
        </w:rPr>
        <w:t>机</w:t>
      </w:r>
      <w:r>
        <w:rPr>
          <w:rFonts w:ascii="宋体" w:hAnsi="宋体"/>
          <w:color w:val="000000" w:themeColor="text1"/>
          <w:spacing w:val="12"/>
          <w:sz w:val="32"/>
          <w14:textFill>
            <w14:solidFill>
              <w14:schemeClr w14:val="tx1"/>
            </w14:solidFill>
          </w14:textFill>
        </w:rPr>
        <w:t>构</w:t>
      </w:r>
      <w:r>
        <w:rPr>
          <w:rFonts w:ascii="宋体" w:hAnsi="宋体"/>
          <w:color w:val="000000" w:themeColor="text1"/>
          <w:spacing w:val="14"/>
          <w:sz w:val="32"/>
          <w14:textFill>
            <w14:solidFill>
              <w14:schemeClr w14:val="tx1"/>
            </w14:solidFill>
          </w14:textFill>
        </w:rPr>
        <w:t>履</w:t>
      </w:r>
      <w:r>
        <w:rPr>
          <w:rFonts w:ascii="宋体" w:hAnsi="宋体"/>
          <w:color w:val="000000" w:themeColor="text1"/>
          <w:spacing w:val="12"/>
          <w:sz w:val="32"/>
          <w14:textFill>
            <w14:solidFill>
              <w14:schemeClr w14:val="tx1"/>
            </w14:solidFill>
          </w14:textFill>
        </w:rPr>
        <w:t>行</w:t>
      </w:r>
      <w:r>
        <w:rPr>
          <w:rFonts w:ascii="宋体" w:hAnsi="宋体"/>
          <w:color w:val="000000" w:themeColor="text1"/>
          <w:spacing w:val="14"/>
          <w:sz w:val="32"/>
          <w14:textFill>
            <w14:solidFill>
              <w14:schemeClr w14:val="tx1"/>
            </w14:solidFill>
          </w14:textFill>
        </w:rPr>
        <w:t>下列职责:</w:t>
      </w:r>
    </w:p>
    <w:p w14:paraId="1B86470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（一）受劳动争议仲裁委员会的委托对仲裁员进行日常管理；</w:t>
      </w:r>
    </w:p>
    <w:p w14:paraId="06987D1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（二）将重大或者疑难劳动争议案件提交劳动争议仲裁委员会讨论；</w:t>
      </w:r>
    </w:p>
    <w:p w14:paraId="3BC16C8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（三）管理劳动争议仲裁委员会的文书、档案、印鉴等；</w:t>
      </w:r>
    </w:p>
    <w:p w14:paraId="3227126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（四）办理劳动争议仲裁委员会或劳动和社会保障行政部门委托的其他事项；</w:t>
      </w:r>
    </w:p>
    <w:p w14:paraId="1FC89ED2">
      <w:pPr>
        <w:pStyle w:val="2"/>
        <w:keepNext w:val="0"/>
        <w:keepLines w:val="0"/>
        <w:pageBreakBefore w:val="0"/>
        <w:tabs>
          <w:tab w:val="left" w:pos="262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（五）协助办理涉及劳动争议仲裁的其他具体事项。</w:t>
      </w:r>
    </w:p>
    <w:p w14:paraId="07AC60E4">
      <w:pPr>
        <w:pStyle w:val="2"/>
        <w:keepNext w:val="0"/>
        <w:keepLines w:val="0"/>
        <w:pageBreakBefore w:val="0"/>
        <w:tabs>
          <w:tab w:val="left" w:pos="2623"/>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劳动争议仲裁委员会应当设仲裁员名册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spacing w:val="-12"/>
          <w14:textFill>
            <w14:solidFill>
              <w14:schemeClr w14:val="tx1"/>
            </w14:solidFill>
          </w14:textFill>
        </w:rPr>
        <w:t>经</w:t>
      </w:r>
      <w:r>
        <w:rPr>
          <w:rFonts w:ascii="宋体" w:hAnsi="宋体"/>
          <w:color w:val="000000" w:themeColor="text1"/>
          <w:w w:val="95"/>
          <w14:textFill>
            <w14:solidFill>
              <w14:schemeClr w14:val="tx1"/>
            </w14:solidFill>
          </w14:textFill>
        </w:rPr>
        <w:t>审查符合《调解仲裁法》规定</w:t>
      </w:r>
      <w:r>
        <w:rPr>
          <w:rFonts w:hint="eastAsia" w:ascii="宋体" w:hAnsi="宋体"/>
          <w:color w:val="000000" w:themeColor="text1"/>
          <w:w w:val="95"/>
          <w:lang w:eastAsia="zh-CN"/>
          <w14:textFill>
            <w14:solidFill>
              <w14:schemeClr w14:val="tx1"/>
            </w14:solidFill>
          </w14:textFill>
        </w:rPr>
        <w:t>条件</w:t>
      </w:r>
      <w:r>
        <w:rPr>
          <w:rFonts w:ascii="宋体" w:hAnsi="宋体"/>
          <w:color w:val="000000" w:themeColor="text1"/>
          <w:w w:val="95"/>
          <w14:textFill>
            <w14:solidFill>
              <w14:schemeClr w14:val="tx1"/>
            </w14:solidFill>
          </w14:textFill>
        </w:rPr>
        <w:t>的人员，劳动争议仲裁委</w:t>
      </w:r>
      <w:r>
        <w:rPr>
          <w:rFonts w:ascii="宋体" w:hAnsi="宋体"/>
          <w:color w:val="000000" w:themeColor="text1"/>
          <w14:textFill>
            <w14:solidFill>
              <w14:schemeClr w14:val="tx1"/>
            </w14:solidFill>
          </w14:textFill>
        </w:rPr>
        <w:t>员会可以聘任为专职仲裁员或者兼职仲裁员。</w:t>
      </w:r>
    </w:p>
    <w:p w14:paraId="2851F76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《调解仲裁法》实施前已被聘任为仲裁员的，在聘期内继续履行法定职责。</w:t>
      </w:r>
    </w:p>
    <w:p w14:paraId="6BC43920">
      <w:pPr>
        <w:pStyle w:val="2"/>
        <w:keepNext w:val="0"/>
        <w:keepLines w:val="0"/>
        <w:pageBreakBefore w:val="0"/>
        <w:tabs>
          <w:tab w:val="left" w:pos="2623"/>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仲裁员应当严格履行工作职责</w:t>
      </w:r>
      <w:r>
        <w:rPr>
          <w:rFonts w:ascii="宋体" w:hAnsi="宋体"/>
          <w:color w:val="000000" w:themeColor="text1"/>
          <w:spacing w:val="-19"/>
          <w14:textFill>
            <w14:solidFill>
              <w14:schemeClr w14:val="tx1"/>
            </w14:solidFill>
          </w14:textFill>
        </w:rPr>
        <w:t>，</w:t>
      </w:r>
      <w:r>
        <w:rPr>
          <w:rFonts w:ascii="宋体" w:hAnsi="宋体"/>
          <w:color w:val="000000" w:themeColor="text1"/>
          <w14:textFill>
            <w14:solidFill>
              <w14:schemeClr w14:val="tx1"/>
            </w14:solidFill>
          </w14:textFill>
        </w:rPr>
        <w:t>遵守有关</w:t>
      </w:r>
      <w:r>
        <w:rPr>
          <w:rFonts w:ascii="宋体" w:hAnsi="宋体"/>
          <w:color w:val="000000" w:themeColor="text1"/>
          <w:spacing w:val="-12"/>
          <w14:textFill>
            <w14:solidFill>
              <w14:schemeClr w14:val="tx1"/>
            </w14:solidFill>
          </w14:textFill>
        </w:rPr>
        <w:t>劳</w:t>
      </w:r>
      <w:r>
        <w:rPr>
          <w:rFonts w:ascii="宋体" w:hAnsi="宋体"/>
          <w:color w:val="000000" w:themeColor="text1"/>
          <w14:textFill>
            <w14:solidFill>
              <w14:schemeClr w14:val="tx1"/>
            </w14:solidFill>
          </w14:textFill>
        </w:rPr>
        <w:t>动争议处理的工作制度，依法公正办案。</w:t>
      </w:r>
    </w:p>
    <w:p w14:paraId="72CA81D4">
      <w:pPr>
        <w:pStyle w:val="2"/>
        <w:keepNext w:val="0"/>
        <w:keepLines w:val="0"/>
        <w:pageBreakBefore w:val="0"/>
        <w:kinsoku/>
        <w:wordWrap/>
        <w:overflowPunct/>
        <w:topLinePunct w:val="0"/>
        <w:bidi w:val="0"/>
        <w:adjustRightInd/>
        <w:snapToGrid/>
        <w:spacing w:line="600" w:lineRule="exact"/>
        <w:ind w:left="0" w:leftChars="0" w:right="0" w:rightChars="0" w:firstLine="80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40"/>
          <w14:textFill>
            <w14:solidFill>
              <w14:schemeClr w14:val="tx1"/>
            </w14:solidFill>
          </w14:textFill>
        </w:rPr>
        <w:t>第二十</w:t>
      </w:r>
      <w:r>
        <w:rPr>
          <w:rFonts w:hint="eastAsia" w:ascii="宋体" w:hAnsi="宋体"/>
          <w:b/>
          <w:color w:val="000000" w:themeColor="text1"/>
          <w:spacing w:val="40"/>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劳动争议仲裁委员会应当定期对仲裁员进</w:t>
      </w:r>
      <w:r>
        <w:rPr>
          <w:rFonts w:ascii="宋体" w:hAnsi="宋体"/>
          <w:color w:val="000000" w:themeColor="text1"/>
          <w:spacing w:val="-1"/>
          <w14:textFill>
            <w14:solidFill>
              <w14:schemeClr w14:val="tx1"/>
            </w14:solidFill>
          </w14:textFill>
        </w:rPr>
        <w:t>行考核。仲裁员有下列情形之一的，劳动争议仲裁委员会应当予以解聘：</w:t>
      </w:r>
    </w:p>
    <w:p w14:paraId="2FBEA71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（一）在聘任期内因工作调动或者其他原因，不能履行仲裁员职责的；</w:t>
      </w:r>
    </w:p>
    <w:p w14:paraId="6C97B6D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（二）经考核不能胜任仲裁员工作的；</w:t>
      </w:r>
    </w:p>
    <w:p w14:paraId="7AA30B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（三）有违法违纪行为，或者不遵守职业道德，造成不良影响的；</w:t>
      </w:r>
    </w:p>
    <w:p w14:paraId="7DB59C9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（四）其他不宜担任仲裁员的情形。</w:t>
      </w:r>
    </w:p>
    <w:p w14:paraId="6EFE0C30">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仲裁员在仲裁活动中违反《调解仲裁法》和国家制定的调解、仲裁规则规定的，由劳动争议仲裁委员会根据情节轻重，给予批评教育、解除聘任等处理；构成犯罪的，由司法机关依法追究刑事责任。</w:t>
      </w:r>
    </w:p>
    <w:p w14:paraId="7AB15BAA">
      <w:pPr>
        <w:pStyle w:val="2"/>
        <w:keepNext w:val="0"/>
        <w:keepLines w:val="0"/>
        <w:pageBreakBefore w:val="0"/>
        <w:kinsoku/>
        <w:wordWrap/>
        <w:overflowPunct/>
        <w:topLinePunct w:val="0"/>
        <w:bidi w:val="0"/>
        <w:adjustRightInd/>
        <w:snapToGrid/>
        <w:spacing w:line="600" w:lineRule="exact"/>
        <w:ind w:left="0" w:leftChars="0" w:right="0" w:rightChars="0" w:firstLine="73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4"/>
          <w14:textFill>
            <w14:solidFill>
              <w14:schemeClr w14:val="tx1"/>
            </w14:solidFill>
          </w14:textFill>
        </w:rPr>
        <w:t>第二十二</w:t>
      </w:r>
      <w:r>
        <w:rPr>
          <w:rFonts w:hint="eastAsia" w:ascii="宋体" w:hAnsi="宋体"/>
          <w:b/>
          <w:color w:val="000000" w:themeColor="text1"/>
          <w:spacing w:val="24"/>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履行集体合同争议、十人以上并有共同请</w:t>
      </w:r>
      <w:r>
        <w:rPr>
          <w:rFonts w:ascii="宋体" w:hAnsi="宋体"/>
          <w:color w:val="000000" w:themeColor="text1"/>
          <w:spacing w:val="-4"/>
          <w14:textFill>
            <w14:solidFill>
              <w14:schemeClr w14:val="tx1"/>
            </w14:solidFill>
          </w14:textFill>
        </w:rPr>
        <w:t>求的集体劳动争议以及跨区域的劳动争议，由劳动合同履行</w:t>
      </w:r>
      <w:r>
        <w:rPr>
          <w:rFonts w:ascii="宋体" w:hAnsi="宋体"/>
          <w:color w:val="000000" w:themeColor="text1"/>
          <w:spacing w:val="-5"/>
          <w14:textFill>
            <w14:solidFill>
              <w14:schemeClr w14:val="tx1"/>
            </w14:solidFill>
          </w14:textFill>
        </w:rPr>
        <w:t>地或者用人单位所在地的州</w:t>
      </w:r>
      <w:r>
        <w:rPr>
          <w:rFonts w:ascii="宋体" w:hAnsi="宋体"/>
          <w:color w:val="000000" w:themeColor="text1"/>
          <w14:textFill>
            <w14:solidFill>
              <w14:schemeClr w14:val="tx1"/>
            </w14:solidFill>
          </w14:textFill>
        </w:rPr>
        <w:t>（市</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级劳动争议仲裁委员会受理。</w:t>
      </w:r>
    </w:p>
    <w:p w14:paraId="4B5B193C">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劳动争议双方当事人分别向劳动合同履行地和用人单</w:t>
      </w:r>
      <w:r>
        <w:rPr>
          <w:rFonts w:ascii="宋体" w:hAnsi="宋体"/>
          <w:color w:val="000000" w:themeColor="text1"/>
          <w:spacing w:val="3"/>
          <w14:textFill>
            <w14:solidFill>
              <w14:schemeClr w14:val="tx1"/>
            </w14:solidFill>
          </w14:textFill>
        </w:rPr>
        <w:t>位所在地的劳动争议仲裁委员会申请仲裁的，由劳动合同履行地的劳动争议仲裁委员会管辖。</w:t>
      </w:r>
    </w:p>
    <w:p w14:paraId="65632236">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劳动争议仲裁委员会之间因管辖权发生争议的，由争议</w:t>
      </w:r>
      <w:r>
        <w:rPr>
          <w:rFonts w:ascii="宋体" w:hAnsi="宋体"/>
          <w:color w:val="000000" w:themeColor="text1"/>
          <w:spacing w:val="-3"/>
          <w14:textFill>
            <w14:solidFill>
              <w14:schemeClr w14:val="tx1"/>
            </w14:solidFill>
          </w14:textFill>
        </w:rPr>
        <w:t>双方协商解决；协商不成的，报请其共同的上一级劳动和社会保障行政部门指定管辖。</w:t>
      </w:r>
    </w:p>
    <w:p w14:paraId="1350856D">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第二十三</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劳动争议仲裁不收费。劳动争议仲裁委员</w:t>
      </w:r>
      <w:r>
        <w:rPr>
          <w:rFonts w:ascii="宋体" w:hAnsi="宋体"/>
          <w:color w:val="000000" w:themeColor="text1"/>
          <w:w w:val="95"/>
          <w14:textFill>
            <w14:solidFill>
              <w14:schemeClr w14:val="tx1"/>
            </w14:solidFill>
          </w14:textFill>
        </w:rPr>
        <w:t>会的经费由同级财政列入预算，予以保障；各州（市）、县</w:t>
      </w:r>
      <w:r>
        <w:rPr>
          <w:rFonts w:ascii="宋体" w:hAnsi="宋体"/>
          <w:color w:val="000000" w:themeColor="text1"/>
          <w14:textFill>
            <w14:solidFill>
              <w14:schemeClr w14:val="tx1"/>
            </w14:solidFill>
          </w14:textFill>
        </w:rPr>
        <w:t>（市、区）劳动争议仲裁委员会所设办事机构经费由各地根据当地实际情况自行确定。</w:t>
      </w:r>
    </w:p>
    <w:p w14:paraId="645B7336">
      <w:pPr>
        <w:pStyle w:val="2"/>
        <w:keepNext w:val="0"/>
        <w:keepLines w:val="0"/>
        <w:pageBreakBefore w:val="0"/>
        <w:tabs>
          <w:tab w:val="left" w:pos="294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第二十四</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本办法与国家制定的调解</w:t>
      </w:r>
      <w:r>
        <w:rPr>
          <w:rFonts w:ascii="宋体" w:hAnsi="宋体"/>
          <w:color w:val="000000" w:themeColor="text1"/>
          <w:spacing w:val="-19"/>
          <w14:textFill>
            <w14:solidFill>
              <w14:schemeClr w14:val="tx1"/>
            </w14:solidFill>
          </w14:textFill>
        </w:rPr>
        <w:t>、</w:t>
      </w:r>
      <w:r>
        <w:rPr>
          <w:rFonts w:ascii="宋体" w:hAnsi="宋体"/>
          <w:color w:val="000000" w:themeColor="text1"/>
          <w14:textFill>
            <w14:solidFill>
              <w14:schemeClr w14:val="tx1"/>
            </w14:solidFill>
          </w14:textFill>
        </w:rPr>
        <w:t>仲裁规则有</w:t>
      </w:r>
      <w:r>
        <w:rPr>
          <w:rFonts w:ascii="宋体" w:hAnsi="宋体"/>
          <w:color w:val="000000" w:themeColor="text1"/>
          <w:spacing w:val="-12"/>
          <w14:textFill>
            <w14:solidFill>
              <w14:schemeClr w14:val="tx1"/>
            </w14:solidFill>
          </w14:textFill>
        </w:rPr>
        <w:t>不</w:t>
      </w:r>
      <w:r>
        <w:rPr>
          <w:rFonts w:ascii="宋体" w:hAnsi="宋体"/>
          <w:color w:val="000000" w:themeColor="text1"/>
          <w14:textFill>
            <w14:solidFill>
              <w14:schemeClr w14:val="tx1"/>
            </w14:solidFill>
          </w14:textFill>
        </w:rPr>
        <w:t>一致的，适用国家制定的调解、仲裁规则。</w:t>
      </w:r>
    </w:p>
    <w:p w14:paraId="422007F6">
      <w:pPr>
        <w:keepNext w:val="0"/>
        <w:keepLines w:val="0"/>
        <w:pageBreakBefore w:val="0"/>
        <w:tabs>
          <w:tab w:val="left" w:pos="294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pacing w:val="-12"/>
          <w:sz w:val="32"/>
          <w14:textFill>
            <w14:solidFill>
              <w14:schemeClr w14:val="tx1"/>
            </w14:solidFill>
          </w14:textFill>
        </w:rPr>
      </w:pPr>
      <w:r>
        <w:rPr>
          <w:rFonts w:ascii="宋体" w:hAnsi="宋体"/>
          <w:b/>
          <w:color w:val="000000" w:themeColor="text1"/>
          <w:sz w:val="32"/>
          <w14:textFill>
            <w14:solidFill>
              <w14:schemeClr w14:val="tx1"/>
            </w14:solidFill>
          </w14:textFill>
        </w:rPr>
        <w:t>第二十五</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本办法由省劳动和社会保障厅负责解释</w:t>
      </w:r>
      <w:r>
        <w:rPr>
          <w:rFonts w:ascii="宋体" w:hAnsi="宋体"/>
          <w:color w:val="000000" w:themeColor="text1"/>
          <w:spacing w:val="-12"/>
          <w:sz w:val="32"/>
          <w14:textFill>
            <w14:solidFill>
              <w14:schemeClr w14:val="tx1"/>
            </w14:solidFill>
          </w14:textFill>
        </w:rPr>
        <w:t>。</w:t>
      </w:r>
    </w:p>
    <w:p w14:paraId="3602BF19">
      <w:pPr>
        <w:keepNext w:val="0"/>
        <w:keepLines w:val="0"/>
        <w:pageBreakBefore w:val="0"/>
        <w:tabs>
          <w:tab w:val="left" w:pos="294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第二十六</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本办法自印发之日起实施</w:t>
      </w:r>
      <w:r>
        <w:rPr>
          <w:rFonts w:ascii="宋体" w:hAnsi="宋体"/>
          <w:color w:val="000000" w:themeColor="text1"/>
          <w:spacing w:val="-19"/>
          <w:sz w:val="32"/>
          <w14:textFill>
            <w14:solidFill>
              <w14:schemeClr w14:val="tx1"/>
            </w14:solidFill>
          </w14:textFill>
        </w:rPr>
        <w:t>。</w:t>
      </w:r>
      <w:r>
        <w:rPr>
          <w:rFonts w:ascii="宋体" w:hAnsi="宋体"/>
          <w:color w:val="000000" w:themeColor="text1"/>
          <w:sz w:val="32"/>
          <w14:textFill>
            <w14:solidFill>
              <w14:schemeClr w14:val="tx1"/>
            </w14:solidFill>
          </w14:textFill>
        </w:rPr>
        <w:t>过去我省制定的有关企业劳动争议处理办法与本办法不一致的，以本办法为准。</w:t>
      </w:r>
    </w:p>
    <w:p w14:paraId="77611198">
      <w:pPr>
        <w:pStyle w:val="2"/>
        <w:rPr>
          <w:rFonts w:ascii="宋体" w:hAnsi="宋体"/>
          <w:color w:val="000000" w:themeColor="text1"/>
          <w:sz w:val="32"/>
          <w14:textFill>
            <w14:solidFill>
              <w14:schemeClr w14:val="tx1"/>
            </w14:solidFill>
          </w14:textFill>
        </w:rPr>
      </w:pPr>
    </w:p>
    <w:p w14:paraId="545A7B25">
      <w:pPr>
        <w:pStyle w:val="3"/>
        <w:rPr>
          <w:rFonts w:ascii="宋体" w:hAnsi="宋体"/>
          <w:color w:val="000000" w:themeColor="text1"/>
          <w:sz w:val="32"/>
          <w14:textFill>
            <w14:solidFill>
              <w14:schemeClr w14:val="tx1"/>
            </w14:solidFill>
          </w14:textFill>
        </w:rPr>
      </w:pPr>
    </w:p>
    <w:p w14:paraId="16D6508C">
      <w:pPr>
        <w:rPr>
          <w:rFonts w:ascii="宋体" w:hAnsi="宋体"/>
          <w:color w:val="000000" w:themeColor="text1"/>
          <w:sz w:val="32"/>
          <w14:textFill>
            <w14:solidFill>
              <w14:schemeClr w14:val="tx1"/>
            </w14:solidFill>
          </w14:textFill>
        </w:rPr>
      </w:pPr>
    </w:p>
    <w:p w14:paraId="093A7417">
      <w:pPr>
        <w:pStyle w:val="2"/>
        <w:rPr>
          <w:rFonts w:ascii="宋体" w:hAnsi="宋体"/>
          <w:color w:val="000000" w:themeColor="text1"/>
          <w:sz w:val="32"/>
          <w14:textFill>
            <w14:solidFill>
              <w14:schemeClr w14:val="tx1"/>
            </w14:solidFill>
          </w14:textFill>
        </w:rPr>
      </w:pPr>
    </w:p>
    <w:p w14:paraId="495EB230">
      <w:pPr>
        <w:pStyle w:val="3"/>
        <w:rPr>
          <w:rFonts w:ascii="宋体" w:hAnsi="宋体"/>
          <w:color w:val="000000" w:themeColor="text1"/>
          <w:sz w:val="32"/>
          <w14:textFill>
            <w14:solidFill>
              <w14:schemeClr w14:val="tx1"/>
            </w14:solidFill>
          </w14:textFill>
        </w:rPr>
      </w:pPr>
    </w:p>
    <w:p w14:paraId="4CC6140E">
      <w:pPr>
        <w:rPr>
          <w:rFonts w:ascii="宋体" w:hAnsi="宋体"/>
          <w:color w:val="000000" w:themeColor="text1"/>
          <w:sz w:val="32"/>
          <w14:textFill>
            <w14:solidFill>
              <w14:schemeClr w14:val="tx1"/>
            </w14:solidFill>
          </w14:textFill>
        </w:rPr>
      </w:pPr>
    </w:p>
    <w:p w14:paraId="20C9BBAB">
      <w:pPr>
        <w:pStyle w:val="2"/>
        <w:rPr>
          <w:rFonts w:ascii="宋体" w:hAnsi="宋体"/>
          <w:color w:val="000000" w:themeColor="text1"/>
          <w:sz w:val="32"/>
          <w14:textFill>
            <w14:solidFill>
              <w14:schemeClr w14:val="tx1"/>
            </w14:solidFill>
          </w14:textFill>
        </w:rPr>
      </w:pPr>
    </w:p>
    <w:p w14:paraId="503DAEE2">
      <w:pPr>
        <w:pStyle w:val="3"/>
        <w:rPr>
          <w:rFonts w:ascii="宋体" w:hAnsi="宋体"/>
          <w:color w:val="000000" w:themeColor="text1"/>
          <w:sz w:val="32"/>
          <w14:textFill>
            <w14:solidFill>
              <w14:schemeClr w14:val="tx1"/>
            </w14:solidFill>
          </w14:textFill>
        </w:rPr>
      </w:pPr>
    </w:p>
    <w:p w14:paraId="615F06C0">
      <w:pPr>
        <w:rPr>
          <w:rFonts w:ascii="宋体" w:hAnsi="宋体"/>
          <w:color w:val="000000" w:themeColor="text1"/>
          <w:sz w:val="32"/>
          <w14:textFill>
            <w14:solidFill>
              <w14:schemeClr w14:val="tx1"/>
            </w14:solidFill>
          </w14:textFill>
        </w:rPr>
      </w:pPr>
    </w:p>
    <w:p w14:paraId="18658AF7">
      <w:pPr>
        <w:pStyle w:val="2"/>
        <w:rPr>
          <w:rFonts w:ascii="宋体" w:hAnsi="宋体"/>
          <w:color w:val="000000" w:themeColor="text1"/>
          <w:sz w:val="32"/>
          <w14:textFill>
            <w14:solidFill>
              <w14:schemeClr w14:val="tx1"/>
            </w14:solidFill>
          </w14:textFill>
        </w:rPr>
      </w:pPr>
    </w:p>
    <w:p w14:paraId="54DCB006">
      <w:pPr>
        <w:pStyle w:val="3"/>
        <w:rPr>
          <w:rFonts w:ascii="宋体" w:hAnsi="宋体"/>
          <w:color w:val="000000" w:themeColor="text1"/>
          <w:sz w:val="32"/>
          <w14:textFill>
            <w14:solidFill>
              <w14:schemeClr w14:val="tx1"/>
            </w14:solidFill>
          </w14:textFill>
        </w:rPr>
      </w:pPr>
    </w:p>
    <w:p w14:paraId="0FB27589">
      <w:pPr>
        <w:rPr>
          <w:rFonts w:ascii="宋体" w:hAnsi="宋体"/>
          <w:color w:val="000000" w:themeColor="text1"/>
          <w:sz w:val="32"/>
          <w14:textFill>
            <w14:solidFill>
              <w14:schemeClr w14:val="tx1"/>
            </w14:solidFill>
          </w14:textFill>
        </w:rPr>
      </w:pPr>
    </w:p>
    <w:p w14:paraId="4BB3DC4E">
      <w:pPr>
        <w:pStyle w:val="2"/>
        <w:rPr>
          <w:rFonts w:ascii="宋体" w:hAnsi="宋体"/>
          <w:color w:val="000000" w:themeColor="text1"/>
          <w:sz w:val="32"/>
          <w14:textFill>
            <w14:solidFill>
              <w14:schemeClr w14:val="tx1"/>
            </w14:solidFill>
          </w14:textFill>
        </w:rPr>
      </w:pPr>
    </w:p>
    <w:p w14:paraId="19DADA75">
      <w:pPr>
        <w:pStyle w:val="3"/>
        <w:rPr>
          <w:rFonts w:ascii="宋体" w:hAnsi="宋体"/>
          <w:color w:val="000000" w:themeColor="text1"/>
          <w:sz w:val="32"/>
          <w14:textFill>
            <w14:solidFill>
              <w14:schemeClr w14:val="tx1"/>
            </w14:solidFill>
          </w14:textFill>
        </w:rPr>
      </w:pPr>
    </w:p>
    <w:p w14:paraId="1AF89A5D">
      <w:pPr>
        <w:rPr>
          <w:rFonts w:ascii="宋体" w:hAnsi="宋体"/>
          <w:color w:val="000000" w:themeColor="text1"/>
          <w:sz w:val="32"/>
          <w14:textFill>
            <w14:solidFill>
              <w14:schemeClr w14:val="tx1"/>
            </w14:solidFill>
          </w14:textFill>
        </w:rPr>
      </w:pPr>
    </w:p>
    <w:p w14:paraId="57DFC31B">
      <w:pPr>
        <w:pStyle w:val="2"/>
        <w:rPr>
          <w:color w:val="000000" w:themeColor="text1"/>
          <w14:textFill>
            <w14:solidFill>
              <w14:schemeClr w14:val="tx1"/>
            </w14:solidFill>
          </w14:textFill>
        </w:rPr>
      </w:pPr>
    </w:p>
    <w:p w14:paraId="2ADC1721">
      <w:pPr>
        <w:pStyle w:val="2"/>
        <w:rPr>
          <w:rFonts w:ascii="宋体" w:hAnsi="宋体"/>
          <w:color w:val="000000" w:themeColor="text1"/>
          <w:sz w:val="32"/>
          <w14:textFill>
            <w14:solidFill>
              <w14:schemeClr w14:val="tx1"/>
            </w14:solidFill>
          </w14:textFill>
        </w:rPr>
      </w:pPr>
    </w:p>
    <w:p w14:paraId="627B0CFF">
      <w:pPr>
        <w:pStyle w:val="3"/>
        <w:rPr>
          <w:color w:val="000000" w:themeColor="text1"/>
          <w14:textFill>
            <w14:solidFill>
              <w14:schemeClr w14:val="tx1"/>
            </w14:solidFill>
          </w14:textFill>
        </w:rPr>
      </w:pPr>
    </w:p>
    <w:p w14:paraId="04E26C95">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158" w:name="劳动人事争议仲裁办案规则"/>
      <w:bookmarkEnd w:id="158"/>
      <w:bookmarkStart w:id="159" w:name="_Toc24649"/>
      <w:r>
        <w:rPr>
          <w:rFonts w:hint="eastAsia" w:ascii="宋体" w:hAnsi="宋体" w:eastAsia="方正小标宋_GBK" w:cs="方正小标宋_GBK"/>
          <w:color w:val="000000" w:themeColor="text1"/>
          <w14:textFill>
            <w14:solidFill>
              <w14:schemeClr w14:val="tx1"/>
            </w14:solidFill>
          </w14:textFill>
        </w:rPr>
        <w:t>劳动人事争议仲裁办案规则</w:t>
      </w:r>
      <w:bookmarkEnd w:id="159"/>
    </w:p>
    <w:p w14:paraId="663E8D5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（2017</w:t>
      </w:r>
      <w:r>
        <w:rPr>
          <w:rFonts w:hint="eastAsia" w:ascii="宋体" w:hAnsi="宋体" w:eastAsia="楷体_GB2312"/>
          <w:color w:val="000000" w:themeColor="text1"/>
          <w:spacing w:val="-53"/>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5</w:t>
      </w:r>
      <w:r>
        <w:rPr>
          <w:rFonts w:hint="eastAsia" w:ascii="宋体" w:hAnsi="宋体" w:eastAsia="楷体_GB2312"/>
          <w:color w:val="000000" w:themeColor="text1"/>
          <w:spacing w:val="-51"/>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8</w:t>
      </w:r>
      <w:r>
        <w:rPr>
          <w:rFonts w:hint="eastAsia" w:ascii="宋体" w:hAnsi="宋体" w:eastAsia="楷体_GB2312"/>
          <w:color w:val="000000" w:themeColor="text1"/>
          <w:spacing w:val="-12"/>
          <w14:textFill>
            <w14:solidFill>
              <w14:schemeClr w14:val="tx1"/>
            </w14:solidFill>
          </w14:textFill>
        </w:rPr>
        <w:t>日人力资源社会保障部令第</w:t>
      </w:r>
      <w:r>
        <w:rPr>
          <w:rFonts w:hint="eastAsia" w:ascii="宋体" w:hAnsi="宋体" w:eastAsia="楷体_GB2312"/>
          <w:color w:val="000000" w:themeColor="text1"/>
          <w14:textFill>
            <w14:solidFill>
              <w14:schemeClr w14:val="tx1"/>
            </w14:solidFill>
          </w14:textFill>
        </w:rPr>
        <w:t>33</w:t>
      </w:r>
      <w:r>
        <w:rPr>
          <w:rFonts w:hint="eastAsia" w:ascii="宋体" w:hAnsi="宋体" w:eastAsia="楷体_GB2312"/>
          <w:color w:val="000000" w:themeColor="text1"/>
          <w:spacing w:val="-19"/>
          <w14:textFill>
            <w14:solidFill>
              <w14:schemeClr w14:val="tx1"/>
            </w14:solidFill>
          </w14:textFill>
        </w:rPr>
        <w:t>号公布</w:t>
      </w:r>
      <w:r>
        <w:rPr>
          <w:rFonts w:hint="eastAsia" w:ascii="宋体" w:hAnsi="宋体" w:eastAsia="楷体_GB2312"/>
          <w:color w:val="000000" w:themeColor="text1"/>
          <w:spacing w:val="-19"/>
          <w:lang w:val="en-US" w:eastAsia="zh-CN"/>
          <w14:textFill>
            <w14:solidFill>
              <w14:schemeClr w14:val="tx1"/>
            </w14:solidFill>
          </w14:textFill>
        </w:rPr>
        <w:t xml:space="preserve">  </w:t>
      </w:r>
      <w:r>
        <w:rPr>
          <w:rFonts w:hint="eastAsia" w:ascii="宋体" w:hAnsi="宋体" w:eastAsia="楷体_GB2312"/>
          <w:color w:val="000000" w:themeColor="text1"/>
          <w:spacing w:val="-40"/>
          <w14:textFill>
            <w14:solidFill>
              <w14:schemeClr w14:val="tx1"/>
            </w14:solidFill>
          </w14:textFill>
        </w:rPr>
        <w:t>自</w:t>
      </w:r>
      <w:r>
        <w:rPr>
          <w:rFonts w:hint="eastAsia" w:ascii="宋体" w:hAnsi="宋体" w:eastAsia="楷体_GB2312"/>
          <w:color w:val="000000" w:themeColor="text1"/>
          <w14:textFill>
            <w14:solidFill>
              <w14:schemeClr w14:val="tx1"/>
            </w14:solidFill>
          </w14:textFill>
        </w:rPr>
        <w:t>2017</w:t>
      </w:r>
      <w:r>
        <w:rPr>
          <w:rFonts w:hint="eastAsia" w:ascii="宋体" w:hAnsi="宋体" w:eastAsia="楷体_GB2312"/>
          <w:color w:val="000000" w:themeColor="text1"/>
          <w:spacing w:val="-54"/>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7</w:t>
      </w:r>
      <w:r>
        <w:rPr>
          <w:rFonts w:hint="eastAsia" w:ascii="宋体" w:hAnsi="宋体" w:eastAsia="楷体_GB2312"/>
          <w:color w:val="000000" w:themeColor="text1"/>
          <w:spacing w:val="-53"/>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17"/>
          <w14:textFill>
            <w14:solidFill>
              <w14:schemeClr w14:val="tx1"/>
            </w14:solidFill>
          </w14:textFill>
        </w:rPr>
        <w:t>日起施行</w:t>
      </w:r>
      <w:r>
        <w:rPr>
          <w:rFonts w:hint="eastAsia" w:ascii="宋体" w:hAnsi="宋体" w:eastAsia="楷体_GB2312"/>
          <w:color w:val="000000" w:themeColor="text1"/>
          <w14:textFill>
            <w14:solidFill>
              <w14:schemeClr w14:val="tx1"/>
            </w14:solidFill>
          </w14:textFill>
        </w:rPr>
        <w:t>）</w:t>
      </w:r>
    </w:p>
    <w:p w14:paraId="0B0F453B">
      <w:pPr>
        <w:pStyle w:val="2"/>
        <w:keepNext w:val="0"/>
        <w:keepLines w:val="0"/>
        <w:pageBreakBefore w:val="0"/>
        <w:tabs>
          <w:tab w:val="left" w:pos="1687"/>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olor w:val="000000" w:themeColor="text1"/>
          <w14:textFill>
            <w14:solidFill>
              <w14:schemeClr w14:val="tx1"/>
            </w14:solidFill>
          </w14:textFill>
        </w:rPr>
      </w:pPr>
    </w:p>
    <w:p w14:paraId="4BE91B22">
      <w:pPr>
        <w:pStyle w:val="2"/>
        <w:keepNext w:val="0"/>
        <w:keepLines w:val="0"/>
        <w:pageBreakBefore w:val="0"/>
        <w:tabs>
          <w:tab w:val="left" w:pos="1687"/>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1703BA02">
      <w:pPr>
        <w:pStyle w:val="2"/>
        <w:keepNext w:val="0"/>
        <w:keepLines w:val="0"/>
        <w:pageBreakBefore w:val="0"/>
        <w:tabs>
          <w:tab w:val="left" w:pos="1967"/>
        </w:tabs>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9"/>
          <w14:textFill>
            <w14:solidFill>
              <w14:schemeClr w14:val="tx1"/>
            </w14:solidFill>
          </w14:textFill>
        </w:rPr>
        <w:t>第</w:t>
      </w:r>
      <w:r>
        <w:rPr>
          <w:rFonts w:ascii="宋体" w:hAnsi="宋体"/>
          <w:color w:val="000000" w:themeColor="text1"/>
          <w:spacing w:val="2"/>
          <w:w w:val="99"/>
          <w14:textFill>
            <w14:solidFill>
              <w14:schemeClr w14:val="tx1"/>
            </w14:solidFill>
          </w14:textFill>
        </w:rPr>
        <w:t>一</w:t>
      </w:r>
      <w:r>
        <w:rPr>
          <w:rFonts w:hint="eastAsia" w:ascii="宋体" w:hAnsi="宋体"/>
          <w:color w:val="000000" w:themeColor="text1"/>
          <w:w w:val="99"/>
          <w:lang w:eastAsia="zh-CN"/>
          <w14:textFill>
            <w14:solidFill>
              <w14:schemeClr w14:val="tx1"/>
            </w14:solidFill>
          </w14:textFill>
        </w:rPr>
        <w:t xml:space="preserve">条 </w:t>
      </w:r>
      <w:r>
        <w:rPr>
          <w:rFonts w:ascii="宋体" w:hAnsi="宋体"/>
          <w:color w:val="000000" w:themeColor="text1"/>
          <w:w w:val="99"/>
          <w14:textFill>
            <w14:solidFill>
              <w14:schemeClr w14:val="tx1"/>
            </w14:solidFill>
          </w14:textFill>
        </w:rPr>
        <w:t>为</w:t>
      </w:r>
      <w:r>
        <w:rPr>
          <w:rFonts w:ascii="宋体" w:hAnsi="宋体"/>
          <w:color w:val="000000" w:themeColor="text1"/>
          <w:spacing w:val="2"/>
          <w:w w:val="99"/>
          <w14:textFill>
            <w14:solidFill>
              <w14:schemeClr w14:val="tx1"/>
            </w14:solidFill>
          </w14:textFill>
        </w:rPr>
        <w:t>公</w:t>
      </w:r>
      <w:r>
        <w:rPr>
          <w:rFonts w:ascii="宋体" w:hAnsi="宋体"/>
          <w:color w:val="000000" w:themeColor="text1"/>
          <w:w w:val="99"/>
          <w14:textFill>
            <w14:solidFill>
              <w14:schemeClr w14:val="tx1"/>
            </w14:solidFill>
          </w14:textFill>
        </w:rPr>
        <w:t>正及</w:t>
      </w:r>
      <w:r>
        <w:rPr>
          <w:rFonts w:ascii="宋体" w:hAnsi="宋体"/>
          <w:color w:val="000000" w:themeColor="text1"/>
          <w:spacing w:val="2"/>
          <w:w w:val="99"/>
          <w14:textFill>
            <w14:solidFill>
              <w14:schemeClr w14:val="tx1"/>
            </w14:solidFill>
          </w14:textFill>
        </w:rPr>
        <w:t>时</w:t>
      </w:r>
      <w:r>
        <w:rPr>
          <w:rFonts w:ascii="宋体" w:hAnsi="宋体"/>
          <w:color w:val="000000" w:themeColor="text1"/>
          <w:w w:val="99"/>
          <w14:textFill>
            <w14:solidFill>
              <w14:schemeClr w14:val="tx1"/>
            </w14:solidFill>
          </w14:textFill>
        </w:rPr>
        <w:t>处理</w:t>
      </w:r>
      <w:r>
        <w:rPr>
          <w:rFonts w:ascii="宋体" w:hAnsi="宋体"/>
          <w:color w:val="000000" w:themeColor="text1"/>
          <w:spacing w:val="2"/>
          <w:w w:val="99"/>
          <w14:textFill>
            <w14:solidFill>
              <w14:schemeClr w14:val="tx1"/>
            </w14:solidFill>
          </w14:textFill>
        </w:rPr>
        <w:t>劳</w:t>
      </w:r>
      <w:r>
        <w:rPr>
          <w:rFonts w:ascii="宋体" w:hAnsi="宋体"/>
          <w:color w:val="000000" w:themeColor="text1"/>
          <w:w w:val="99"/>
          <w14:textFill>
            <w14:solidFill>
              <w14:schemeClr w14:val="tx1"/>
            </w14:solidFill>
          </w14:textFill>
        </w:rPr>
        <w:t>动人</w:t>
      </w:r>
      <w:r>
        <w:rPr>
          <w:rFonts w:ascii="宋体" w:hAnsi="宋体"/>
          <w:color w:val="000000" w:themeColor="text1"/>
          <w:spacing w:val="2"/>
          <w:w w:val="99"/>
          <w14:textFill>
            <w14:solidFill>
              <w14:schemeClr w14:val="tx1"/>
            </w14:solidFill>
          </w14:textFill>
        </w:rPr>
        <w:t>事</w:t>
      </w:r>
      <w:r>
        <w:rPr>
          <w:rFonts w:ascii="宋体" w:hAnsi="宋体"/>
          <w:color w:val="000000" w:themeColor="text1"/>
          <w:w w:val="99"/>
          <w14:textFill>
            <w14:solidFill>
              <w14:schemeClr w14:val="tx1"/>
            </w14:solidFill>
          </w14:textFill>
        </w:rPr>
        <w:t>争</w:t>
      </w:r>
      <w:r>
        <w:rPr>
          <w:rFonts w:ascii="宋体" w:hAnsi="宋体"/>
          <w:color w:val="000000" w:themeColor="text1"/>
          <w:spacing w:val="-101"/>
          <w:w w:val="99"/>
          <w14:textFill>
            <w14:solidFill>
              <w14:schemeClr w14:val="tx1"/>
            </w14:solidFill>
          </w14:textFill>
        </w:rPr>
        <w:t>议</w:t>
      </w:r>
      <w:r>
        <w:rPr>
          <w:rFonts w:ascii="宋体" w:hAnsi="宋体"/>
          <w:color w:val="000000" w:themeColor="text1"/>
          <w:w w:val="99"/>
          <w14:textFill>
            <w14:solidFill>
              <w14:schemeClr w14:val="tx1"/>
            </w14:solidFill>
          </w14:textFill>
        </w:rPr>
        <w:t>（以</w:t>
      </w:r>
      <w:r>
        <w:rPr>
          <w:rFonts w:ascii="宋体" w:hAnsi="宋体"/>
          <w:color w:val="000000" w:themeColor="text1"/>
          <w:spacing w:val="2"/>
          <w:w w:val="99"/>
          <w14:textFill>
            <w14:solidFill>
              <w14:schemeClr w14:val="tx1"/>
            </w14:solidFill>
          </w14:textFill>
        </w:rPr>
        <w:t>下</w:t>
      </w:r>
      <w:r>
        <w:rPr>
          <w:rFonts w:ascii="宋体" w:hAnsi="宋体"/>
          <w:color w:val="000000" w:themeColor="text1"/>
          <w:w w:val="99"/>
          <w14:textFill>
            <w14:solidFill>
              <w14:schemeClr w14:val="tx1"/>
            </w14:solidFill>
          </w14:textFill>
        </w:rPr>
        <w:t>简称</w:t>
      </w:r>
      <w:r>
        <w:rPr>
          <w:rFonts w:ascii="宋体" w:hAnsi="宋体"/>
          <w:color w:val="000000" w:themeColor="text1"/>
          <w:spacing w:val="2"/>
          <w:w w:val="99"/>
          <w14:textFill>
            <w14:solidFill>
              <w14:schemeClr w14:val="tx1"/>
            </w14:solidFill>
          </w14:textFill>
        </w:rPr>
        <w:t>争</w:t>
      </w:r>
      <w:r>
        <w:rPr>
          <w:rFonts w:ascii="宋体" w:hAnsi="宋体"/>
          <w:color w:val="000000" w:themeColor="text1"/>
          <w:w w:val="99"/>
          <w14:textFill>
            <w14:solidFill>
              <w14:schemeClr w14:val="tx1"/>
            </w14:solidFill>
          </w14:textFill>
        </w:rPr>
        <w:t>议</w:t>
      </w:r>
      <w:r>
        <w:rPr>
          <w:rFonts w:ascii="宋体" w:hAnsi="宋体"/>
          <w:color w:val="000000" w:themeColor="text1"/>
          <w:spacing w:val="-159"/>
          <w:w w:val="99"/>
          <w14:textFill>
            <w14:solidFill>
              <w14:schemeClr w14:val="tx1"/>
            </w14:solidFill>
          </w14:textFill>
        </w:rPr>
        <w:t>）</w:t>
      </w:r>
      <w:r>
        <w:rPr>
          <w:rFonts w:ascii="宋体" w:hAnsi="宋体"/>
          <w:color w:val="000000" w:themeColor="text1"/>
          <w:w w:val="99"/>
          <w14:textFill>
            <w14:solidFill>
              <w14:schemeClr w14:val="tx1"/>
            </w14:solidFill>
          </w14:textFill>
        </w:rPr>
        <w:t>，</w:t>
      </w:r>
      <w:r>
        <w:rPr>
          <w:rFonts w:ascii="宋体" w:hAnsi="宋体"/>
          <w:color w:val="000000" w:themeColor="text1"/>
          <w14:textFill>
            <w14:solidFill>
              <w14:schemeClr w14:val="tx1"/>
            </w14:solidFill>
          </w14:textFill>
        </w:rPr>
        <w:t>规范仲裁办案程序</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根</w:t>
      </w:r>
      <w:r>
        <w:rPr>
          <w:rFonts w:ascii="宋体" w:hAnsi="宋体"/>
          <w:color w:val="000000" w:themeColor="text1"/>
          <w:spacing w:val="-5"/>
          <w14:textFill>
            <w14:solidFill>
              <w14:schemeClr w14:val="tx1"/>
            </w14:solidFill>
          </w14:textFill>
        </w:rPr>
        <w:t>据</w:t>
      </w:r>
      <w:r>
        <w:rPr>
          <w:rFonts w:ascii="宋体" w:hAnsi="宋体"/>
          <w:color w:val="000000" w:themeColor="text1"/>
          <w14:textFill>
            <w14:solidFill>
              <w14:schemeClr w14:val="tx1"/>
            </w14:solidFill>
          </w14:textFill>
        </w:rPr>
        <w:t>《中华人民共和国劳动争议调解仲裁法</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（以下简称调解仲裁法</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以</w:t>
      </w:r>
      <w:r>
        <w:rPr>
          <w:rFonts w:ascii="宋体" w:hAnsi="宋体"/>
          <w:color w:val="000000" w:themeColor="text1"/>
          <w:spacing w:val="-3"/>
          <w14:textFill>
            <w14:solidFill>
              <w14:schemeClr w14:val="tx1"/>
            </w14:solidFill>
          </w14:textFill>
        </w:rPr>
        <w:t>及</w:t>
      </w:r>
      <w:r>
        <w:rPr>
          <w:rFonts w:ascii="宋体" w:hAnsi="宋体"/>
          <w:color w:val="000000" w:themeColor="text1"/>
          <w14:textFill>
            <w14:solidFill>
              <w14:schemeClr w14:val="tx1"/>
            </w14:solidFill>
          </w14:textFill>
        </w:rPr>
        <w:t>《中华人民共和国公务员法</w:t>
      </w:r>
      <w:r>
        <w:rPr>
          <w:rFonts w:ascii="宋体" w:hAnsi="宋体"/>
          <w:color w:val="000000" w:themeColor="text1"/>
          <w:spacing w:val="-55"/>
          <w14:textFill>
            <w14:solidFill>
              <w14:schemeClr w14:val="tx1"/>
            </w14:solidFill>
          </w14:textFill>
        </w:rPr>
        <w:t>》</w:t>
      </w:r>
      <w:r>
        <w:rPr>
          <w:rFonts w:ascii="宋体" w:hAnsi="宋体"/>
          <w:color w:val="000000" w:themeColor="text1"/>
          <w14:textFill>
            <w14:solidFill>
              <w14:schemeClr w14:val="tx1"/>
            </w14:solidFill>
          </w14:textFill>
        </w:rPr>
        <w:t>（以下简称公务员法</w:t>
      </w:r>
      <w:r>
        <w:rPr>
          <w:rFonts w:ascii="宋体" w:hAnsi="宋体"/>
          <w:color w:val="000000" w:themeColor="text1"/>
          <w:spacing w:val="-27"/>
          <w14:textFill>
            <w14:solidFill>
              <w14:schemeClr w14:val="tx1"/>
            </w14:solidFill>
          </w14:textFill>
        </w:rPr>
        <w:t>）</w:t>
      </w:r>
      <w:r>
        <w:rPr>
          <w:rFonts w:ascii="宋体" w:hAnsi="宋体"/>
          <w:color w:val="000000" w:themeColor="text1"/>
          <w:spacing w:val="-53"/>
          <w14:textFill>
            <w14:solidFill>
              <w14:schemeClr w14:val="tx1"/>
            </w14:solidFill>
          </w14:textFill>
        </w:rPr>
        <w:t>、</w:t>
      </w:r>
      <w:r>
        <w:rPr>
          <w:rFonts w:ascii="宋体" w:hAnsi="宋体"/>
          <w:color w:val="000000" w:themeColor="text1"/>
          <w14:textFill>
            <w14:solidFill>
              <w14:schemeClr w14:val="tx1"/>
            </w14:solidFill>
          </w14:textFill>
        </w:rPr>
        <w:t>《事业单位人事管理</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spacing w:val="-39"/>
          <w14:textFill>
            <w14:solidFill>
              <w14:schemeClr w14:val="tx1"/>
            </w14:solidFill>
          </w14:textFill>
        </w:rPr>
        <w:t>》</w:t>
      </w:r>
      <w:r>
        <w:rPr>
          <w:rFonts w:ascii="宋体" w:hAnsi="宋体"/>
          <w:color w:val="000000" w:themeColor="text1"/>
          <w14:textFill>
            <w14:solidFill>
              <w14:schemeClr w14:val="tx1"/>
            </w14:solidFill>
          </w14:textFill>
        </w:rPr>
        <w:t>、</w:t>
      </w:r>
      <w:r>
        <w:rPr>
          <w:rFonts w:ascii="宋体" w:hAnsi="宋体"/>
          <w:color w:val="000000" w:themeColor="text1"/>
          <w:w w:val="95"/>
          <w14:textFill>
            <w14:solidFill>
              <w14:schemeClr w14:val="tx1"/>
            </w14:solidFill>
          </w14:textFill>
        </w:rPr>
        <w:t>《中国人民解放军文职人员</w:t>
      </w:r>
      <w:r>
        <w:rPr>
          <w:rFonts w:hint="eastAsia" w:ascii="宋体" w:hAnsi="宋体"/>
          <w:color w:val="000000" w:themeColor="text1"/>
          <w:w w:val="95"/>
          <w:lang w:eastAsia="zh-CN"/>
          <w14:textFill>
            <w14:solidFill>
              <w14:schemeClr w14:val="tx1"/>
            </w14:solidFill>
          </w14:textFill>
        </w:rPr>
        <w:t>条例</w:t>
      </w:r>
      <w:r>
        <w:rPr>
          <w:rFonts w:ascii="宋体" w:hAnsi="宋体"/>
          <w:color w:val="000000" w:themeColor="text1"/>
          <w:w w:val="95"/>
          <w14:textFill>
            <w14:solidFill>
              <w14:schemeClr w14:val="tx1"/>
            </w14:solidFill>
          </w14:textFill>
        </w:rPr>
        <w:t>》和有关法律、法规、国务</w:t>
      </w:r>
      <w:r>
        <w:rPr>
          <w:rFonts w:ascii="宋体" w:hAnsi="宋体"/>
          <w:color w:val="000000" w:themeColor="text1"/>
          <w14:textFill>
            <w14:solidFill>
              <w14:schemeClr w14:val="tx1"/>
            </w14:solidFill>
          </w14:textFill>
        </w:rPr>
        <w:t>院有关规定，制定本规则。</w:t>
      </w:r>
    </w:p>
    <w:p w14:paraId="3FA989F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本规则适用下列争议的仲裁：</w:t>
      </w:r>
    </w:p>
    <w:p w14:paraId="59709F9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企业、个体经济组织、民办非企业单位等组织与劳动者之间，以及机关、事业单位、社会团体与其建立劳动关系的劳动者之间，因确认劳动关系，订立、履行、变更、解除和终止劳动合同，工作时间、休息休假、社会保险、福利、培训以及劳动保护，劳动报酬、工伤医疗费、经济补偿或者赔偿金等发生的争议；</w:t>
      </w:r>
    </w:p>
    <w:p w14:paraId="5209A4D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实施公务员法的机关与聘任制公务员之间、参照</w:t>
      </w:r>
      <w:r>
        <w:rPr>
          <w:rFonts w:ascii="宋体" w:hAnsi="宋体"/>
          <w:color w:val="000000" w:themeColor="text1"/>
          <w:spacing w:val="-1"/>
          <w14:textFill>
            <w14:solidFill>
              <w14:schemeClr w14:val="tx1"/>
            </w14:solidFill>
          </w14:textFill>
        </w:rPr>
        <w:t>公务员法管理的机关</w:t>
      </w:r>
      <w:r>
        <w:rPr>
          <w:rFonts w:ascii="宋体" w:hAnsi="宋体"/>
          <w:color w:val="000000" w:themeColor="text1"/>
          <w14:textFill>
            <w14:solidFill>
              <w14:schemeClr w14:val="tx1"/>
            </w14:solidFill>
          </w14:textFill>
        </w:rPr>
        <w:t>（单位</w:t>
      </w:r>
      <w:r>
        <w:rPr>
          <w:rFonts w:ascii="宋体" w:hAnsi="宋体"/>
          <w:color w:val="000000" w:themeColor="text1"/>
          <w:spacing w:val="-7"/>
          <w14:textFill>
            <w14:solidFill>
              <w14:schemeClr w14:val="tx1"/>
            </w14:solidFill>
          </w14:textFill>
        </w:rPr>
        <w:t>）</w:t>
      </w:r>
      <w:r>
        <w:rPr>
          <w:rFonts w:ascii="宋体" w:hAnsi="宋体"/>
          <w:color w:val="000000" w:themeColor="text1"/>
          <w:spacing w:val="-1"/>
          <w14:textFill>
            <w14:solidFill>
              <w14:schemeClr w14:val="tx1"/>
            </w14:solidFill>
          </w14:textFill>
        </w:rPr>
        <w:t>与聘任工作人员之间因履行聘</w:t>
      </w:r>
      <w:r>
        <w:rPr>
          <w:rFonts w:ascii="宋体" w:hAnsi="宋体"/>
          <w:color w:val="000000" w:themeColor="text1"/>
          <w14:textFill>
            <w14:solidFill>
              <w14:schemeClr w14:val="tx1"/>
            </w14:solidFill>
          </w14:textFill>
        </w:rPr>
        <w:t>任合同发生的争议；</w:t>
      </w:r>
    </w:p>
    <w:p w14:paraId="42326CE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12"/>
          <w14:textFill>
            <w14:solidFill>
              <w14:schemeClr w14:val="tx1"/>
            </w14:solidFill>
          </w14:textFill>
        </w:rPr>
        <w:t>）</w:t>
      </w:r>
      <w:r>
        <w:rPr>
          <w:rFonts w:ascii="宋体" w:hAnsi="宋体"/>
          <w:color w:val="000000" w:themeColor="text1"/>
          <w:spacing w:val="-1"/>
          <w14:textFill>
            <w14:solidFill>
              <w14:schemeClr w14:val="tx1"/>
            </w14:solidFill>
          </w14:textFill>
        </w:rPr>
        <w:t>事业单位与其建立人事关系的工作人员之间因终</w:t>
      </w:r>
      <w:r>
        <w:rPr>
          <w:rFonts w:ascii="宋体" w:hAnsi="宋体"/>
          <w:color w:val="000000" w:themeColor="text1"/>
          <w14:textFill>
            <w14:solidFill>
              <w14:schemeClr w14:val="tx1"/>
            </w14:solidFill>
          </w14:textFill>
        </w:rPr>
        <w:t>止人事关系以及履行聘用合同发生的争议；</w:t>
      </w:r>
    </w:p>
    <w:p w14:paraId="3BE1AD3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12"/>
          <w14:textFill>
            <w14:solidFill>
              <w14:schemeClr w14:val="tx1"/>
            </w14:solidFill>
          </w14:textFill>
        </w:rPr>
        <w:t>）</w:t>
      </w:r>
      <w:r>
        <w:rPr>
          <w:rFonts w:ascii="宋体" w:hAnsi="宋体"/>
          <w:color w:val="000000" w:themeColor="text1"/>
          <w:spacing w:val="-1"/>
          <w14:textFill>
            <w14:solidFill>
              <w14:schemeClr w14:val="tx1"/>
            </w14:solidFill>
          </w14:textFill>
        </w:rPr>
        <w:t>社会团体与其建立人事关系的工作人员之间因终</w:t>
      </w:r>
      <w:r>
        <w:rPr>
          <w:rFonts w:ascii="宋体" w:hAnsi="宋体"/>
          <w:color w:val="000000" w:themeColor="text1"/>
          <w14:textFill>
            <w14:solidFill>
              <w14:schemeClr w14:val="tx1"/>
            </w14:solidFill>
          </w14:textFill>
        </w:rPr>
        <w:t>止人事关系以及履行聘用合同发生的争议；</w:t>
      </w:r>
    </w:p>
    <w:p w14:paraId="46F315D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（五）军队文职人员用人单位与聘用制文职人员之间因履行聘用合同发生的争议；</w:t>
      </w:r>
    </w:p>
    <w:p w14:paraId="10D2E11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3"/>
          <w:w w:val="95"/>
          <w14:textFill>
            <w14:solidFill>
              <w14:schemeClr w14:val="tx1"/>
            </w14:solidFill>
          </w14:textFill>
        </w:rPr>
        <w:t>）法律、法规规定由劳动人事争议仲裁委员会</w:t>
      </w:r>
      <w:r>
        <w:rPr>
          <w:rFonts w:ascii="宋体" w:hAnsi="宋体"/>
          <w:color w:val="000000" w:themeColor="text1"/>
          <w:w w:val="95"/>
          <w14:textFill>
            <w14:solidFill>
              <w14:schemeClr w14:val="tx1"/>
            </w14:solidFill>
          </w14:textFill>
        </w:rPr>
        <w:t>（以</w:t>
      </w:r>
      <w:r>
        <w:rPr>
          <w:rFonts w:ascii="宋体" w:hAnsi="宋体"/>
          <w:color w:val="000000" w:themeColor="text1"/>
          <w14:textFill>
            <w14:solidFill>
              <w14:schemeClr w14:val="tx1"/>
            </w14:solidFill>
          </w14:textFill>
        </w:rPr>
        <w:t>下简称仲裁委员会）处理的其他争议。</w:t>
      </w:r>
    </w:p>
    <w:p w14:paraId="709EC7DB">
      <w:pPr>
        <w:pStyle w:val="2"/>
        <w:keepNext w:val="0"/>
        <w:keepLines w:val="0"/>
        <w:pageBreakBefore w:val="0"/>
        <w:tabs>
          <w:tab w:val="left" w:pos="19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仲裁委员会处理争议案件，应当遵循合法、</w:t>
      </w:r>
      <w:r>
        <w:rPr>
          <w:rFonts w:ascii="宋体" w:hAnsi="宋体"/>
          <w:color w:val="000000" w:themeColor="text1"/>
          <w:spacing w:val="-13"/>
          <w14:textFill>
            <w14:solidFill>
              <w14:schemeClr w14:val="tx1"/>
            </w14:solidFill>
          </w14:textFill>
        </w:rPr>
        <w:t>公</w:t>
      </w:r>
      <w:r>
        <w:rPr>
          <w:rFonts w:ascii="宋体" w:hAnsi="宋体"/>
          <w:color w:val="000000" w:themeColor="text1"/>
          <w14:textFill>
            <w14:solidFill>
              <w14:schemeClr w14:val="tx1"/>
            </w14:solidFill>
          </w14:textFill>
        </w:rPr>
        <w:t>正的原则，先行调解，及时裁决。</w:t>
      </w:r>
    </w:p>
    <w:p w14:paraId="12CB1783">
      <w:pPr>
        <w:pStyle w:val="2"/>
        <w:keepNext w:val="0"/>
        <w:keepLines w:val="0"/>
        <w:pageBreakBefore w:val="0"/>
        <w:tabs>
          <w:tab w:val="left" w:pos="19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仲裁委员会下设实体化的办事机构，称为劳</w:t>
      </w:r>
      <w:r>
        <w:rPr>
          <w:rFonts w:ascii="宋体" w:hAnsi="宋体"/>
          <w:color w:val="000000" w:themeColor="text1"/>
          <w:spacing w:val="-13"/>
          <w14:textFill>
            <w14:solidFill>
              <w14:schemeClr w14:val="tx1"/>
            </w14:solidFill>
          </w14:textFill>
        </w:rPr>
        <w:t>动</w:t>
      </w:r>
      <w:r>
        <w:rPr>
          <w:rFonts w:ascii="宋体" w:hAnsi="宋体"/>
          <w:color w:val="000000" w:themeColor="text1"/>
          <w14:textFill>
            <w14:solidFill>
              <w14:schemeClr w14:val="tx1"/>
            </w14:solidFill>
          </w14:textFill>
        </w:rPr>
        <w:t>人事争议仲裁院（以下简称仲裁院）。</w:t>
      </w:r>
    </w:p>
    <w:p w14:paraId="694B98C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劳动者一方在十人以上并有共同请求的争议，</w:t>
      </w:r>
      <w:r>
        <w:rPr>
          <w:rFonts w:ascii="宋体" w:hAnsi="宋体"/>
          <w:color w:val="000000" w:themeColor="text1"/>
          <w:spacing w:val="-1"/>
          <w14:textFill>
            <w14:solidFill>
              <w14:schemeClr w14:val="tx1"/>
            </w14:solidFill>
          </w14:textFill>
        </w:rPr>
        <w:t>或者因履行集体合同发生的劳动争议，仲裁委员会应当优先立案，优先审理。</w:t>
      </w:r>
    </w:p>
    <w:p w14:paraId="5DB43A60">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一般规定</w:t>
      </w:r>
    </w:p>
    <w:p w14:paraId="637C36BD">
      <w:pPr>
        <w:pStyle w:val="2"/>
        <w:keepNext w:val="0"/>
        <w:keepLines w:val="0"/>
        <w:pageBreakBefore w:val="0"/>
        <w:tabs>
          <w:tab w:val="left" w:pos="1327"/>
          <w:tab w:val="left" w:pos="1967"/>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w w:val="95"/>
          <w:lang w:eastAsia="zh-CN"/>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发生争议的用人单位未办理营业执照、被吊销营业执照</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营业执照到期继续经营</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被责令关闭</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被撤销以及用人单位解散</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歇业</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不能承担相关责任的</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应当将用人单位和其出资人、开办单位或者主管部门作为共同当事人。</w:t>
      </w:r>
    </w:p>
    <w:p w14:paraId="569ADF3E">
      <w:pPr>
        <w:pStyle w:val="2"/>
        <w:keepNext w:val="0"/>
        <w:keepLines w:val="0"/>
        <w:pageBreakBefore w:val="0"/>
        <w:tabs>
          <w:tab w:val="left" w:pos="1327"/>
          <w:tab w:val="left" w:pos="19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劳动者与个人承包经营者发生争议，依法向仲</w:t>
      </w:r>
      <w:r>
        <w:rPr>
          <w:rFonts w:ascii="宋体" w:hAnsi="宋体"/>
          <w:color w:val="000000" w:themeColor="text1"/>
          <w14:textFill>
            <w14:solidFill>
              <w14:schemeClr w14:val="tx1"/>
            </w14:solidFill>
          </w14:textFill>
        </w:rPr>
        <w:t>裁委员会申请仲裁的，应当将发包的组织和个人承包经营者作为共同当事人。</w:t>
      </w:r>
    </w:p>
    <w:p w14:paraId="17F5F9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劳动合同履行地为劳动者实际工作场所地，用人单位所在地为用人单位注册、登记地或者主要办事机构所在地。用人单位未经注册、登记的，其出资人、开办单位或者主管部门所在地为用人单位所在地。</w:t>
      </w:r>
    </w:p>
    <w:p w14:paraId="16997F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双方当事人分别向劳动合同履行地和用人单位所在地</w:t>
      </w:r>
      <w:r>
        <w:rPr>
          <w:rFonts w:ascii="宋体" w:hAnsi="宋体"/>
          <w:color w:val="000000" w:themeColor="text1"/>
          <w:spacing w:val="-2"/>
          <w14:textFill>
            <w14:solidFill>
              <w14:schemeClr w14:val="tx1"/>
            </w14:solidFill>
          </w14:textFill>
        </w:rPr>
        <w:t>的仲裁委员会申请仲裁的，由劳动合同履行地的仲裁委员会</w:t>
      </w:r>
      <w:r>
        <w:rPr>
          <w:rFonts w:ascii="宋体" w:hAnsi="宋体"/>
          <w:color w:val="000000" w:themeColor="text1"/>
          <w:spacing w:val="-5"/>
          <w14:textFill>
            <w14:solidFill>
              <w14:schemeClr w14:val="tx1"/>
            </w14:solidFill>
          </w14:textFill>
        </w:rPr>
        <w:t>管辖。有多个劳动合同履行地的，由最先受理的仲裁委员会管辖。劳动合同履行地不明确的，由用人单位所在地的仲裁</w:t>
      </w:r>
      <w:r>
        <w:rPr>
          <w:rFonts w:ascii="宋体" w:hAnsi="宋体"/>
          <w:color w:val="000000" w:themeColor="text1"/>
          <w14:textFill>
            <w14:solidFill>
              <w14:schemeClr w14:val="tx1"/>
            </w14:solidFill>
          </w14:textFill>
        </w:rPr>
        <w:t>委员会管辖。</w:t>
      </w:r>
    </w:p>
    <w:p w14:paraId="65D0152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案件受理后，劳动合同履行地或者用人单位所在地发生变化的，不改变争议仲裁的管辖。</w:t>
      </w:r>
    </w:p>
    <w:p w14:paraId="4B46B213">
      <w:pPr>
        <w:pStyle w:val="2"/>
        <w:keepNext w:val="0"/>
        <w:keepLines w:val="0"/>
        <w:pageBreakBefore w:val="0"/>
        <w:tabs>
          <w:tab w:val="left" w:pos="19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仲裁委员会发现已受理案件不属于其管辖范围</w:t>
      </w:r>
      <w:r>
        <w:rPr>
          <w:rFonts w:ascii="宋体" w:hAnsi="宋体"/>
          <w:color w:val="000000" w:themeColor="text1"/>
          <w:w w:val="95"/>
          <w14:textFill>
            <w14:solidFill>
              <w14:schemeClr w14:val="tx1"/>
            </w14:solidFill>
          </w14:textFill>
        </w:rPr>
        <w:t>的</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应当移送至有管辖权的仲裁委员会</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并书面通知当事人。</w:t>
      </w:r>
    </w:p>
    <w:p w14:paraId="50F93D6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对上述移送案件，受移送的仲裁委员会应当依法受理。受移送的仲裁委员会认为移送的案件按照规定不属于其管</w:t>
      </w:r>
      <w:r>
        <w:rPr>
          <w:rFonts w:ascii="宋体" w:hAnsi="宋体"/>
          <w:color w:val="000000" w:themeColor="text1"/>
          <w:spacing w:val="-3"/>
          <w14:textFill>
            <w14:solidFill>
              <w14:schemeClr w14:val="tx1"/>
            </w14:solidFill>
          </w14:textFill>
        </w:rPr>
        <w:t>辖，或者仲裁委员会之间因管辖争议协商不成的，应当报请共同的上一级仲裁委员会主管部门指定管辖。</w:t>
      </w:r>
    </w:p>
    <w:p w14:paraId="5683CA9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当事人提出管辖异议的，应当在答辩期满前书</w:t>
      </w:r>
      <w:r>
        <w:rPr>
          <w:rFonts w:ascii="宋体" w:hAnsi="宋体"/>
          <w:color w:val="000000" w:themeColor="text1"/>
          <w:spacing w:val="-4"/>
          <w14:textFill>
            <w14:solidFill>
              <w14:schemeClr w14:val="tx1"/>
            </w14:solidFill>
          </w14:textFill>
        </w:rPr>
        <w:t>面提出。仲裁委员会应当审查当事人提出的管辖异议，异议成立的，将案件移送至有管辖权的仲裁委员会并书面通知当事人；异议不成立的，应当书面决定驳回。</w:t>
      </w:r>
    </w:p>
    <w:p w14:paraId="67ED62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当事人逾期提出的，不影响仲裁程序的进行。</w:t>
      </w:r>
    </w:p>
    <w:p w14:paraId="78D9293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当事人申请回避，应当在案件开庭审理前提</w:t>
      </w:r>
      <w:r>
        <w:rPr>
          <w:rFonts w:ascii="宋体" w:hAnsi="宋体"/>
          <w:color w:val="000000" w:themeColor="text1"/>
          <w:spacing w:val="-3"/>
          <w:w w:val="95"/>
          <w14:textFill>
            <w14:solidFill>
              <w14:schemeClr w14:val="tx1"/>
            </w14:solidFill>
          </w14:textFill>
        </w:rPr>
        <w:t>出，并说明理由。回避事由在案件开庭审理后知晓的，也可</w:t>
      </w:r>
      <w:r>
        <w:rPr>
          <w:rFonts w:ascii="宋体" w:hAnsi="宋体"/>
          <w:color w:val="000000" w:themeColor="text1"/>
          <w:spacing w:val="-3"/>
          <w14:textFill>
            <w14:solidFill>
              <w14:schemeClr w14:val="tx1"/>
            </w14:solidFill>
          </w14:textFill>
        </w:rPr>
        <w:t>以在庭审辩论终结前提出。</w:t>
      </w:r>
    </w:p>
    <w:p w14:paraId="22A2E6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当事人在庭审辩论终结后提出回避申请的，不影响仲裁程序的进行。</w:t>
      </w:r>
    </w:p>
    <w:p w14:paraId="1CA00AB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仲裁委员会应当在回避申请提出的三日内，以口头或者书面形式作出决定。以口头形式作出的，应当记入笔录。</w:t>
      </w:r>
    </w:p>
    <w:p w14:paraId="758DF1A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仲裁员、记录人员是否回避，由仲裁委员会</w:t>
      </w:r>
      <w:r>
        <w:rPr>
          <w:rFonts w:ascii="宋体" w:hAnsi="宋体"/>
          <w:color w:val="000000" w:themeColor="text1"/>
          <w:spacing w:val="-1"/>
          <w14:textFill>
            <w14:solidFill>
              <w14:schemeClr w14:val="tx1"/>
            </w14:solidFill>
          </w14:textFill>
        </w:rPr>
        <w:t>主任或者其委托的仲裁院负责人决定。仲裁委员会主任担任案件仲裁员是否回避，由仲裁委员会决定。</w:t>
      </w:r>
    </w:p>
    <w:p w14:paraId="7AA1D05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在回避决定作出前，被申请回避的人员应当暂停参与该案处理，但因案件需要采取紧急措施的除外。</w:t>
      </w:r>
    </w:p>
    <w:p w14:paraId="1B24644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当事人对自己提出的主张有责任提供证据。</w:t>
      </w:r>
      <w:r>
        <w:rPr>
          <w:rFonts w:ascii="宋体" w:hAnsi="宋体"/>
          <w:color w:val="000000" w:themeColor="text1"/>
          <w:spacing w:val="-1"/>
          <w14:textFill>
            <w14:solidFill>
              <w14:schemeClr w14:val="tx1"/>
            </w14:solidFill>
          </w14:textFill>
        </w:rPr>
        <w:t>与争议事项有关的证据属于用人单位掌握管理的，用人单位应当提供；用人单位不提供的，应当承担不利后果。</w:t>
      </w:r>
    </w:p>
    <w:p w14:paraId="2915B2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法律没有具体规定、按照本规则第十三</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spacing w:val="-2"/>
          <w14:textFill>
            <w14:solidFill>
              <w14:schemeClr w14:val="tx1"/>
            </w14:solidFill>
          </w14:textFill>
        </w:rPr>
        <w:t>无法确定举证责任承担的，仲裁庭可以根据公平原则和诚</w:t>
      </w:r>
      <w:r>
        <w:rPr>
          <w:rFonts w:ascii="宋体" w:hAnsi="宋体"/>
          <w:color w:val="000000" w:themeColor="text1"/>
          <w:spacing w:val="-5"/>
          <w14:textFill>
            <w14:solidFill>
              <w14:schemeClr w14:val="tx1"/>
            </w14:solidFill>
          </w14:textFill>
        </w:rPr>
        <w:t>实信用原则，综合当事人举证能力等因素确定举证责任的承担。</w:t>
      </w:r>
    </w:p>
    <w:p w14:paraId="73A6453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承担举证责任的当事人应当在仲裁委员会指定的期限内提供有关证据。当事人在该期限内提供证据确有困难的，可以向仲裁委员会申请延长期限，仲裁委员会根据当事人的申请适当延长。当事人逾期提供证据的，仲裁委员会应当责令其说明理由；拒不说明理由或者理由不成立的，仲裁委员会可以根据不同情形不予采纳该证据，或者采纳该证据但予以训诫。</w:t>
      </w:r>
    </w:p>
    <w:p w14:paraId="35A4C5A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当事人因客观原因不能自行收集的证据，仲</w:t>
      </w:r>
      <w:r>
        <w:rPr>
          <w:rFonts w:ascii="宋体" w:hAnsi="宋体"/>
          <w:color w:val="000000" w:themeColor="text1"/>
          <w:spacing w:val="-1"/>
          <w14:textFill>
            <w14:solidFill>
              <w14:schemeClr w14:val="tx1"/>
            </w14:solidFill>
          </w14:textFill>
        </w:rPr>
        <w:t>裁委员会可以根据当事人的申请，参照民事诉讼有关规定予</w:t>
      </w:r>
      <w:r>
        <w:rPr>
          <w:rFonts w:ascii="宋体" w:hAnsi="宋体"/>
          <w:color w:val="000000" w:themeColor="text1"/>
          <w14:textFill>
            <w14:solidFill>
              <w14:schemeClr w14:val="tx1"/>
            </w14:solidFill>
          </w14:textFill>
        </w:rPr>
        <w:t>以收集；仲裁委员会认为有必要的，也可以决定参照民事诉讼有关规定予以收集。</w:t>
      </w:r>
    </w:p>
    <w:p w14:paraId="0D027108">
      <w:pPr>
        <w:pStyle w:val="2"/>
        <w:keepNext w:val="0"/>
        <w:keepLines w:val="0"/>
        <w:pageBreakBefore w:val="0"/>
        <w:tabs>
          <w:tab w:val="left" w:pos="22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仲裁委员会依法调查取证时，有关单位和</w:t>
      </w:r>
      <w:r>
        <w:rPr>
          <w:rFonts w:ascii="宋体" w:hAnsi="宋体"/>
          <w:color w:val="000000" w:themeColor="text1"/>
          <w:spacing w:val="-14"/>
          <w14:textFill>
            <w14:solidFill>
              <w14:schemeClr w14:val="tx1"/>
            </w14:solidFill>
          </w14:textFill>
        </w:rPr>
        <w:t>个</w:t>
      </w:r>
      <w:r>
        <w:rPr>
          <w:rFonts w:ascii="宋体" w:hAnsi="宋体"/>
          <w:color w:val="000000" w:themeColor="text1"/>
          <w14:textFill>
            <w14:solidFill>
              <w14:schemeClr w14:val="tx1"/>
            </w14:solidFill>
          </w14:textFill>
        </w:rPr>
        <w:t>人应当协助配合。</w:t>
      </w:r>
    </w:p>
    <w:p w14:paraId="3A3C3C4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仲裁委员会调查取证时，不得少于两人，并应当向被调查对象出示工作证件和仲裁委员会出具的介绍信。</w:t>
      </w:r>
    </w:p>
    <w:p w14:paraId="6464C68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争议处理中涉及证据形式、证据提交、证据</w:t>
      </w:r>
      <w:r>
        <w:rPr>
          <w:rFonts w:ascii="宋体" w:hAnsi="宋体"/>
          <w:color w:val="000000" w:themeColor="text1"/>
          <w:spacing w:val="-3"/>
          <w:w w:val="95"/>
          <w14:textFill>
            <w14:solidFill>
              <w14:schemeClr w14:val="tx1"/>
            </w14:solidFill>
          </w14:textFill>
        </w:rPr>
        <w:t>交换、证据质证、证据认定等事项，本规则未规定的，可以</w:t>
      </w:r>
      <w:r>
        <w:rPr>
          <w:rFonts w:ascii="宋体" w:hAnsi="宋体"/>
          <w:color w:val="000000" w:themeColor="text1"/>
          <w:spacing w:val="-3"/>
          <w14:textFill>
            <w14:solidFill>
              <w14:schemeClr w14:val="tx1"/>
            </w14:solidFill>
          </w14:textFill>
        </w:rPr>
        <w:t>参照民事诉讼证据规则的有关规定执行。</w:t>
      </w:r>
    </w:p>
    <w:p w14:paraId="3419F0F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仲裁期间包括法定期间和仲裁委员会指定期间。</w:t>
      </w:r>
    </w:p>
    <w:p w14:paraId="68BBCBE8">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仲裁期间的计算，本规则未规定的，仲裁委员会可以参照民事诉讼关于期间计算的有关规定执行。</w:t>
      </w:r>
    </w:p>
    <w:p w14:paraId="740612B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仲裁委员会送达仲裁文书必须有送达回证，由受送达人在送达回证上记明收到日期，并签名或者</w:t>
      </w:r>
      <w:r>
        <w:rPr>
          <w:rFonts w:hint="eastAsia" w:ascii="宋体" w:hAnsi="宋体"/>
          <w:color w:val="000000" w:themeColor="text1"/>
          <w:lang w:eastAsia="zh-CN"/>
          <w14:textFill>
            <w14:solidFill>
              <w14:schemeClr w14:val="tx1"/>
            </w14:solidFill>
          </w14:textFill>
        </w:rPr>
        <w:t>盖章</w:t>
      </w:r>
      <w:r>
        <w:rPr>
          <w:rFonts w:ascii="宋体" w:hAnsi="宋体"/>
          <w:color w:val="000000" w:themeColor="text1"/>
          <w14:textFill>
            <w14:solidFill>
              <w14:schemeClr w14:val="tx1"/>
            </w14:solidFill>
          </w14:textFill>
        </w:rPr>
        <w:t>。受送达人在送达回证上的签收日期为送达日期。</w:t>
      </w:r>
    </w:p>
    <w:p w14:paraId="2C991F2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因企业停业等原因导致无法送达且劳动者一方在十人</w:t>
      </w:r>
      <w:r>
        <w:rPr>
          <w:rFonts w:ascii="宋体" w:hAnsi="宋体"/>
          <w:color w:val="000000" w:themeColor="text1"/>
          <w:spacing w:val="-3"/>
          <w14:textFill>
            <w14:solidFill>
              <w14:schemeClr w14:val="tx1"/>
            </w14:solidFill>
          </w14:textFill>
        </w:rPr>
        <w:t>以上的，或者受送达人拒绝签收仲裁文书的，通过在受送达</w:t>
      </w:r>
      <w:r>
        <w:rPr>
          <w:rFonts w:ascii="宋体" w:hAnsi="宋体"/>
          <w:color w:val="000000" w:themeColor="text1"/>
          <w:spacing w:val="-5"/>
          <w14:textFill>
            <w14:solidFill>
              <w14:schemeClr w14:val="tx1"/>
            </w14:solidFill>
          </w14:textFill>
        </w:rPr>
        <w:t>人住所留置、张贴仲裁文书，并采用拍照、录像等方式记录</w:t>
      </w:r>
      <w:r>
        <w:rPr>
          <w:rFonts w:ascii="宋体" w:hAnsi="宋体"/>
          <w:color w:val="000000" w:themeColor="text1"/>
          <w:spacing w:val="-4"/>
          <w:w w:val="95"/>
          <w14:textFill>
            <w14:solidFill>
              <w14:schemeClr w14:val="tx1"/>
            </w14:solidFill>
          </w14:textFill>
        </w:rPr>
        <w:t>的，自留置、张贴之日起经过三日即视为送达，不受</w:t>
      </w:r>
      <w:r>
        <w:rPr>
          <w:rFonts w:hint="eastAsia" w:ascii="宋体" w:hAnsi="宋体"/>
          <w:color w:val="000000" w:themeColor="text1"/>
          <w:spacing w:val="-4"/>
          <w:w w:val="95"/>
          <w:lang w:eastAsia="zh-CN"/>
          <w14:textFill>
            <w14:solidFill>
              <w14:schemeClr w14:val="tx1"/>
            </w14:solidFill>
          </w14:textFill>
        </w:rPr>
        <w:t>本条</w:t>
      </w:r>
      <w:r>
        <w:rPr>
          <w:rFonts w:ascii="宋体" w:hAnsi="宋体"/>
          <w:color w:val="000000" w:themeColor="text1"/>
          <w:spacing w:val="-4"/>
          <w:w w:val="95"/>
          <w14:textFill>
            <w14:solidFill>
              <w14:schemeClr w14:val="tx1"/>
            </w14:solidFill>
          </w14:textFill>
        </w:rPr>
        <w:t>第</w:t>
      </w:r>
      <w:r>
        <w:rPr>
          <w:rFonts w:ascii="宋体" w:hAnsi="宋体"/>
          <w:color w:val="000000" w:themeColor="text1"/>
          <w:spacing w:val="-4"/>
          <w14:textFill>
            <w14:solidFill>
              <w14:schemeClr w14:val="tx1"/>
            </w14:solidFill>
          </w14:textFill>
        </w:rPr>
        <w:t>一款的限制。</w:t>
      </w:r>
    </w:p>
    <w:p w14:paraId="5DECFA2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仲裁文书的送达方式，本规则未规定的，仲裁委员会可以参照民事诉讼关于送达方式的有关规定执行。</w:t>
      </w:r>
    </w:p>
    <w:p w14:paraId="68A9302F">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案件处理终结后，仲裁委员会应当将处</w:t>
      </w:r>
      <w:r>
        <w:rPr>
          <w:rFonts w:ascii="宋体" w:hAnsi="宋体"/>
          <w:color w:val="000000" w:themeColor="text1"/>
          <w:spacing w:val="-12"/>
          <w14:textFill>
            <w14:solidFill>
              <w14:schemeClr w14:val="tx1"/>
            </w14:solidFill>
          </w14:textFill>
        </w:rPr>
        <w:t>理</w:t>
      </w:r>
      <w:r>
        <w:rPr>
          <w:rFonts w:ascii="宋体" w:hAnsi="宋体"/>
          <w:color w:val="000000" w:themeColor="text1"/>
          <w14:textFill>
            <w14:solidFill>
              <w14:schemeClr w14:val="tx1"/>
            </w14:solidFill>
          </w14:textFill>
        </w:rPr>
        <w:t>过程中形成的全部材料立卷归档。</w:t>
      </w:r>
    </w:p>
    <w:p w14:paraId="48748D5F">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仲裁案卷分正卷和副卷装订。</w:t>
      </w:r>
    </w:p>
    <w:p w14:paraId="01D74F3F">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正卷包括：仲裁申请书、受理</w:t>
      </w:r>
      <w:r>
        <w:rPr>
          <w:rFonts w:ascii="宋体" w:hAnsi="宋体"/>
          <w:color w:val="000000" w:themeColor="text1"/>
          <w:w w:val="95"/>
          <w14:textFill>
            <w14:solidFill>
              <w14:schemeClr w14:val="tx1"/>
            </w14:solidFill>
          </w14:textFill>
        </w:rPr>
        <w:t>（不予受理</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1"/>
          <w:w w:val="95"/>
          <w14:textFill>
            <w14:solidFill>
              <w14:schemeClr w14:val="tx1"/>
            </w14:solidFill>
          </w14:textFill>
        </w:rPr>
        <w:t>通知书、答</w:t>
      </w:r>
      <w:r>
        <w:rPr>
          <w:rFonts w:ascii="宋体" w:hAnsi="宋体"/>
          <w:color w:val="000000" w:themeColor="text1"/>
          <w:spacing w:val="-4"/>
          <w:w w:val="95"/>
          <w14:textFill>
            <w14:solidFill>
              <w14:schemeClr w14:val="tx1"/>
            </w14:solidFill>
          </w14:textFill>
        </w:rPr>
        <w:t>辩书、当事人及其他仲裁参加人的身份证明材料、授权委托书、调查证据、勘验笔录、当事人提供的证据材料、委托鉴定材料、开庭通知、庭审笔录、延期通知书、撤回仲裁申请书、调解书、裁决书、决定书、案件移送函、送达回证等。</w:t>
      </w:r>
      <w:r>
        <w:rPr>
          <w:rFonts w:ascii="宋体" w:hAnsi="宋体"/>
          <w:color w:val="000000" w:themeColor="text1"/>
          <w:spacing w:val="-5"/>
          <w:w w:val="95"/>
          <w14:textFill>
            <w14:solidFill>
              <w14:schemeClr w14:val="tx1"/>
            </w14:solidFill>
          </w14:textFill>
        </w:rPr>
        <w:t>副卷包括：立案审批表、延期审理审批表、中止审理审</w:t>
      </w:r>
      <w:r>
        <w:rPr>
          <w:rFonts w:ascii="宋体" w:hAnsi="宋体"/>
          <w:color w:val="000000" w:themeColor="text1"/>
          <w:w w:val="95"/>
          <w14:textFill>
            <w14:solidFill>
              <w14:schemeClr w14:val="tx1"/>
            </w14:solidFill>
          </w14:textFill>
        </w:rPr>
        <w:t>批表、调查提纲、阅卷笔录、会议笔录、评议记录、结案审</w:t>
      </w:r>
      <w:r>
        <w:rPr>
          <w:rFonts w:ascii="宋体" w:hAnsi="宋体"/>
          <w:color w:val="000000" w:themeColor="text1"/>
          <w14:textFill>
            <w14:solidFill>
              <w14:schemeClr w14:val="tx1"/>
            </w14:solidFill>
          </w14:textFill>
        </w:rPr>
        <w:t>批表等。</w:t>
      </w:r>
    </w:p>
    <w:p w14:paraId="3F79FD06">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仲裁委员会应当建立案卷查阅制度。对案卷正卷材料，应当允许当事人及其代理人依法查阅、复制。</w:t>
      </w:r>
    </w:p>
    <w:p w14:paraId="73964872">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仲裁裁决结案的案卷</w:t>
      </w:r>
      <w:r>
        <w:rPr>
          <w:rFonts w:ascii="宋体" w:hAnsi="宋体"/>
          <w:color w:val="000000" w:themeColor="text1"/>
          <w:spacing w:val="-103"/>
          <w14:textFill>
            <w14:solidFill>
              <w14:schemeClr w14:val="tx1"/>
            </w14:solidFill>
          </w14:textFill>
        </w:rPr>
        <w:t>，</w:t>
      </w:r>
      <w:r>
        <w:rPr>
          <w:rFonts w:ascii="宋体" w:hAnsi="宋体"/>
          <w:color w:val="000000" w:themeColor="text1"/>
          <w14:textFill>
            <w14:solidFill>
              <w14:schemeClr w14:val="tx1"/>
            </w14:solidFill>
          </w14:textFill>
        </w:rPr>
        <w:t>保存期不少于十年</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仲裁调解和其他方式结案的案卷</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保存期不少于五年</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国家另有规定的，从其规定。</w:t>
      </w:r>
    </w:p>
    <w:p w14:paraId="3D8C509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保存期满后的案卷，应当按照国家有关档案管理的规定处理。</w:t>
      </w:r>
    </w:p>
    <w:p w14:paraId="17507B37">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在仲裁活动中涉及国家秘密或者军事秘</w:t>
      </w:r>
      <w:r>
        <w:rPr>
          <w:rFonts w:ascii="宋体" w:hAnsi="宋体"/>
          <w:color w:val="000000" w:themeColor="text1"/>
          <w:spacing w:val="-12"/>
          <w14:textFill>
            <w14:solidFill>
              <w14:schemeClr w14:val="tx1"/>
            </w14:solidFill>
          </w14:textFill>
        </w:rPr>
        <w:t>密</w:t>
      </w:r>
      <w:r>
        <w:rPr>
          <w:rFonts w:ascii="宋体" w:hAnsi="宋体"/>
          <w:color w:val="000000" w:themeColor="text1"/>
          <w14:textFill>
            <w14:solidFill>
              <w14:schemeClr w14:val="tx1"/>
            </w14:solidFill>
          </w14:textFill>
        </w:rPr>
        <w:t>的，按照国家或者军队有关保密规定执行。</w:t>
      </w:r>
    </w:p>
    <w:p w14:paraId="34C2D96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当事人协议不公开或者涉及商业秘密和个人隐私的，经相关当事人书面申请，仲裁委员会应当不公开审理。</w:t>
      </w:r>
    </w:p>
    <w:p w14:paraId="69FA7AE4">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仲裁程序</w:t>
      </w:r>
    </w:p>
    <w:p w14:paraId="5390B78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申请和受理</w:t>
      </w:r>
    </w:p>
    <w:p w14:paraId="17EA8CF8">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本规则第二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第</w:t>
      </w:r>
      <w:r>
        <w:rPr>
          <w:rFonts w:ascii="宋体" w:hAnsi="宋体"/>
          <w:color w:val="000000" w:themeColor="text1"/>
          <w14:textFill>
            <w14:solidFill>
              <w14:schemeClr w14:val="tx1"/>
            </w14:solidFill>
          </w14:textFill>
        </w:rPr>
        <w:t>（一</w:t>
      </w:r>
      <w:r>
        <w:rPr>
          <w:rFonts w:ascii="宋体" w:hAnsi="宋体"/>
          <w:color w:val="000000" w:themeColor="text1"/>
          <w:spacing w:val="-12"/>
          <w14:textFill>
            <w14:solidFill>
              <w14:schemeClr w14:val="tx1"/>
            </w14:solidFill>
          </w14:textFill>
        </w:rPr>
        <w:t>）</w:t>
      </w:r>
      <w:r>
        <w:rPr>
          <w:rFonts w:ascii="宋体" w:hAnsi="宋体"/>
          <w:color w:val="000000" w:themeColor="text1"/>
          <w:spacing w:val="-27"/>
          <w14:textFill>
            <w14:solidFill>
              <w14:schemeClr w14:val="tx1"/>
            </w14:solidFill>
          </w14:textFill>
        </w:rPr>
        <w:t>、</w:t>
      </w:r>
      <w:r>
        <w:rPr>
          <w:rFonts w:ascii="宋体" w:hAnsi="宋体"/>
          <w:color w:val="000000" w:themeColor="text1"/>
          <w14:textFill>
            <w14:solidFill>
              <w14:schemeClr w14:val="tx1"/>
            </w14:solidFill>
          </w14:textFill>
        </w:rPr>
        <w:t>（三</w:t>
      </w:r>
      <w:r>
        <w:rPr>
          <w:rFonts w:ascii="宋体" w:hAnsi="宋体"/>
          <w:color w:val="000000" w:themeColor="text1"/>
          <w:spacing w:val="-12"/>
          <w14:textFill>
            <w14:solidFill>
              <w14:schemeClr w14:val="tx1"/>
            </w14:solidFill>
          </w14:textFill>
        </w:rPr>
        <w:t>）</w:t>
      </w:r>
      <w:r>
        <w:rPr>
          <w:rFonts w:ascii="宋体" w:hAnsi="宋体"/>
          <w:color w:val="000000" w:themeColor="text1"/>
          <w:spacing w:val="-24"/>
          <w14:textFill>
            <w14:solidFill>
              <w14:schemeClr w14:val="tx1"/>
            </w14:solidFill>
          </w14:textFill>
        </w:rPr>
        <w:t>、</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四</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、（五）项规定的争议，申请仲裁的时效期间为一年。仲裁时效期间从当事人知道或者应当知道其权利被侵害之日起计算。</w:t>
      </w:r>
    </w:p>
    <w:p w14:paraId="555D51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本规则第二</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第（二）项规定的争议，申请仲裁的时效期间适用公务员法有关规定。</w:t>
      </w:r>
    </w:p>
    <w:p w14:paraId="48DD80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劳动人事关系存续期间因拖欠劳动报酬发生争议的，劳动者申请仲裁不受</w:t>
      </w:r>
      <w:r>
        <w:rPr>
          <w:rFonts w:hint="eastAsia" w:ascii="宋体" w:hAnsi="宋体"/>
          <w:color w:val="000000" w:themeColor="text1"/>
          <w:lang w:eastAsia="zh-CN"/>
          <w14:textFill>
            <w14:solidFill>
              <w14:schemeClr w14:val="tx1"/>
            </w14:solidFill>
          </w14:textFill>
        </w:rPr>
        <w:t>本条</w:t>
      </w:r>
      <w:r>
        <w:rPr>
          <w:rFonts w:ascii="宋体" w:hAnsi="宋体"/>
          <w:color w:val="000000" w:themeColor="text1"/>
          <w14:textFill>
            <w14:solidFill>
              <w14:schemeClr w14:val="tx1"/>
            </w14:solidFill>
          </w14:textFill>
        </w:rPr>
        <w:t>第一款规定的仲裁时效期间的限制；但是，劳动人事关系终止的，应当自劳动人事关系终止之日起一年内提出。</w:t>
      </w:r>
    </w:p>
    <w:p w14:paraId="2379E6C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在申请仲裁的时效期间内，有下列情形之一的，仲裁时效中断：</w:t>
      </w:r>
    </w:p>
    <w:p w14:paraId="7115582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（一）一方当事人通过协商、申请调解等方式向对方当事人主张权利的；</w:t>
      </w:r>
    </w:p>
    <w:p w14:paraId="6B346C1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一方当事人通过向有关部门投诉，向仲裁委员会</w:t>
      </w:r>
      <w:r>
        <w:rPr>
          <w:rFonts w:ascii="宋体" w:hAnsi="宋体"/>
          <w:color w:val="000000" w:themeColor="text1"/>
          <w:spacing w:val="-4"/>
          <w14:textFill>
            <w14:solidFill>
              <w14:schemeClr w14:val="tx1"/>
            </w14:solidFill>
          </w14:textFill>
        </w:rPr>
        <w:t>申请仲裁，向人民法院起诉或者申请支付令等方式请求权利救济的；</w:t>
      </w:r>
    </w:p>
    <w:p w14:paraId="2734330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（三）对方当事人同意履行义务的。</w:t>
      </w:r>
    </w:p>
    <w:p w14:paraId="11604E0B">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从中断时起，仲裁时效期间重新计算。</w:t>
      </w:r>
    </w:p>
    <w:p w14:paraId="09B31016">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因不可抗力，或者有无民事行为能力或者限制民事行为能力劳动者的法定代理人未确定等其他正当理由</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当事人不能在规定的仲裁时效期间申请仲裁的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仲</w:t>
      </w:r>
      <w:r>
        <w:rPr>
          <w:rFonts w:ascii="宋体" w:hAnsi="宋体"/>
          <w:color w:val="000000" w:themeColor="text1"/>
          <w:spacing w:val="-11"/>
          <w14:textFill>
            <w14:solidFill>
              <w14:schemeClr w14:val="tx1"/>
            </w14:solidFill>
          </w14:textFill>
        </w:rPr>
        <w:t>裁</w:t>
      </w:r>
      <w:r>
        <w:rPr>
          <w:rFonts w:ascii="宋体" w:hAnsi="宋体"/>
          <w:color w:val="000000" w:themeColor="text1"/>
          <w14:textFill>
            <w14:solidFill>
              <w14:schemeClr w14:val="tx1"/>
            </w14:solidFill>
          </w14:textFill>
        </w:rPr>
        <w:t>时效中止</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从中止时效的原因消除之日起</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仲裁时效期间</w:t>
      </w:r>
      <w:r>
        <w:rPr>
          <w:rFonts w:ascii="宋体" w:hAnsi="宋体"/>
          <w:color w:val="000000" w:themeColor="text1"/>
          <w:spacing w:val="-11"/>
          <w14:textFill>
            <w14:solidFill>
              <w14:schemeClr w14:val="tx1"/>
            </w14:solidFill>
          </w14:textFill>
        </w:rPr>
        <w:t>继</w:t>
      </w:r>
      <w:r>
        <w:rPr>
          <w:rFonts w:ascii="宋体" w:hAnsi="宋体"/>
          <w:color w:val="000000" w:themeColor="text1"/>
          <w14:textFill>
            <w14:solidFill>
              <w14:schemeClr w14:val="tx1"/>
            </w14:solidFill>
          </w14:textFill>
        </w:rPr>
        <w:t>续计算。</w:t>
      </w:r>
    </w:p>
    <w:p w14:paraId="00DDDE2D">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申请人申请仲裁应当提交书面仲裁申请</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并按照被申请人人数提交副本。</w:t>
      </w:r>
    </w:p>
    <w:p w14:paraId="7A49859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仲裁申请书应当载明下列事项：</w:t>
      </w:r>
    </w:p>
    <w:p w14:paraId="33EA32D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43"/>
          <w14:textFill>
            <w14:solidFill>
              <w14:schemeClr w14:val="tx1"/>
            </w14:solidFill>
          </w14:textFill>
        </w:rPr>
        <w:t>）</w:t>
      </w:r>
      <w:r>
        <w:rPr>
          <w:rFonts w:ascii="宋体" w:hAnsi="宋体"/>
          <w:color w:val="000000" w:themeColor="text1"/>
          <w:spacing w:val="-13"/>
          <w14:textFill>
            <w14:solidFill>
              <w14:schemeClr w14:val="tx1"/>
            </w14:solidFill>
          </w14:textFill>
        </w:rPr>
        <w:t>劳动者的姓名、性别、出生日期、身份证件号码、</w:t>
      </w:r>
      <w:r>
        <w:rPr>
          <w:rFonts w:ascii="宋体" w:hAnsi="宋体"/>
          <w:color w:val="000000" w:themeColor="text1"/>
          <w:spacing w:val="-4"/>
          <w14:textFill>
            <w14:solidFill>
              <w14:schemeClr w14:val="tx1"/>
            </w14:solidFill>
          </w14:textFill>
        </w:rPr>
        <w:t>住所、通讯地址和联系电话，用人单位的名称、住所、通讯</w:t>
      </w:r>
      <w:r>
        <w:rPr>
          <w:rFonts w:ascii="宋体" w:hAnsi="宋体"/>
          <w:color w:val="000000" w:themeColor="text1"/>
          <w:spacing w:val="-15"/>
          <w:w w:val="95"/>
          <w14:textFill>
            <w14:solidFill>
              <w14:schemeClr w14:val="tx1"/>
            </w14:solidFill>
          </w14:textFill>
        </w:rPr>
        <w:t>地址、联系电话和法定代表人或者主要负责人的姓名、职务；</w:t>
      </w:r>
    </w:p>
    <w:p w14:paraId="460C9C8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（二）仲裁请求和所根据的事实、理由；</w:t>
      </w:r>
    </w:p>
    <w:p w14:paraId="26C5B1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（三）证据和证据来源，证人姓名和住所。</w:t>
      </w:r>
    </w:p>
    <w:p w14:paraId="412A0E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书写仲裁申请确有困难的，可以口头申请，由仲裁委员会记入笔录，经申请人签名、</w:t>
      </w:r>
      <w:r>
        <w:rPr>
          <w:rFonts w:hint="eastAsia" w:ascii="宋体" w:hAnsi="宋体"/>
          <w:color w:val="000000" w:themeColor="text1"/>
          <w:lang w:eastAsia="zh-CN"/>
          <w14:textFill>
            <w14:solidFill>
              <w14:schemeClr w14:val="tx1"/>
            </w14:solidFill>
          </w14:textFill>
        </w:rPr>
        <w:t>盖章</w:t>
      </w:r>
      <w:r>
        <w:rPr>
          <w:rFonts w:ascii="宋体" w:hAnsi="宋体"/>
          <w:color w:val="000000" w:themeColor="text1"/>
          <w14:textFill>
            <w14:solidFill>
              <w14:schemeClr w14:val="tx1"/>
            </w14:solidFill>
          </w14:textFill>
        </w:rPr>
        <w:t>或者捺印确认。</w:t>
      </w:r>
    </w:p>
    <w:p w14:paraId="55E4637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对于仲裁申请书不规范或者材料不齐备的，仲裁委员会应当当场或者在五日内一次性告知申请人需要补正的全部材料。</w:t>
      </w:r>
    </w:p>
    <w:p w14:paraId="64ADF20D">
      <w:pPr>
        <w:pStyle w:val="2"/>
        <w:keepNext w:val="0"/>
        <w:keepLines w:val="0"/>
        <w:pageBreakBefore w:val="0"/>
        <w:tabs>
          <w:tab w:val="left" w:pos="22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仲裁委员会收取当事人提交的材料应当出具收件回执。</w:t>
      </w:r>
    </w:p>
    <w:p w14:paraId="07D411FF">
      <w:pPr>
        <w:pStyle w:val="2"/>
        <w:keepNext w:val="0"/>
        <w:keepLines w:val="0"/>
        <w:pageBreakBefore w:val="0"/>
        <w:tabs>
          <w:tab w:val="left" w:pos="22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仲裁委员会对符合下列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的仲裁申请应当予以受理，并在收到仲裁申请之日起五日内向申请人出具受理通知书：</w:t>
      </w:r>
    </w:p>
    <w:p w14:paraId="18D4045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（一）属于本规则第二</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的争议范围；</w:t>
      </w:r>
    </w:p>
    <w:p w14:paraId="63B2151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（二）有明确的仲裁请求和事实理由；</w:t>
      </w:r>
    </w:p>
    <w:p w14:paraId="131DDE9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（三）申请人是与本案有直接利害关系的自然人、法人或者其他组织，有明确的被申请人；</w:t>
      </w:r>
    </w:p>
    <w:p w14:paraId="5F06CB8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（四）属于本仲裁委员会管辖范围。</w:t>
      </w:r>
    </w:p>
    <w:p w14:paraId="38647FA4">
      <w:pPr>
        <w:pStyle w:val="2"/>
        <w:keepNext w:val="0"/>
        <w:keepLines w:val="0"/>
        <w:pageBreakBefore w:val="0"/>
        <w:widowControl w:val="0"/>
        <w:tabs>
          <w:tab w:val="left" w:pos="2608"/>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对不符合本规则第三十</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spacing w:val="-65"/>
          <w14:textFill>
            <w14:solidFill>
              <w14:schemeClr w14:val="tx1"/>
            </w14:solidFill>
          </w14:textFill>
        </w:rPr>
        <w:t>第</w:t>
      </w:r>
      <w:r>
        <w:rPr>
          <w:rFonts w:ascii="宋体" w:hAnsi="宋体"/>
          <w:color w:val="000000" w:themeColor="text1"/>
          <w14:textFill>
            <w14:solidFill>
              <w14:schemeClr w14:val="tx1"/>
            </w14:solidFill>
          </w14:textFill>
        </w:rPr>
        <w:t>（一</w:t>
      </w:r>
      <w:r>
        <w:rPr>
          <w:rFonts w:ascii="宋体" w:hAnsi="宋体"/>
          <w:color w:val="000000" w:themeColor="text1"/>
          <w:spacing w:val="-65"/>
          <w14:textFill>
            <w14:solidFill>
              <w14:schemeClr w14:val="tx1"/>
            </w14:solidFill>
          </w14:textFill>
        </w:rPr>
        <w:t>）</w:t>
      </w:r>
      <w:r>
        <w:rPr>
          <w:rFonts w:ascii="宋体" w:hAnsi="宋体"/>
          <w:color w:val="000000" w:themeColor="text1"/>
          <w:spacing w:val="-130"/>
          <w14:textFill>
            <w14:solidFill>
              <w14:schemeClr w14:val="tx1"/>
            </w14:solidFill>
          </w14:textFill>
        </w:rPr>
        <w:t>、</w:t>
      </w:r>
      <w:r>
        <w:rPr>
          <w:rFonts w:ascii="宋体" w:hAnsi="宋体"/>
          <w:color w:val="000000" w:themeColor="text1"/>
          <w14:textFill>
            <w14:solidFill>
              <w14:schemeClr w14:val="tx1"/>
            </w14:solidFill>
          </w14:textFill>
        </w:rPr>
        <w:t>（二</w:t>
      </w:r>
      <w:r>
        <w:rPr>
          <w:rFonts w:ascii="宋体" w:hAnsi="宋体"/>
          <w:color w:val="000000" w:themeColor="text1"/>
          <w:spacing w:val="-159"/>
          <w14:textFill>
            <w14:solidFill>
              <w14:schemeClr w14:val="tx1"/>
            </w14:solidFill>
          </w14:textFill>
        </w:rPr>
        <w:t>）</w:t>
      </w:r>
      <w:r>
        <w:rPr>
          <w:rFonts w:ascii="宋体" w:hAnsi="宋体"/>
          <w:color w:val="000000" w:themeColor="text1"/>
          <w14:textFill>
            <w14:solidFill>
              <w14:schemeClr w14:val="tx1"/>
            </w14:solidFill>
          </w14:textFill>
        </w:rPr>
        <w:t>、（三）项规定之一的仲裁申请，仲裁委员会不予受理，并在收到仲裁申请之日起五日内向申请人出具不予受理通知书；对不符合本规则第三十</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第（四）项规定的仲裁申请，仲裁委员会应当在收到仲裁申请之日起五日内，向申请人作出书面说明并告知申请人向有管辖权的仲裁委员会申请仲裁。</w:t>
      </w:r>
    </w:p>
    <w:p w14:paraId="32DECB0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对仲裁委员会逾期未作出决定或者决定不予受理的，申请人可以就该争议事项向人民法院提起诉讼。</w:t>
      </w:r>
    </w:p>
    <w:p w14:paraId="109BB95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仲裁委员会受理案件后，发现不应当受理</w:t>
      </w:r>
      <w:r>
        <w:rPr>
          <w:rFonts w:ascii="宋体" w:hAnsi="宋体"/>
          <w:color w:val="000000" w:themeColor="text1"/>
          <w:spacing w:val="-3"/>
          <w:w w:val="95"/>
          <w14:textFill>
            <w14:solidFill>
              <w14:schemeClr w14:val="tx1"/>
            </w14:solidFill>
          </w14:textFill>
        </w:rPr>
        <w:t>的，除本规则第九</w:t>
      </w:r>
      <w:r>
        <w:rPr>
          <w:rFonts w:hint="eastAsia" w:ascii="宋体" w:hAnsi="宋体"/>
          <w:color w:val="000000" w:themeColor="text1"/>
          <w:spacing w:val="-3"/>
          <w:w w:val="95"/>
          <w:lang w:eastAsia="zh-CN"/>
          <w14:textFill>
            <w14:solidFill>
              <w14:schemeClr w14:val="tx1"/>
            </w14:solidFill>
          </w14:textFill>
        </w:rPr>
        <w:t>条规定</w:t>
      </w:r>
      <w:r>
        <w:rPr>
          <w:rFonts w:ascii="宋体" w:hAnsi="宋体"/>
          <w:color w:val="000000" w:themeColor="text1"/>
          <w:spacing w:val="-3"/>
          <w:w w:val="95"/>
          <w14:textFill>
            <w14:solidFill>
              <w14:schemeClr w14:val="tx1"/>
            </w14:solidFill>
          </w14:textFill>
        </w:rPr>
        <w:t>外，应当撤销案件，并自决定撤销</w:t>
      </w:r>
      <w:r>
        <w:rPr>
          <w:rFonts w:ascii="宋体" w:hAnsi="宋体"/>
          <w:color w:val="000000" w:themeColor="text1"/>
          <w:spacing w:val="-3"/>
          <w14:textFill>
            <w14:solidFill>
              <w14:schemeClr w14:val="tx1"/>
            </w14:solidFill>
          </w14:textFill>
        </w:rPr>
        <w:t>案件后五日内，以决定书的形式通知当事人。</w:t>
      </w:r>
    </w:p>
    <w:p w14:paraId="7A8E612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仲裁委员会受理仲裁申请后，应当在五日内将仲裁申请书副本送达被申请人。</w:t>
      </w:r>
    </w:p>
    <w:p w14:paraId="734544A2">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被申请人收到仲裁申请书副本后，应当在十日内向仲裁</w:t>
      </w:r>
      <w:r>
        <w:rPr>
          <w:rFonts w:ascii="宋体" w:hAnsi="宋体"/>
          <w:color w:val="000000" w:themeColor="text1"/>
          <w:spacing w:val="-3"/>
          <w14:textFill>
            <w14:solidFill>
              <w14:schemeClr w14:val="tx1"/>
            </w14:solidFill>
          </w14:textFill>
        </w:rPr>
        <w:t>委员会提交答辩书。仲裁委员会收到答辩书后，应当在五日</w:t>
      </w:r>
      <w:r>
        <w:rPr>
          <w:rFonts w:ascii="宋体" w:hAnsi="宋体"/>
          <w:color w:val="000000" w:themeColor="text1"/>
          <w:spacing w:val="-4"/>
          <w:w w:val="95"/>
          <w14:textFill>
            <w14:solidFill>
              <w14:schemeClr w14:val="tx1"/>
            </w14:solidFill>
          </w14:textFill>
        </w:rPr>
        <w:t>内将答辩书副本送达申请人。被申请人逾期未提交答辩书的，</w:t>
      </w:r>
      <w:r>
        <w:rPr>
          <w:rFonts w:ascii="宋体" w:hAnsi="宋体"/>
          <w:color w:val="000000" w:themeColor="text1"/>
          <w:spacing w:val="-4"/>
          <w14:textFill>
            <w14:solidFill>
              <w14:schemeClr w14:val="tx1"/>
            </w14:solidFill>
          </w14:textFill>
        </w:rPr>
        <w:t>不影响仲裁程序的进行。</w:t>
      </w:r>
    </w:p>
    <w:p w14:paraId="62D5E566">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符合下列情形之一</w:t>
      </w:r>
      <w:r>
        <w:rPr>
          <w:rFonts w:ascii="宋体" w:hAnsi="宋体"/>
          <w:color w:val="000000" w:themeColor="text1"/>
          <w:spacing w:val="-101"/>
          <w14:textFill>
            <w14:solidFill>
              <w14:schemeClr w14:val="tx1"/>
            </w14:solidFill>
          </w14:textFill>
        </w:rPr>
        <w:t>，</w:t>
      </w:r>
      <w:r>
        <w:rPr>
          <w:rFonts w:ascii="宋体" w:hAnsi="宋体"/>
          <w:color w:val="000000" w:themeColor="text1"/>
          <w14:textFill>
            <w14:solidFill>
              <w14:schemeClr w14:val="tx1"/>
            </w14:solidFill>
          </w14:textFill>
        </w:rPr>
        <w:t>申请人基于同一事实</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理由和仲裁请求又申请仲裁的，仲裁委员会不予受理：</w:t>
      </w:r>
    </w:p>
    <w:p w14:paraId="2E77D5D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（一）仲裁委员会已经依法出具不予受理通知书的；</w:t>
      </w:r>
    </w:p>
    <w:p w14:paraId="605C514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8"/>
          <w:w w:val="95"/>
          <w14:textFill>
            <w14:solidFill>
              <w14:schemeClr w14:val="tx1"/>
            </w14:solidFill>
          </w14:textFill>
        </w:rPr>
        <w:t>）</w:t>
      </w:r>
      <w:r>
        <w:rPr>
          <w:rFonts w:ascii="宋体" w:hAnsi="宋体"/>
          <w:color w:val="000000" w:themeColor="text1"/>
          <w:spacing w:val="-10"/>
          <w:w w:val="95"/>
          <w14:textFill>
            <w14:solidFill>
              <w14:schemeClr w14:val="tx1"/>
            </w14:solidFill>
          </w14:textFill>
        </w:rPr>
        <w:t>案件已在仲裁、诉讼过程中或者调解书、裁决书、</w:t>
      </w:r>
      <w:r>
        <w:rPr>
          <w:rFonts w:ascii="宋体" w:hAnsi="宋体"/>
          <w:color w:val="000000" w:themeColor="text1"/>
          <w:spacing w:val="-10"/>
          <w14:textFill>
            <w14:solidFill>
              <w14:schemeClr w14:val="tx1"/>
            </w14:solidFill>
          </w14:textFill>
        </w:rPr>
        <w:t>判决书已经发生法律效力的。</w:t>
      </w:r>
    </w:p>
    <w:p w14:paraId="30206544">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14:textFill>
            <w14:solidFill>
              <w14:schemeClr w14:val="tx1"/>
            </w14:solidFill>
          </w14:textFill>
        </w:rPr>
        <w:t>第三十五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仲裁处理结果作出前，申请人可以自行撤</w:t>
      </w:r>
      <w:r>
        <w:rPr>
          <w:rFonts w:ascii="宋体" w:hAnsi="宋体"/>
          <w:color w:val="000000" w:themeColor="text1"/>
          <w:w w:val="95"/>
          <w14:textFill>
            <w14:solidFill>
              <w14:schemeClr w14:val="tx1"/>
            </w14:solidFill>
          </w14:textFill>
        </w:rPr>
        <w:t>回仲裁申请</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申请人再次申请仲裁的</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仲裁委员会应当受理。</w:t>
      </w:r>
    </w:p>
    <w:p w14:paraId="70C42737">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被申请人可以在答辩期间提出反申请，</w:t>
      </w:r>
      <w:r>
        <w:rPr>
          <w:rFonts w:ascii="宋体" w:hAnsi="宋体"/>
          <w:color w:val="000000" w:themeColor="text1"/>
          <w:spacing w:val="-12"/>
          <w14:textFill>
            <w14:solidFill>
              <w14:schemeClr w14:val="tx1"/>
            </w14:solidFill>
          </w14:textFill>
        </w:rPr>
        <w:t>仲</w:t>
      </w:r>
      <w:r>
        <w:rPr>
          <w:rFonts w:ascii="宋体" w:hAnsi="宋体"/>
          <w:color w:val="000000" w:themeColor="text1"/>
          <w14:textFill>
            <w14:solidFill>
              <w14:schemeClr w14:val="tx1"/>
            </w14:solidFill>
          </w14:textFill>
        </w:rPr>
        <w:t>裁委员会应当自收到被申请人反申请之日起五日内决定是否受理并通知被申请人。</w:t>
      </w:r>
    </w:p>
    <w:p w14:paraId="5524FE54">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spacing w:val="-2"/>
          <w:w w:val="95"/>
          <w14:textFill>
            <w14:solidFill>
              <w14:schemeClr w14:val="tx1"/>
            </w14:solidFill>
          </w14:textFill>
        </w:rPr>
      </w:pPr>
      <w:r>
        <w:rPr>
          <w:rFonts w:ascii="宋体" w:hAnsi="宋体"/>
          <w:color w:val="000000" w:themeColor="text1"/>
          <w:spacing w:val="-2"/>
          <w:w w:val="95"/>
          <w14:textFill>
            <w14:solidFill>
              <w14:schemeClr w14:val="tx1"/>
            </w14:solidFill>
          </w14:textFill>
        </w:rPr>
        <w:t>决定受理的，仲裁委员会可以将反申请和申请合并处理。</w:t>
      </w:r>
    </w:p>
    <w:p w14:paraId="351AE399">
      <w:pPr>
        <w:pStyle w:val="2"/>
        <w:keepNext w:val="0"/>
        <w:keepLines w:val="0"/>
        <w:pageBreakBefore w:val="0"/>
        <w:kinsoku/>
        <w:wordWrap/>
        <w:overflowPunct/>
        <w:topLinePunct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反申请应当另行申请仲裁的，仲裁委员会应当书面告知</w:t>
      </w:r>
      <w:r>
        <w:rPr>
          <w:rFonts w:ascii="宋体" w:hAnsi="宋体"/>
          <w:color w:val="000000" w:themeColor="text1"/>
          <w14:textFill>
            <w14:solidFill>
              <w14:schemeClr w14:val="tx1"/>
            </w14:solidFill>
          </w14:textFill>
        </w:rPr>
        <w:t>被申请人另行申请仲裁；反申请不属于本规则规定应当受理的，仲裁委员会应当向被申请人出具不予受理通知书。</w:t>
      </w:r>
    </w:p>
    <w:p w14:paraId="698E274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被申请人答辩期满后对申请人提出反申请的，应当另行申请仲裁。</w:t>
      </w:r>
    </w:p>
    <w:p w14:paraId="1E3B761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开庭和裁决</w:t>
      </w:r>
    </w:p>
    <w:p w14:paraId="54D4044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仲裁委员会应当在受理仲裁申请之日起五日内组成仲裁庭并将仲裁庭的组成情况书面通知当事人。</w:t>
      </w:r>
    </w:p>
    <w:p w14:paraId="1525E3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仲裁庭应当在开庭五日前，将开庭日期、</w:t>
      </w:r>
      <w:r>
        <w:rPr>
          <w:rFonts w:ascii="宋体" w:hAnsi="宋体"/>
          <w:color w:val="000000" w:themeColor="text1"/>
          <w:spacing w:val="-3"/>
          <w14:textFill>
            <w14:solidFill>
              <w14:schemeClr w14:val="tx1"/>
            </w14:solidFill>
          </w14:textFill>
        </w:rPr>
        <w:t>地点书面通知双方当事人。当事人有正当理由的，可以在开庭三日前请求延期开庭。是否延期，由仲裁委员会根据实际</w:t>
      </w:r>
      <w:r>
        <w:rPr>
          <w:rFonts w:ascii="宋体" w:hAnsi="宋体"/>
          <w:color w:val="000000" w:themeColor="text1"/>
          <w14:textFill>
            <w14:solidFill>
              <w14:schemeClr w14:val="tx1"/>
            </w14:solidFill>
          </w14:textFill>
        </w:rPr>
        <w:t>情况决定。</w:t>
      </w:r>
    </w:p>
    <w:p w14:paraId="488E692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申请人收到书面开庭通知，无正当理由拒</w:t>
      </w:r>
      <w:r>
        <w:rPr>
          <w:rFonts w:ascii="宋体" w:hAnsi="宋体"/>
          <w:color w:val="000000" w:themeColor="text1"/>
          <w:spacing w:val="-1"/>
          <w14:textFill>
            <w14:solidFill>
              <w14:schemeClr w14:val="tx1"/>
            </w14:solidFill>
          </w14:textFill>
        </w:rPr>
        <w:t>不到庭或者未经仲裁庭同意中途退庭的，可以按撤回仲裁申</w:t>
      </w:r>
      <w:r>
        <w:rPr>
          <w:rFonts w:ascii="宋体" w:hAnsi="宋体"/>
          <w:color w:val="000000" w:themeColor="text1"/>
          <w:spacing w:val="-4"/>
          <w14:textFill>
            <w14:solidFill>
              <w14:schemeClr w14:val="tx1"/>
            </w14:solidFill>
          </w14:textFill>
        </w:rPr>
        <w:t>请处理；申请人重新申请仲裁的，仲裁委员会不予受理。被</w:t>
      </w:r>
      <w:r>
        <w:rPr>
          <w:rFonts w:ascii="宋体" w:hAnsi="宋体"/>
          <w:color w:val="000000" w:themeColor="text1"/>
          <w:spacing w:val="-5"/>
          <w14:textFill>
            <w14:solidFill>
              <w14:schemeClr w14:val="tx1"/>
            </w14:solidFill>
          </w14:textFill>
        </w:rPr>
        <w:t>申请人收到书面开庭通知，无正当理由拒不到庭或者未经仲</w:t>
      </w:r>
      <w:r>
        <w:rPr>
          <w:rFonts w:ascii="宋体" w:hAnsi="宋体"/>
          <w:color w:val="000000" w:themeColor="text1"/>
          <w:spacing w:val="-8"/>
          <w14:textFill>
            <w14:solidFill>
              <w14:schemeClr w14:val="tx1"/>
            </w14:solidFill>
          </w14:textFill>
        </w:rPr>
        <w:t>裁庭同意中途退庭的，仲裁庭可以继续开庭审理，并缺席裁</w:t>
      </w:r>
      <w:r>
        <w:rPr>
          <w:rFonts w:ascii="宋体" w:hAnsi="宋体"/>
          <w:color w:val="000000" w:themeColor="text1"/>
          <w14:textFill>
            <w14:solidFill>
              <w14:schemeClr w14:val="tx1"/>
            </w14:solidFill>
          </w14:textFill>
        </w:rPr>
        <w:t>决。</w:t>
      </w:r>
    </w:p>
    <w:p w14:paraId="7A59122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当事人申请鉴定的，鉴定费由申请鉴定方先</w:t>
      </w:r>
      <w:r>
        <w:rPr>
          <w:rFonts w:ascii="宋体" w:hAnsi="宋体"/>
          <w:color w:val="000000" w:themeColor="text1"/>
          <w:spacing w:val="-4"/>
          <w14:textFill>
            <w14:solidFill>
              <w14:schemeClr w14:val="tx1"/>
            </w14:solidFill>
          </w14:textFill>
        </w:rPr>
        <w:t>行垫付，案件处理终结后，由鉴定结果对其不利方负担。鉴定结果不明确的，由申请鉴定方负担。</w:t>
      </w:r>
    </w:p>
    <w:p w14:paraId="3DC3DB1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开庭审理前，记录人员应当查明当事人和其他仲裁参与人是否到庭，宣布仲裁庭纪律。</w:t>
      </w:r>
    </w:p>
    <w:p w14:paraId="0E264CDA">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开庭审理时，由仲裁员宣布开庭、案由和仲裁员、记录</w:t>
      </w:r>
      <w:r>
        <w:rPr>
          <w:rFonts w:ascii="宋体" w:hAnsi="宋体"/>
          <w:color w:val="000000" w:themeColor="text1"/>
          <w:spacing w:val="-4"/>
          <w:w w:val="95"/>
          <w14:textFill>
            <w14:solidFill>
              <w14:schemeClr w14:val="tx1"/>
            </w14:solidFill>
          </w14:textFill>
        </w:rPr>
        <w:t>人员名单，核对当事人，告知当事人有关的权利义务，询问</w:t>
      </w:r>
      <w:r>
        <w:rPr>
          <w:rFonts w:ascii="宋体" w:hAnsi="宋体"/>
          <w:color w:val="000000" w:themeColor="text1"/>
          <w:spacing w:val="-4"/>
          <w14:textFill>
            <w14:solidFill>
              <w14:schemeClr w14:val="tx1"/>
            </w14:solidFill>
          </w14:textFill>
        </w:rPr>
        <w:t>当事人是否提出回避申请。</w:t>
      </w:r>
    </w:p>
    <w:p w14:paraId="39F59DD4">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开庭审理中，仲裁员应当听取申请人的陈述和被申请人</w:t>
      </w:r>
      <w:r>
        <w:rPr>
          <w:rFonts w:ascii="宋体" w:hAnsi="宋体"/>
          <w:color w:val="000000" w:themeColor="text1"/>
          <w:spacing w:val="-15"/>
          <w:w w:val="95"/>
          <w14:textFill>
            <w14:solidFill>
              <w14:schemeClr w14:val="tx1"/>
            </w14:solidFill>
          </w14:textFill>
        </w:rPr>
        <w:t>的答辩，主持庭审调查、质证和辩论、征询当事人最后意见，</w:t>
      </w:r>
      <w:r>
        <w:rPr>
          <w:rFonts w:ascii="宋体" w:hAnsi="宋体"/>
          <w:color w:val="000000" w:themeColor="text1"/>
          <w:spacing w:val="-15"/>
          <w14:textFill>
            <w14:solidFill>
              <w14:schemeClr w14:val="tx1"/>
            </w14:solidFill>
          </w14:textFill>
        </w:rPr>
        <w:t>并进行调解。</w:t>
      </w:r>
    </w:p>
    <w:p w14:paraId="627FB7C4">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仲裁庭应当将开庭情况记入笔录。当事人或者其他仲裁参与人认为对自己陈述的记录有遗漏或者差错的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有权当庭申请补正</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仲裁庭认为申请无理由或者无</w:t>
      </w:r>
      <w:r>
        <w:rPr>
          <w:rFonts w:ascii="宋体" w:hAnsi="宋体"/>
          <w:color w:val="000000" w:themeColor="text1"/>
          <w:spacing w:val="-11"/>
          <w14:textFill>
            <w14:solidFill>
              <w14:schemeClr w14:val="tx1"/>
            </w14:solidFill>
          </w14:textFill>
        </w:rPr>
        <w:t>必</w:t>
      </w:r>
      <w:r>
        <w:rPr>
          <w:rFonts w:ascii="宋体" w:hAnsi="宋体"/>
          <w:color w:val="000000" w:themeColor="text1"/>
          <w14:textFill>
            <w14:solidFill>
              <w14:schemeClr w14:val="tx1"/>
            </w14:solidFill>
          </w14:textFill>
        </w:rPr>
        <w:t>要的，可以不予补正，但是应当记录该申请。</w:t>
      </w:r>
    </w:p>
    <w:p w14:paraId="0FEDBC2C">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仲裁员、记录人员、当事人和其他仲裁参与人应当在庭</w:t>
      </w:r>
      <w:r>
        <w:rPr>
          <w:rFonts w:ascii="宋体" w:hAnsi="宋体"/>
          <w:color w:val="000000" w:themeColor="text1"/>
          <w:spacing w:val="-4"/>
          <w14:textFill>
            <w14:solidFill>
              <w14:schemeClr w14:val="tx1"/>
            </w14:solidFill>
          </w14:textFill>
        </w:rPr>
        <w:t>审笔录上签名或者</w:t>
      </w:r>
      <w:r>
        <w:rPr>
          <w:rFonts w:hint="eastAsia" w:ascii="宋体" w:hAnsi="宋体"/>
          <w:color w:val="000000" w:themeColor="text1"/>
          <w:spacing w:val="-4"/>
          <w:lang w:eastAsia="zh-CN"/>
          <w14:textFill>
            <w14:solidFill>
              <w14:schemeClr w14:val="tx1"/>
            </w14:solidFill>
          </w14:textFill>
        </w:rPr>
        <w:t>盖章</w:t>
      </w:r>
      <w:r>
        <w:rPr>
          <w:rFonts w:ascii="宋体" w:hAnsi="宋体"/>
          <w:color w:val="000000" w:themeColor="text1"/>
          <w:spacing w:val="-4"/>
          <w14:textFill>
            <w14:solidFill>
              <w14:schemeClr w14:val="tx1"/>
            </w14:solidFill>
          </w14:textFill>
        </w:rPr>
        <w:t>。当事人或者其他仲裁参与人拒绝在庭审笔录上签名或者</w:t>
      </w:r>
      <w:r>
        <w:rPr>
          <w:rFonts w:hint="eastAsia" w:ascii="宋体" w:hAnsi="宋体"/>
          <w:color w:val="000000" w:themeColor="text1"/>
          <w:spacing w:val="-4"/>
          <w:lang w:eastAsia="zh-CN"/>
          <w14:textFill>
            <w14:solidFill>
              <w14:schemeClr w14:val="tx1"/>
            </w14:solidFill>
          </w14:textFill>
        </w:rPr>
        <w:t>盖章</w:t>
      </w:r>
      <w:r>
        <w:rPr>
          <w:rFonts w:ascii="宋体" w:hAnsi="宋体"/>
          <w:color w:val="000000" w:themeColor="text1"/>
          <w:spacing w:val="-4"/>
          <w14:textFill>
            <w14:solidFill>
              <w14:schemeClr w14:val="tx1"/>
            </w14:solidFill>
          </w14:textFill>
        </w:rPr>
        <w:t>的，仲裁庭应当记明情况附卷。</w:t>
      </w:r>
    </w:p>
    <w:p w14:paraId="2DD2A453">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仲裁参与人和其他人应当遵守仲裁庭纪律</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不得有下列行为：</w:t>
      </w:r>
    </w:p>
    <w:p w14:paraId="5D61598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（一）未经准许进行录音、录像、摄影；</w:t>
      </w:r>
    </w:p>
    <w:p w14:paraId="3BB71D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（二）未经准许以移动通信等方式现场传播庭审活动；</w:t>
      </w:r>
    </w:p>
    <w:p w14:paraId="088B9F8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9"/>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87"/>
          <w14:textFill>
            <w14:solidFill>
              <w14:schemeClr w14:val="tx1"/>
            </w14:solidFill>
          </w14:textFill>
        </w:rPr>
        <w:t>）</w:t>
      </w:r>
      <w:r>
        <w:rPr>
          <w:rFonts w:ascii="宋体" w:hAnsi="宋体"/>
          <w:color w:val="000000" w:themeColor="text1"/>
          <w:spacing w:val="-9"/>
          <w14:textFill>
            <w14:solidFill>
              <w14:schemeClr w14:val="tx1"/>
            </w14:solidFill>
          </w14:textFill>
        </w:rPr>
        <w:t>其他扰乱仲裁庭秩序、妨害审理活动进行的行为。</w:t>
      </w:r>
    </w:p>
    <w:p w14:paraId="5C807BE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仲裁参与人或者其他人有前款规定的情形之一的，仲裁</w:t>
      </w:r>
      <w:r>
        <w:rPr>
          <w:rFonts w:ascii="宋体" w:hAnsi="宋体"/>
          <w:color w:val="000000" w:themeColor="text1"/>
          <w:spacing w:val="-14"/>
          <w:w w:val="95"/>
          <w14:textFill>
            <w14:solidFill>
              <w14:schemeClr w14:val="tx1"/>
            </w14:solidFill>
          </w14:textFill>
        </w:rPr>
        <w:t>庭可以训诫、责令退出仲裁庭，也可以暂扣进行录音、录像、</w:t>
      </w:r>
      <w:r>
        <w:rPr>
          <w:rFonts w:ascii="宋体" w:hAnsi="宋体"/>
          <w:color w:val="000000" w:themeColor="text1"/>
          <w:spacing w:val="-6"/>
          <w14:textFill>
            <w14:solidFill>
              <w14:schemeClr w14:val="tx1"/>
            </w14:solidFill>
          </w14:textFill>
        </w:rPr>
        <w:t>摄影、传播庭审活动的器材，并责令其删除有关内容。拒不</w:t>
      </w:r>
      <w:r>
        <w:rPr>
          <w:rFonts w:ascii="宋体" w:hAnsi="宋体"/>
          <w:color w:val="000000" w:themeColor="text1"/>
          <w:spacing w:val="-5"/>
          <w14:textFill>
            <w14:solidFill>
              <w14:schemeClr w14:val="tx1"/>
            </w14:solidFill>
          </w14:textFill>
        </w:rPr>
        <w:t>删除的，可以采取必要手段强制删除，并将上述事实记入庭审笔录。</w:t>
      </w:r>
    </w:p>
    <w:p w14:paraId="049BE5A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申请人在举证期限届满前可以提出增加或者变更仲裁请求；仲裁庭对申请人增加或者变更的仲裁请求审查后认为应当受理的，应当通知被申请人并给予答辩期，被申请人明确表示放弃答辩期的除外。</w:t>
      </w:r>
    </w:p>
    <w:p w14:paraId="19B4FC1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申请人在举证期限届满后提出增加或者变更仲裁请求的，应当另行申请仲裁。</w:t>
      </w:r>
    </w:p>
    <w:p w14:paraId="2CEF56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仲裁庭裁决案件，应当自仲裁委员会受理</w:t>
      </w:r>
      <w:r>
        <w:rPr>
          <w:rFonts w:ascii="宋体" w:hAnsi="宋体"/>
          <w:color w:val="000000" w:themeColor="text1"/>
          <w:spacing w:val="-3"/>
          <w14:textFill>
            <w14:solidFill>
              <w14:schemeClr w14:val="tx1"/>
            </w14:solidFill>
          </w14:textFill>
        </w:rPr>
        <w:t>仲裁申请之日起四十五日内结束。案情复杂需要延期的，经</w:t>
      </w:r>
      <w:r>
        <w:rPr>
          <w:rFonts w:ascii="宋体" w:hAnsi="宋体"/>
          <w:color w:val="000000" w:themeColor="text1"/>
          <w:spacing w:val="-1"/>
          <w14:textFill>
            <w14:solidFill>
              <w14:schemeClr w14:val="tx1"/>
            </w14:solidFill>
          </w14:textFill>
        </w:rPr>
        <w:t>仲裁委员会主任或者其委托的仲裁院负责人书面批准，可以延期并书面通知当事人，但延长期限不得超过十五日。</w:t>
      </w:r>
    </w:p>
    <w:p w14:paraId="7A0E539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有下列情形的，仲裁期限按照下列规定计算：</w:t>
      </w:r>
    </w:p>
    <w:p w14:paraId="40E3FD1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（一）仲裁庭追加当事人或者第三人的，仲裁期限从决定追加之日起重新计算；</w:t>
      </w:r>
    </w:p>
    <w:p w14:paraId="14D6499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（二）申请人需要补正材料的，仲裁委员会收到仲裁申请的时间从材料补正之日起重新计算；</w:t>
      </w:r>
    </w:p>
    <w:p w14:paraId="4D4A499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（三）增加、变更仲裁请求的，仲裁期限从受理增加、变更仲裁请求之日起重新计算；</w:t>
      </w:r>
    </w:p>
    <w:p w14:paraId="0F88975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（四）仲裁申请和反申请合并处理的，仲裁期限从受理反申请之日起重新计算；</w:t>
      </w:r>
    </w:p>
    <w:p w14:paraId="19F712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（五）案件移送管辖的，仲裁期限从接受移送之日起重新计算；</w:t>
      </w:r>
    </w:p>
    <w:p w14:paraId="6A48AC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w:t>
      </w:r>
      <w:r>
        <w:rPr>
          <w:rFonts w:ascii="宋体" w:hAnsi="宋体"/>
          <w:color w:val="000000" w:themeColor="text1"/>
          <w:spacing w:val="-87"/>
          <w14:textFill>
            <w14:solidFill>
              <w14:schemeClr w14:val="tx1"/>
            </w14:solidFill>
          </w14:textFill>
        </w:rPr>
        <w:t>）</w:t>
      </w:r>
      <w:r>
        <w:rPr>
          <w:rFonts w:ascii="宋体" w:hAnsi="宋体"/>
          <w:color w:val="000000" w:themeColor="text1"/>
          <w:spacing w:val="-10"/>
          <w14:textFill>
            <w14:solidFill>
              <w14:schemeClr w14:val="tx1"/>
            </w14:solidFill>
          </w14:textFill>
        </w:rPr>
        <w:t>中止审理期间、公告送达期间不计入仲裁期限内；</w:t>
      </w:r>
    </w:p>
    <w:p w14:paraId="2DA78C4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（七）法律、法规规定应当另行计算的其他情形。</w:t>
      </w:r>
    </w:p>
    <w:p w14:paraId="78B23DA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有下列情形之一的，经仲裁委员会主任或</w:t>
      </w:r>
      <w:r>
        <w:rPr>
          <w:rFonts w:ascii="宋体" w:hAnsi="宋体"/>
          <w:color w:val="000000" w:themeColor="text1"/>
          <w:spacing w:val="-2"/>
          <w:w w:val="95"/>
          <w14:textFill>
            <w14:solidFill>
              <w14:schemeClr w14:val="tx1"/>
            </w14:solidFill>
          </w14:textFill>
        </w:rPr>
        <w:t>者其委托的仲裁院负责人批准，可以中止案件审理，并书面</w:t>
      </w:r>
      <w:r>
        <w:rPr>
          <w:rFonts w:ascii="宋体" w:hAnsi="宋体"/>
          <w:color w:val="000000" w:themeColor="text1"/>
          <w:spacing w:val="-2"/>
          <w14:textFill>
            <w14:solidFill>
              <w14:schemeClr w14:val="tx1"/>
            </w14:solidFill>
          </w14:textFill>
        </w:rPr>
        <w:t>通知当事人：</w:t>
      </w:r>
    </w:p>
    <w:p w14:paraId="61AFEF8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（一）劳动者一方当事人死亡，需要等待继承人表明是否参加仲裁的；</w:t>
      </w:r>
    </w:p>
    <w:p w14:paraId="53DD164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（二）劳动者一方当事人丧失民事行为能力，尚未确定法定代理人参加仲裁的；</w:t>
      </w:r>
    </w:p>
    <w:p w14:paraId="0EA3F09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（三）用人单位终止，尚未确定权利义务承继者的；</w:t>
      </w:r>
    </w:p>
    <w:p w14:paraId="4442C77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87"/>
          <w14:textFill>
            <w14:solidFill>
              <w14:schemeClr w14:val="tx1"/>
            </w14:solidFill>
          </w14:textFill>
        </w:rPr>
        <w:t>）</w:t>
      </w:r>
      <w:r>
        <w:rPr>
          <w:rFonts w:ascii="宋体" w:hAnsi="宋体"/>
          <w:color w:val="000000" w:themeColor="text1"/>
          <w:spacing w:val="-7"/>
          <w14:textFill>
            <w14:solidFill>
              <w14:schemeClr w14:val="tx1"/>
            </w14:solidFill>
          </w14:textFill>
        </w:rPr>
        <w:t>一方当事人因不可抗拒的事由，不能参加仲裁的；</w:t>
      </w:r>
    </w:p>
    <w:p w14:paraId="5507278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（五）案件审理需要以其他案件的审理结果为依据，且其他案件尚未审结的；</w:t>
      </w:r>
    </w:p>
    <w:p w14:paraId="3AA23E3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（六）案件处理需要等待工伤认定、伤残等级鉴定以及其他鉴定结论的；</w:t>
      </w:r>
    </w:p>
    <w:p w14:paraId="6A95473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（七）其他应当中止仲裁审理的情形。</w:t>
      </w:r>
    </w:p>
    <w:p w14:paraId="0C827A2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中止审理的情形消除后，仲裁庭应当恢复审理。</w:t>
      </w:r>
    </w:p>
    <w:p w14:paraId="30CD1B50">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当事人因仲裁庭逾期未作出仲裁裁决而向人民法院提起诉讼并立案受理的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仲裁委员会应当决定该案件终止审理；当事人未就该争议事项向人民法院提起诉讼的，仲裁委员会应当继续处理。</w:t>
      </w:r>
    </w:p>
    <w:p w14:paraId="38542715">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仲裁庭裁决案件时，其中一</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事实已经</w:t>
      </w:r>
      <w:r>
        <w:rPr>
          <w:rFonts w:ascii="宋体" w:hAnsi="宋体"/>
          <w:color w:val="000000" w:themeColor="text1"/>
          <w:w w:val="95"/>
          <w14:textFill>
            <w14:solidFill>
              <w14:schemeClr w14:val="tx1"/>
            </w14:solidFill>
          </w14:textFill>
        </w:rPr>
        <w:t>清楚的</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可以就该</w:t>
      </w:r>
      <w:r>
        <w:rPr>
          <w:rFonts w:hint="eastAsia" w:ascii="宋体" w:hAnsi="宋体"/>
          <w:color w:val="000000" w:themeColor="text1"/>
          <w:w w:val="95"/>
          <w:lang w:eastAsia="zh-CN"/>
          <w14:textFill>
            <w14:solidFill>
              <w14:schemeClr w14:val="tx1"/>
            </w14:solidFill>
          </w14:textFill>
        </w:rPr>
        <w:t>部分</w:t>
      </w:r>
      <w:r>
        <w:rPr>
          <w:rFonts w:ascii="宋体" w:hAnsi="宋体"/>
          <w:color w:val="000000" w:themeColor="text1"/>
          <w:w w:val="95"/>
          <w14:textFill>
            <w14:solidFill>
              <w14:schemeClr w14:val="tx1"/>
            </w14:solidFill>
          </w14:textFill>
        </w:rPr>
        <w:t>先行裁决</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当事人对先行裁决不服的，</w:t>
      </w:r>
      <w:r>
        <w:rPr>
          <w:rFonts w:ascii="宋体" w:hAnsi="宋体"/>
          <w:color w:val="000000" w:themeColor="text1"/>
          <w14:textFill>
            <w14:solidFill>
              <w14:schemeClr w14:val="tx1"/>
            </w14:solidFill>
          </w14:textFill>
        </w:rPr>
        <w:t>可以按照调解仲裁法有关规定处理。</w:t>
      </w:r>
    </w:p>
    <w:p w14:paraId="654B09E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仲裁庭裁决案件时，申请人根据调解仲裁法第四十七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第（一）项规定，追索劳动报酬、工伤医疗费、经济补偿或者赔偿金，如果仲裁裁决涉及数项，对单项裁决数额不超过当地月最低工资标准十二个月金额的事项，应当适用终局裁决。</w:t>
      </w:r>
    </w:p>
    <w:p w14:paraId="0B90CF2E">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前款经济补偿包括《中华人民共和国劳动合同法》</w:t>
      </w:r>
      <w:r>
        <w:rPr>
          <w:rFonts w:ascii="宋体" w:hAnsi="宋体"/>
          <w:color w:val="000000" w:themeColor="text1"/>
          <w14:textFill>
            <w14:solidFill>
              <w14:schemeClr w14:val="tx1"/>
            </w14:solidFill>
          </w14:textFill>
        </w:rPr>
        <w:t>（以下简称劳动合同法</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规定的竞业限制期限内给予的经济补偿、</w:t>
      </w:r>
      <w:r>
        <w:rPr>
          <w:rFonts w:ascii="宋体" w:hAnsi="宋体"/>
          <w:color w:val="000000" w:themeColor="text1"/>
          <w:spacing w:val="-1"/>
          <w14:textFill>
            <w14:solidFill>
              <w14:schemeClr w14:val="tx1"/>
            </w14:solidFill>
          </w14:textFill>
        </w:rPr>
        <w:t>解除或者终止劳动合同的经济补偿等；赔偿金包括劳动合同</w:t>
      </w:r>
      <w:r>
        <w:rPr>
          <w:rFonts w:ascii="宋体" w:hAnsi="宋体"/>
          <w:color w:val="000000" w:themeColor="text1"/>
          <w:spacing w:val="-2"/>
          <w14:textFill>
            <w14:solidFill>
              <w14:schemeClr w14:val="tx1"/>
            </w14:solidFill>
          </w14:textFill>
        </w:rPr>
        <w:t>法规定的未签订书面劳动合同第二倍工资、违法约定试用期的赔偿金、违法解除或者终止劳动合同的赔偿金等。</w:t>
      </w:r>
    </w:p>
    <w:p w14:paraId="316EFE03">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根据调解仲裁法第四十七</w:t>
      </w:r>
      <w:r>
        <w:rPr>
          <w:rFonts w:hint="eastAsia" w:ascii="宋体" w:hAnsi="宋体"/>
          <w:color w:val="000000" w:themeColor="text1"/>
          <w:spacing w:val="-1"/>
          <w:lang w:eastAsia="zh-CN"/>
          <w14:textFill>
            <w14:solidFill>
              <w14:schemeClr w14:val="tx1"/>
            </w14:solidFill>
          </w14:textFill>
        </w:rPr>
        <w:t>条</w:t>
      </w:r>
      <w:r>
        <w:rPr>
          <w:rFonts w:ascii="宋体" w:hAnsi="宋体"/>
          <w:color w:val="000000" w:themeColor="text1"/>
          <w:spacing w:val="-1"/>
          <w14:textFill>
            <w14:solidFill>
              <w14:schemeClr w14:val="tx1"/>
            </w14:solidFill>
          </w14:textFill>
        </w:rPr>
        <w:t>第</w:t>
      </w: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项的规定，因执行</w:t>
      </w:r>
      <w:r>
        <w:rPr>
          <w:rFonts w:ascii="宋体" w:hAnsi="宋体"/>
          <w:color w:val="000000" w:themeColor="text1"/>
          <w:spacing w:val="-3"/>
          <w14:textFill>
            <w14:solidFill>
              <w14:schemeClr w14:val="tx1"/>
            </w14:solidFill>
          </w14:textFill>
        </w:rPr>
        <w:t>国家的劳动标准在工作时间、休息休假、社会保险等方面发生的争议，应当适用终局裁决。</w:t>
      </w:r>
    </w:p>
    <w:p w14:paraId="11E3FE6D">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仲裁庭裁决案件时，裁决内容同时涉及终局裁决和非终</w:t>
      </w:r>
      <w:r>
        <w:rPr>
          <w:rFonts w:ascii="宋体" w:hAnsi="宋体"/>
          <w:color w:val="000000" w:themeColor="text1"/>
          <w:spacing w:val="-4"/>
          <w:w w:val="95"/>
          <w14:textFill>
            <w14:solidFill>
              <w14:schemeClr w14:val="tx1"/>
            </w14:solidFill>
          </w14:textFill>
        </w:rPr>
        <w:t>局裁决的，应当分别制作裁决书，并告知当事人相应的救济</w:t>
      </w:r>
      <w:r>
        <w:rPr>
          <w:rFonts w:ascii="宋体" w:hAnsi="宋体"/>
          <w:color w:val="000000" w:themeColor="text1"/>
          <w:spacing w:val="-4"/>
          <w14:textFill>
            <w14:solidFill>
              <w14:schemeClr w14:val="tx1"/>
            </w14:solidFill>
          </w14:textFill>
        </w:rPr>
        <w:t>权利。</w:t>
      </w:r>
    </w:p>
    <w:p w14:paraId="599393C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仲裁庭对追索劳动报酬、工伤医疗费、经</w:t>
      </w:r>
      <w:r>
        <w:rPr>
          <w:rFonts w:ascii="宋体" w:hAnsi="宋体"/>
          <w:color w:val="000000" w:themeColor="text1"/>
          <w:spacing w:val="-3"/>
          <w14:textFill>
            <w14:solidFill>
              <w14:schemeClr w14:val="tx1"/>
            </w14:solidFill>
          </w14:textFill>
        </w:rPr>
        <w:t>济补偿或者赔偿金的案件，根据当事人的申请，可以裁决先</w:t>
      </w:r>
      <w:r>
        <w:rPr>
          <w:rFonts w:ascii="宋体" w:hAnsi="宋体"/>
          <w:color w:val="000000" w:themeColor="text1"/>
          <w14:textFill>
            <w14:solidFill>
              <w14:schemeClr w14:val="tx1"/>
            </w14:solidFill>
          </w14:textFill>
        </w:rPr>
        <w:t>予执行，移送人民法院执行。</w:t>
      </w:r>
    </w:p>
    <w:p w14:paraId="00CD194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仲裁庭裁决先予执行的，应当符合下列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533EF04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（一）当事人之间权利义务关系明确；</w:t>
      </w:r>
    </w:p>
    <w:p w14:paraId="736653B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（二）不先予执行将严重影响申请人的生活。劳动者申请先予执行的，可以不提供担保。</w:t>
      </w:r>
    </w:p>
    <w:p w14:paraId="747C647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裁决应当按照多数仲裁员的意见作出，少</w:t>
      </w:r>
      <w:r>
        <w:rPr>
          <w:rFonts w:ascii="宋体" w:hAnsi="宋体"/>
          <w:color w:val="000000" w:themeColor="text1"/>
          <w:spacing w:val="-1"/>
          <w14:textFill>
            <w14:solidFill>
              <w14:schemeClr w14:val="tx1"/>
            </w14:solidFill>
          </w14:textFill>
        </w:rPr>
        <w:t>数仲裁员的不同意见应当记入笔录。仲裁庭不能形成多数意见时，裁决应当按照首席仲裁员的意见作出。</w:t>
      </w:r>
    </w:p>
    <w:p w14:paraId="584694FA">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裁决书应当载明仲裁请求、争议事实、裁决理由</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裁决结果</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当事人权利和裁决日期</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裁决书由仲裁</w:t>
      </w:r>
      <w:r>
        <w:rPr>
          <w:rFonts w:ascii="宋体" w:hAnsi="宋体"/>
          <w:color w:val="000000" w:themeColor="text1"/>
          <w:w w:val="95"/>
          <w14:textFill>
            <w14:solidFill>
              <w14:schemeClr w14:val="tx1"/>
            </w14:solidFill>
          </w14:textFill>
        </w:rPr>
        <w:t>员签名</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加盖仲裁委员会印</w:t>
      </w:r>
      <w:r>
        <w:rPr>
          <w:rFonts w:hint="eastAsia" w:ascii="宋体" w:hAnsi="宋体"/>
          <w:color w:val="000000" w:themeColor="text1"/>
          <w:w w:val="95"/>
          <w:lang w:eastAsia="zh-CN"/>
          <w14:textFill>
            <w14:solidFill>
              <w14:schemeClr w14:val="tx1"/>
            </w14:solidFill>
          </w14:textFill>
        </w:rPr>
        <w:t>章</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对裁决持不同意见的仲裁员，</w:t>
      </w:r>
      <w:r>
        <w:rPr>
          <w:rFonts w:ascii="宋体" w:hAnsi="宋体"/>
          <w:color w:val="000000" w:themeColor="text1"/>
          <w14:textFill>
            <w14:solidFill>
              <w14:schemeClr w14:val="tx1"/>
            </w14:solidFill>
          </w14:textFill>
        </w:rPr>
        <w:t>可以签名，也可以不签名。</w:t>
      </w:r>
    </w:p>
    <w:p w14:paraId="359FEEC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对裁决书中的文字、计算错误或者仲裁庭</w:t>
      </w:r>
      <w:r>
        <w:rPr>
          <w:rFonts w:ascii="宋体" w:hAnsi="宋体"/>
          <w:color w:val="000000" w:themeColor="text1"/>
          <w:spacing w:val="-1"/>
          <w14:textFill>
            <w14:solidFill>
              <w14:schemeClr w14:val="tx1"/>
            </w14:solidFill>
          </w14:textFill>
        </w:rPr>
        <w:t>已经裁决但在裁决书中遗漏的事项，仲裁庭应当及时制作决定书予以补正并送达当事人。</w:t>
      </w:r>
    </w:p>
    <w:p w14:paraId="5F77C62D">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当事人对裁决不服向人民法院提起诉讼的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按照调解仲裁法有关规定处理。</w:t>
      </w:r>
    </w:p>
    <w:p w14:paraId="2B73CA4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简易处理</w:t>
      </w:r>
    </w:p>
    <w:p w14:paraId="64CBCC6F">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争议案件符合下列情形之一的，可以简</w:t>
      </w:r>
      <w:r>
        <w:rPr>
          <w:rFonts w:ascii="宋体" w:hAnsi="宋体"/>
          <w:color w:val="000000" w:themeColor="text1"/>
          <w:spacing w:val="-12"/>
          <w14:textFill>
            <w14:solidFill>
              <w14:schemeClr w14:val="tx1"/>
            </w14:solidFill>
          </w14:textFill>
        </w:rPr>
        <w:t>易</w:t>
      </w:r>
      <w:r>
        <w:rPr>
          <w:rFonts w:ascii="宋体" w:hAnsi="宋体"/>
          <w:color w:val="000000" w:themeColor="text1"/>
          <w14:textFill>
            <w14:solidFill>
              <w14:schemeClr w14:val="tx1"/>
            </w14:solidFill>
          </w14:textFill>
        </w:rPr>
        <w:t>处理：</w:t>
      </w:r>
    </w:p>
    <w:p w14:paraId="7678B7F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（一）事实清楚、权利义务关系明确、争议不大的；</w:t>
      </w:r>
    </w:p>
    <w:p w14:paraId="3B6B641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标的额不超过本省、自治区、直辖市上年度职工</w:t>
      </w:r>
      <w:r>
        <w:rPr>
          <w:rFonts w:ascii="宋体" w:hAnsi="宋体"/>
          <w:color w:val="000000" w:themeColor="text1"/>
          <w:spacing w:val="-2"/>
          <w14:textFill>
            <w14:solidFill>
              <w14:schemeClr w14:val="tx1"/>
            </w14:solidFill>
          </w14:textFill>
        </w:rPr>
        <w:t>年平均工资的；</w:t>
      </w:r>
    </w:p>
    <w:p w14:paraId="5D78FEF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（三）双方当事人同意简易处理的。</w:t>
      </w:r>
    </w:p>
    <w:p w14:paraId="46427CD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仲裁委员会决定简易处理的，可以指定一名仲裁员独任仲裁，并应当告知当事人。</w:t>
      </w:r>
    </w:p>
    <w:p w14:paraId="3A39D677">
      <w:pPr>
        <w:pStyle w:val="2"/>
        <w:keepNext w:val="0"/>
        <w:keepLines w:val="0"/>
        <w:pageBreakBefore w:val="0"/>
        <w:widowControl w:val="0"/>
        <w:tabs>
          <w:tab w:val="left" w:pos="2608"/>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争议案件有下列情形之一的，不得简易处理：</w:t>
      </w:r>
    </w:p>
    <w:p w14:paraId="265CC44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（一）涉及国家利益、社会公共利益的；</w:t>
      </w:r>
    </w:p>
    <w:p w14:paraId="7DE90C7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（二）有重大社会影响的；</w:t>
      </w:r>
    </w:p>
    <w:p w14:paraId="1230E25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（三）被申请人下落不明的；</w:t>
      </w:r>
    </w:p>
    <w:p w14:paraId="3D35E0F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（四）仲裁委员会认为不宜简易处理的。</w:t>
      </w:r>
    </w:p>
    <w:p w14:paraId="369493C8">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简易处理的案件</w:t>
      </w:r>
      <w:r>
        <w:rPr>
          <w:rFonts w:ascii="宋体" w:hAnsi="宋体"/>
          <w:color w:val="000000" w:themeColor="text1"/>
          <w:spacing w:val="-101"/>
          <w14:textFill>
            <w14:solidFill>
              <w14:schemeClr w14:val="tx1"/>
            </w14:solidFill>
          </w14:textFill>
        </w:rPr>
        <w:t>，</w:t>
      </w:r>
      <w:r>
        <w:rPr>
          <w:rFonts w:ascii="宋体" w:hAnsi="宋体"/>
          <w:color w:val="000000" w:themeColor="text1"/>
          <w14:textFill>
            <w14:solidFill>
              <w14:schemeClr w14:val="tx1"/>
            </w14:solidFill>
          </w14:textFill>
        </w:rPr>
        <w:t>经与被申请人协商同意，仲裁庭可以缩短或者取消答辩期。</w:t>
      </w:r>
    </w:p>
    <w:p w14:paraId="465B156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简易处理的案件，仲裁庭可以用电话、短</w:t>
      </w:r>
      <w:r>
        <w:rPr>
          <w:rFonts w:ascii="宋体" w:hAnsi="宋体"/>
          <w:color w:val="000000" w:themeColor="text1"/>
          <w:spacing w:val="-3"/>
          <w:w w:val="95"/>
          <w14:textFill>
            <w14:solidFill>
              <w14:schemeClr w14:val="tx1"/>
            </w14:solidFill>
          </w14:textFill>
        </w:rPr>
        <w:t>信、传真、电子邮件等简便方式送达仲裁文书，但送达调解</w:t>
      </w:r>
      <w:r>
        <w:rPr>
          <w:rFonts w:ascii="宋体" w:hAnsi="宋体"/>
          <w:color w:val="000000" w:themeColor="text1"/>
          <w:spacing w:val="-3"/>
          <w14:textFill>
            <w14:solidFill>
              <w14:schemeClr w14:val="tx1"/>
            </w14:solidFill>
          </w14:textFill>
        </w:rPr>
        <w:t>书、裁决书除外。</w:t>
      </w:r>
    </w:p>
    <w:p w14:paraId="741305DF">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以简便方式送达的开庭通知，未经当事人确认或者没有</w:t>
      </w:r>
      <w:r>
        <w:rPr>
          <w:rFonts w:ascii="宋体" w:hAnsi="宋体"/>
          <w:color w:val="000000" w:themeColor="text1"/>
          <w:spacing w:val="-3"/>
          <w14:textFill>
            <w14:solidFill>
              <w14:schemeClr w14:val="tx1"/>
            </w14:solidFill>
          </w14:textFill>
        </w:rPr>
        <w:t>其他证据证明当事人已经收到的，仲裁庭不得按撤回仲裁申请处理或者缺席裁决。</w:t>
      </w:r>
    </w:p>
    <w:p w14:paraId="22054EC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简易处理的案件，仲裁庭可以根据案件情况</w:t>
      </w:r>
      <w:r>
        <w:rPr>
          <w:rFonts w:ascii="宋体" w:hAnsi="宋体"/>
          <w:color w:val="000000" w:themeColor="text1"/>
          <w:spacing w:val="-3"/>
          <w:w w:val="95"/>
          <w14:textFill>
            <w14:solidFill>
              <w14:schemeClr w14:val="tx1"/>
            </w14:solidFill>
          </w14:textFill>
        </w:rPr>
        <w:t>确定举证期限、开庭日期、审理程序、文书制作等事项，但</w:t>
      </w:r>
      <w:r>
        <w:rPr>
          <w:rFonts w:ascii="宋体" w:hAnsi="宋体"/>
          <w:color w:val="000000" w:themeColor="text1"/>
          <w:spacing w:val="-3"/>
          <w14:textFill>
            <w14:solidFill>
              <w14:schemeClr w14:val="tx1"/>
            </w14:solidFill>
          </w14:textFill>
        </w:rPr>
        <w:t>应当保障当事人陈述意见的权利。</w:t>
      </w:r>
    </w:p>
    <w:p w14:paraId="02EB3BC9">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仲裁庭在审理过程中，发现案件不宜简易</w:t>
      </w:r>
      <w:r>
        <w:rPr>
          <w:rFonts w:ascii="宋体" w:hAnsi="宋体"/>
          <w:color w:val="000000" w:themeColor="text1"/>
          <w:w w:val="95"/>
          <w14:textFill>
            <w14:solidFill>
              <w14:schemeClr w14:val="tx1"/>
            </w14:solidFill>
          </w14:textFill>
        </w:rPr>
        <w:t>处理的</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应当在仲裁期限届满前决定转为按照一般程序处理，</w:t>
      </w:r>
      <w:r>
        <w:rPr>
          <w:rFonts w:ascii="宋体" w:hAnsi="宋体"/>
          <w:color w:val="000000" w:themeColor="text1"/>
          <w14:textFill>
            <w14:solidFill>
              <w14:schemeClr w14:val="tx1"/>
            </w14:solidFill>
          </w14:textFill>
        </w:rPr>
        <w:t>并告知当事人。</w:t>
      </w:r>
    </w:p>
    <w:p w14:paraId="6B887393">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案件转为按照一般程序处理的，仲裁期限自仲裁委员会</w:t>
      </w:r>
      <w:r>
        <w:rPr>
          <w:rFonts w:ascii="宋体" w:hAnsi="宋体"/>
          <w:color w:val="000000" w:themeColor="text1"/>
          <w:spacing w:val="-5"/>
          <w14:textFill>
            <w14:solidFill>
              <w14:schemeClr w14:val="tx1"/>
            </w14:solidFill>
          </w14:textFill>
        </w:rPr>
        <w:t>受理仲裁申请之日起计算，双方当事人已经确认的事实，可</w:t>
      </w:r>
      <w:r>
        <w:rPr>
          <w:rFonts w:ascii="宋体" w:hAnsi="宋体"/>
          <w:color w:val="000000" w:themeColor="text1"/>
          <w14:textFill>
            <w14:solidFill>
              <w14:schemeClr w14:val="tx1"/>
            </w14:solidFill>
          </w14:textFill>
        </w:rPr>
        <w:t>以不再进行举证、质证。</w:t>
      </w:r>
    </w:p>
    <w:p w14:paraId="30D09D2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集体劳动人事争议处理</w:t>
      </w:r>
    </w:p>
    <w:p w14:paraId="562A235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处理劳动者一方在十人以上并有共同请求</w:t>
      </w:r>
      <w:r>
        <w:rPr>
          <w:rFonts w:ascii="宋体" w:hAnsi="宋体"/>
          <w:color w:val="000000" w:themeColor="text1"/>
          <w:spacing w:val="-4"/>
          <w14:textFill>
            <w14:solidFill>
              <w14:schemeClr w14:val="tx1"/>
            </w14:solidFill>
          </w14:textFill>
        </w:rPr>
        <w:t>的争议案件，或者因履行集体合同发生的劳动争议案件，适</w:t>
      </w:r>
      <w:r>
        <w:rPr>
          <w:rFonts w:ascii="宋体" w:hAnsi="宋体"/>
          <w:color w:val="000000" w:themeColor="text1"/>
          <w14:textFill>
            <w14:solidFill>
              <w14:schemeClr w14:val="tx1"/>
            </w14:solidFill>
          </w14:textFill>
        </w:rPr>
        <w:t>用本节规定。</w:t>
      </w:r>
    </w:p>
    <w:p w14:paraId="795D875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符合本规则第五十六</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第一款规定情形之一的集体劳动人事争议案件，可以简易处理，不受本节规定的限制。</w:t>
      </w:r>
    </w:p>
    <w:p w14:paraId="5242C1F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发生劳动者一方在十人以上并有共同请求</w:t>
      </w:r>
      <w:r>
        <w:rPr>
          <w:rFonts w:ascii="宋体" w:hAnsi="宋体"/>
          <w:color w:val="000000" w:themeColor="text1"/>
          <w:spacing w:val="-2"/>
          <w:w w:val="95"/>
          <w14:textFill>
            <w14:solidFill>
              <w14:schemeClr w14:val="tx1"/>
            </w14:solidFill>
          </w14:textFill>
        </w:rPr>
        <w:t>的争议的，劳动者可以推举三至五名代表参加仲裁活动。代</w:t>
      </w:r>
      <w:r>
        <w:rPr>
          <w:rFonts w:ascii="宋体" w:hAnsi="宋体"/>
          <w:color w:val="000000" w:themeColor="text1"/>
          <w:spacing w:val="-3"/>
          <w14:textFill>
            <w14:solidFill>
              <w14:schemeClr w14:val="tx1"/>
            </w14:solidFill>
          </w14:textFill>
        </w:rPr>
        <w:t>表人参加仲裁的行为对其所代表的当事人发生效力，但代表</w:t>
      </w:r>
      <w:r>
        <w:rPr>
          <w:rFonts w:ascii="宋体" w:hAnsi="宋体"/>
          <w:color w:val="000000" w:themeColor="text1"/>
          <w:spacing w:val="-5"/>
          <w14:textFill>
            <w14:solidFill>
              <w14:schemeClr w14:val="tx1"/>
            </w14:solidFill>
          </w14:textFill>
        </w:rPr>
        <w:t>人变更、放弃仲裁请求或者承认对方当事人的仲裁请求，进行和解，必须经被代表的当事人同意。</w:t>
      </w:r>
    </w:p>
    <w:p w14:paraId="7A16083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因履行集体合同发生的劳动争议，经协商解决不成的，</w:t>
      </w:r>
      <w:r>
        <w:rPr>
          <w:rFonts w:ascii="宋体" w:hAnsi="宋体"/>
          <w:color w:val="000000" w:themeColor="text1"/>
          <w:spacing w:val="-2"/>
          <w14:textFill>
            <w14:solidFill>
              <w14:schemeClr w14:val="tx1"/>
            </w14:solidFill>
          </w14:textFill>
        </w:rPr>
        <w:t>工会可以依法申请仲裁；尚未建立工会的，由上级工会指导劳动者推举产生的代表依法申请仲裁。</w:t>
      </w:r>
    </w:p>
    <w:p w14:paraId="497616F4">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仲裁委员会应当自收到当事人集体劳动人事争议仲裁申请之日起五日内作出受理或者不予受理的决</w:t>
      </w:r>
      <w:r>
        <w:rPr>
          <w:rFonts w:ascii="宋体" w:hAnsi="宋体"/>
          <w:color w:val="000000" w:themeColor="text1"/>
          <w:w w:val="95"/>
          <w14:textFill>
            <w14:solidFill>
              <w14:schemeClr w14:val="tx1"/>
            </w14:solidFill>
          </w14:textFill>
        </w:rPr>
        <w:t>定</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决定受理的</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应当自受理之日起五日内将仲裁庭组成人员</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答辩期限</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举证期限</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开庭日期和地点等事项一次性通</w:t>
      </w:r>
      <w:r>
        <w:rPr>
          <w:rFonts w:ascii="宋体" w:hAnsi="宋体"/>
          <w:color w:val="000000" w:themeColor="text1"/>
          <w14:textFill>
            <w14:solidFill>
              <w14:schemeClr w14:val="tx1"/>
            </w14:solidFill>
          </w14:textFill>
        </w:rPr>
        <w:t>知当事人。</w:t>
      </w:r>
    </w:p>
    <w:p w14:paraId="1FEE7C7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仲裁委员会处理集体劳动人事争议案件，应当由三名仲裁员组成仲裁庭，设首席仲裁员。</w:t>
      </w:r>
    </w:p>
    <w:p w14:paraId="240F0AB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仲裁委员会处理因履行集体合同发生的劳动争议，应当按照三方原则组成仲裁庭处理。</w:t>
      </w:r>
    </w:p>
    <w:p w14:paraId="050237EC">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仲裁庭处理集体劳动人事争议，开庭前</w:t>
      </w:r>
      <w:r>
        <w:rPr>
          <w:rFonts w:ascii="宋体" w:hAnsi="宋体"/>
          <w:color w:val="000000" w:themeColor="text1"/>
          <w:spacing w:val="-12"/>
          <w14:textFill>
            <w14:solidFill>
              <w14:schemeClr w14:val="tx1"/>
            </w14:solidFill>
          </w14:textFill>
        </w:rPr>
        <w:t>应</w:t>
      </w:r>
      <w:r>
        <w:rPr>
          <w:rFonts w:ascii="宋体" w:hAnsi="宋体"/>
          <w:color w:val="000000" w:themeColor="text1"/>
          <w14:textFill>
            <w14:solidFill>
              <w14:schemeClr w14:val="tx1"/>
            </w14:solidFill>
          </w14:textFill>
        </w:rPr>
        <w:t>当引导当事人自行协商，或者先行调解。</w:t>
      </w:r>
    </w:p>
    <w:p w14:paraId="2A5D65A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仲裁庭处理集体劳动人事争议案件，可以邀请法律工作者、律师、专家学者等第三方共同参与调解。</w:t>
      </w:r>
    </w:p>
    <w:p w14:paraId="47580157">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协商或者调解未能达成协议的，仲裁庭应当及时裁决。</w:t>
      </w:r>
    </w:p>
    <w:p w14:paraId="5D497ED5">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仲裁庭开庭场所可以设在发生争议的用人单位或者其他便于及时处理争议的地点。</w:t>
      </w:r>
    </w:p>
    <w:p w14:paraId="055C2E5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50F532A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调解程序</w:t>
      </w:r>
    </w:p>
    <w:p w14:paraId="0B07E42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仲裁调解</w:t>
      </w:r>
    </w:p>
    <w:p w14:paraId="54A80D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仲裁委员会处理争议案件，应当坚持调解</w:t>
      </w:r>
      <w:r>
        <w:rPr>
          <w:rFonts w:ascii="宋体" w:hAnsi="宋体"/>
          <w:color w:val="000000" w:themeColor="text1"/>
          <w:spacing w:val="-4"/>
          <w14:textFill>
            <w14:solidFill>
              <w14:schemeClr w14:val="tx1"/>
            </w14:solidFill>
          </w14:textFill>
        </w:rPr>
        <w:t>优先，引导当事人通过协商、调解方式解决争议，给予必要的法律释明以及风险提示。</w:t>
      </w:r>
    </w:p>
    <w:p w14:paraId="729495E6">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对未经调解</w:t>
      </w:r>
      <w:r>
        <w:rPr>
          <w:rFonts w:ascii="宋体" w:hAnsi="宋体"/>
          <w:color w:val="000000" w:themeColor="text1"/>
          <w:spacing w:val="-101"/>
          <w14:textFill>
            <w14:solidFill>
              <w14:schemeClr w14:val="tx1"/>
            </w14:solidFill>
          </w14:textFill>
        </w:rPr>
        <w:t>、</w:t>
      </w:r>
      <w:r>
        <w:rPr>
          <w:rFonts w:ascii="宋体" w:hAnsi="宋体"/>
          <w:color w:val="000000" w:themeColor="text1"/>
          <w14:textFill>
            <w14:solidFill>
              <w14:schemeClr w14:val="tx1"/>
            </w14:solidFill>
          </w14:textFill>
        </w:rPr>
        <w:t>当事人直接申请仲裁的争议</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仲裁委员会可以向当事人发出调解建议书</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引导其到调解组织进行调解</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当事人同意先行调解的</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应当暂缓受理</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当事人不同意先行调解的，应当依法受理。</w:t>
      </w:r>
    </w:p>
    <w:p w14:paraId="384A04D6">
      <w:pPr>
        <w:pStyle w:val="2"/>
        <w:keepNext w:val="0"/>
        <w:keepLines w:val="0"/>
        <w:pageBreakBefore w:val="0"/>
        <w:tabs>
          <w:tab w:val="left" w:pos="22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开庭之前，经双方当事人同意，仲裁庭可以</w:t>
      </w:r>
      <w:r>
        <w:rPr>
          <w:rFonts w:ascii="宋体" w:hAnsi="宋体"/>
          <w:color w:val="000000" w:themeColor="text1"/>
          <w:w w:val="95"/>
          <w14:textFill>
            <w14:solidFill>
              <w14:schemeClr w14:val="tx1"/>
            </w14:solidFill>
          </w14:textFill>
        </w:rPr>
        <w:t>委托调解组织或者其他具有调解能力的组织</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个人进行调解。</w:t>
      </w:r>
    </w:p>
    <w:p w14:paraId="332FACF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自当事人同意之日起十日内未达成调解协议的，应当开庭审理。</w:t>
      </w:r>
    </w:p>
    <w:p w14:paraId="0DACC188">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仲裁庭审理争议案件时，应当进行调解</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必要时可以邀请有关单位、组织或者个人参与调解。</w:t>
      </w:r>
    </w:p>
    <w:p w14:paraId="4BB61FB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仲裁调解达成协议的，仲裁庭应当制作调解书。</w:t>
      </w:r>
    </w:p>
    <w:p w14:paraId="7B062725">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调解书应当写明仲裁请求和当事人协议的结果。调解书</w:t>
      </w:r>
      <w:r>
        <w:rPr>
          <w:rFonts w:ascii="宋体" w:hAnsi="宋体"/>
          <w:color w:val="000000" w:themeColor="text1"/>
          <w:spacing w:val="-4"/>
          <w14:textFill>
            <w14:solidFill>
              <w14:schemeClr w14:val="tx1"/>
            </w14:solidFill>
          </w14:textFill>
        </w:rPr>
        <w:t>由仲裁员签名，加盖仲裁委员会印</w:t>
      </w:r>
      <w:r>
        <w:rPr>
          <w:rFonts w:hint="eastAsia" w:ascii="宋体" w:hAnsi="宋体"/>
          <w:color w:val="000000" w:themeColor="text1"/>
          <w:spacing w:val="-4"/>
          <w:lang w:eastAsia="zh-CN"/>
          <w14:textFill>
            <w14:solidFill>
              <w14:schemeClr w14:val="tx1"/>
            </w14:solidFill>
          </w14:textFill>
        </w:rPr>
        <w:t>章</w:t>
      </w:r>
      <w:r>
        <w:rPr>
          <w:rFonts w:ascii="宋体" w:hAnsi="宋体"/>
          <w:color w:val="000000" w:themeColor="text1"/>
          <w:spacing w:val="-4"/>
          <w14:textFill>
            <w14:solidFill>
              <w14:schemeClr w14:val="tx1"/>
            </w14:solidFill>
          </w14:textFill>
        </w:rPr>
        <w:t>，送达双方当事人。调解书经双方当事人签收后，发生法律效力。</w:t>
      </w:r>
    </w:p>
    <w:p w14:paraId="53CF7CE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调解不成或者调解书送达前，一方当事人反悔的，仲裁庭应当及时作出裁决。</w:t>
      </w:r>
    </w:p>
    <w:p w14:paraId="4C04F82A">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当事人就</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仲裁请求达成调解协议的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仲裁庭可以就该</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先行出具调解书。</w:t>
      </w:r>
    </w:p>
    <w:p w14:paraId="6EB44F7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调解协议的仲裁审查</w:t>
      </w:r>
    </w:p>
    <w:p w14:paraId="7A9CD09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经调解组织调解达成调解协议的，双方当</w:t>
      </w:r>
      <w:r>
        <w:rPr>
          <w:rFonts w:ascii="宋体" w:hAnsi="宋体"/>
          <w:color w:val="000000" w:themeColor="text1"/>
          <w:spacing w:val="-1"/>
          <w14:textFill>
            <w14:solidFill>
              <w14:schemeClr w14:val="tx1"/>
            </w14:solidFill>
          </w14:textFill>
        </w:rPr>
        <w:t>事人可以自调解协议生效之日起十五日内，共同向有管辖权的仲裁委员会提出仲裁审查申请。</w:t>
      </w:r>
    </w:p>
    <w:p w14:paraId="4FE2993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当事人申请审查调解协议，应当向仲裁委员会提交仲裁</w:t>
      </w:r>
      <w:r>
        <w:rPr>
          <w:rFonts w:ascii="宋体" w:hAnsi="宋体"/>
          <w:color w:val="000000" w:themeColor="text1"/>
          <w:spacing w:val="-3"/>
          <w14:textFill>
            <w14:solidFill>
              <w14:schemeClr w14:val="tx1"/>
            </w14:solidFill>
          </w14:textFill>
        </w:rPr>
        <w:t>审查申请书、调解协议和身份证明、资格证明以及其他与调</w:t>
      </w:r>
      <w:r>
        <w:rPr>
          <w:rFonts w:ascii="宋体" w:hAnsi="宋体"/>
          <w:color w:val="000000" w:themeColor="text1"/>
          <w:spacing w:val="-5"/>
          <w:w w:val="95"/>
          <w14:textFill>
            <w14:solidFill>
              <w14:schemeClr w14:val="tx1"/>
            </w14:solidFill>
          </w14:textFill>
        </w:rPr>
        <w:t>解协议相关的证明材料，并提供双方当事人的送达地址、电</w:t>
      </w:r>
      <w:r>
        <w:rPr>
          <w:rFonts w:ascii="宋体" w:hAnsi="宋体"/>
          <w:color w:val="000000" w:themeColor="text1"/>
          <w:spacing w:val="-5"/>
          <w14:textFill>
            <w14:solidFill>
              <w14:schemeClr w14:val="tx1"/>
            </w14:solidFill>
          </w14:textFill>
        </w:rPr>
        <w:t>话号码等联系方式。</w:t>
      </w:r>
    </w:p>
    <w:p w14:paraId="751B8C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仲裁委员会收到当事人仲裁审查申请，应当及时决定是否受理。决定受理的，应当出具受理通知书。</w:t>
      </w:r>
    </w:p>
    <w:p w14:paraId="5082A2CB">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有下列情形之一的，仲裁委员会不予受理：</w:t>
      </w:r>
    </w:p>
    <w:p w14:paraId="04AB9DC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（一）不属于仲裁委员会受理争议范围的；</w:t>
      </w:r>
    </w:p>
    <w:p w14:paraId="07A6CF7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（二）不属于本仲裁委员会管辖的；</w:t>
      </w:r>
    </w:p>
    <w:p w14:paraId="632DB6D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（三）超出规定的仲裁审查申请期间的；</w:t>
      </w:r>
    </w:p>
    <w:p w14:paraId="67530C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（四）确认劳动关系的；</w:t>
      </w:r>
    </w:p>
    <w:p w14:paraId="470231C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（五）调解协议已经人民法院司法确认的。</w:t>
      </w:r>
    </w:p>
    <w:p w14:paraId="7D0E53F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仲裁委员会审查调解协议，应当自受理仲</w:t>
      </w:r>
      <w:r>
        <w:rPr>
          <w:rFonts w:ascii="宋体" w:hAnsi="宋体"/>
          <w:color w:val="000000" w:themeColor="text1"/>
          <w:spacing w:val="-3"/>
          <w14:textFill>
            <w14:solidFill>
              <w14:schemeClr w14:val="tx1"/>
            </w14:solidFill>
          </w14:textFill>
        </w:rPr>
        <w:t>裁审查申请之日起五日内结束。因特殊情况需要延期的，经</w:t>
      </w:r>
      <w:r>
        <w:rPr>
          <w:rFonts w:ascii="宋体" w:hAnsi="宋体"/>
          <w:color w:val="000000" w:themeColor="text1"/>
          <w:spacing w:val="-1"/>
          <w14:textFill>
            <w14:solidFill>
              <w14:schemeClr w14:val="tx1"/>
            </w14:solidFill>
          </w14:textFill>
        </w:rPr>
        <w:t>仲裁委员会主任或者其委托的仲裁院负责人批准，可以延长五日。</w:t>
      </w:r>
    </w:p>
    <w:p w14:paraId="0B0115E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调解书送达前，一方或者双方当事人撤回仲裁审查申请的，仲裁委员会应当准许。</w:t>
      </w:r>
    </w:p>
    <w:p w14:paraId="18C16692">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仲裁委员会受理仲裁审查申请后，应当</w:t>
      </w:r>
      <w:r>
        <w:rPr>
          <w:rFonts w:ascii="宋体" w:hAnsi="宋体"/>
          <w:color w:val="000000" w:themeColor="text1"/>
          <w:spacing w:val="-12"/>
          <w14:textFill>
            <w14:solidFill>
              <w14:schemeClr w14:val="tx1"/>
            </w14:solidFill>
          </w14:textFill>
        </w:rPr>
        <w:t>指</w:t>
      </w:r>
      <w:r>
        <w:rPr>
          <w:rFonts w:ascii="宋体" w:hAnsi="宋体"/>
          <w:color w:val="000000" w:themeColor="text1"/>
          <w14:textFill>
            <w14:solidFill>
              <w14:schemeClr w14:val="tx1"/>
            </w14:solidFill>
          </w14:textFill>
        </w:rPr>
        <w:t>定仲裁员对调解协议进行审查。</w:t>
      </w:r>
    </w:p>
    <w:p w14:paraId="48B1DF7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仲裁委员会经审查认为调解协议的形式和内容合法有</w:t>
      </w:r>
      <w:r>
        <w:rPr>
          <w:rFonts w:ascii="宋体" w:hAnsi="宋体"/>
          <w:color w:val="000000" w:themeColor="text1"/>
          <w:spacing w:val="-4"/>
          <w14:textFill>
            <w14:solidFill>
              <w14:schemeClr w14:val="tx1"/>
            </w14:solidFill>
          </w14:textFill>
        </w:rPr>
        <w:t>效的，应当制作调解书。调解书的内容应当与调解协议的内容相一致。调解书经双方当事人签收后，发生法律效力。</w:t>
      </w:r>
    </w:p>
    <w:p w14:paraId="55DA2901">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调解协议具有下列情形之一的，仲裁委</w:t>
      </w:r>
      <w:r>
        <w:rPr>
          <w:rFonts w:ascii="宋体" w:hAnsi="宋体"/>
          <w:color w:val="000000" w:themeColor="text1"/>
          <w:spacing w:val="-12"/>
          <w14:textFill>
            <w14:solidFill>
              <w14:schemeClr w14:val="tx1"/>
            </w14:solidFill>
          </w14:textFill>
        </w:rPr>
        <w:t>员</w:t>
      </w:r>
      <w:r>
        <w:rPr>
          <w:rFonts w:ascii="宋体" w:hAnsi="宋体"/>
          <w:color w:val="000000" w:themeColor="text1"/>
          <w14:textFill>
            <w14:solidFill>
              <w14:schemeClr w14:val="tx1"/>
            </w14:solidFill>
          </w14:textFill>
        </w:rPr>
        <w:t>会不予制作调解书：</w:t>
      </w:r>
    </w:p>
    <w:p w14:paraId="32FC8E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（一）违反法律、行政法规强制性规定的；</w:t>
      </w:r>
    </w:p>
    <w:p w14:paraId="3DE8E11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（二）损害国家利益、社会公共利益或者公民、法人、其他组织合法权益的；</w:t>
      </w:r>
    </w:p>
    <w:p w14:paraId="60E373C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（三）当事人提供证据材料有弄虚作假嫌疑的；</w:t>
      </w:r>
    </w:p>
    <w:p w14:paraId="150BD36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（四）违反自愿原则的；</w:t>
      </w:r>
    </w:p>
    <w:p w14:paraId="3EDBAF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（五）内容不明确的；</w:t>
      </w:r>
    </w:p>
    <w:p w14:paraId="0CD43AB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（六）其他不能制作调解书的情形。</w:t>
      </w:r>
    </w:p>
    <w:p w14:paraId="03E877D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仲裁委员会决定不予制作调解书的，应当书面通知当事人。</w:t>
      </w:r>
    </w:p>
    <w:p w14:paraId="7641D355">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当事人撤回仲裁审查申请或者仲裁委员</w:t>
      </w:r>
      <w:r>
        <w:rPr>
          <w:rFonts w:ascii="宋体" w:hAnsi="宋体"/>
          <w:color w:val="000000" w:themeColor="text1"/>
          <w:spacing w:val="-12"/>
          <w14:textFill>
            <w14:solidFill>
              <w14:schemeClr w14:val="tx1"/>
            </w14:solidFill>
          </w14:textFill>
        </w:rPr>
        <w:t>会</w:t>
      </w:r>
      <w:r>
        <w:rPr>
          <w:rFonts w:ascii="宋体" w:hAnsi="宋体"/>
          <w:color w:val="000000" w:themeColor="text1"/>
          <w14:textFill>
            <w14:solidFill>
              <w14:schemeClr w14:val="tx1"/>
            </w14:solidFill>
          </w14:textFill>
        </w:rPr>
        <w:t>决定不予制作调解书的，应当终止仲裁审查。</w:t>
      </w:r>
    </w:p>
    <w:p w14:paraId="1917D23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545E0D17">
      <w:pPr>
        <w:pStyle w:val="2"/>
        <w:keepNext w:val="0"/>
        <w:keepLines w:val="0"/>
        <w:pageBreakBefore w:val="0"/>
        <w:tabs>
          <w:tab w:val="left" w:pos="22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本规则规定</w:t>
      </w:r>
      <w:r>
        <w:rPr>
          <w:rFonts w:ascii="宋体" w:hAnsi="宋体"/>
          <w:color w:val="000000" w:themeColor="text1"/>
          <w:spacing w:val="-15"/>
          <w14:textFill>
            <w14:solidFill>
              <w14:schemeClr w14:val="tx1"/>
            </w14:solidFill>
          </w14:textFill>
        </w:rPr>
        <w:t>的</w:t>
      </w:r>
      <w:r>
        <w:rPr>
          <w:rFonts w:ascii="宋体" w:hAnsi="宋体"/>
          <w:color w:val="000000" w:themeColor="text1"/>
          <w14:textFill>
            <w14:solidFill>
              <w14:schemeClr w14:val="tx1"/>
            </w14:solidFill>
          </w14:textFill>
        </w:rPr>
        <w:t>“三日</w:t>
      </w:r>
      <w:r>
        <w:rPr>
          <w:rFonts w:ascii="宋体" w:hAnsi="宋体"/>
          <w:color w:val="000000" w:themeColor="text1"/>
          <w:spacing w:val="-12"/>
          <w14:textFill>
            <w14:solidFill>
              <w14:schemeClr w14:val="tx1"/>
            </w14:solidFill>
          </w14:textFill>
        </w:rPr>
        <w:t>”</w:t>
      </w:r>
      <w:r>
        <w:rPr>
          <w:rFonts w:ascii="宋体" w:hAnsi="宋体"/>
          <w:color w:val="000000" w:themeColor="text1"/>
          <w:spacing w:val="-29"/>
          <w14:textFill>
            <w14:solidFill>
              <w14:schemeClr w14:val="tx1"/>
            </w14:solidFill>
          </w14:textFill>
        </w:rPr>
        <w:t>、</w:t>
      </w:r>
      <w:r>
        <w:rPr>
          <w:rFonts w:ascii="宋体" w:hAnsi="宋体"/>
          <w:color w:val="000000" w:themeColor="text1"/>
          <w14:textFill>
            <w14:solidFill>
              <w14:schemeClr w14:val="tx1"/>
            </w14:solidFill>
          </w14:textFill>
        </w:rPr>
        <w:t>“五日</w:t>
      </w:r>
      <w:r>
        <w:rPr>
          <w:rFonts w:ascii="宋体" w:hAnsi="宋体"/>
          <w:color w:val="000000" w:themeColor="text1"/>
          <w:spacing w:val="-15"/>
          <w14:textFill>
            <w14:solidFill>
              <w14:schemeClr w14:val="tx1"/>
            </w14:solidFill>
          </w14:textFill>
        </w:rPr>
        <w:t>”</w:t>
      </w:r>
      <w:r>
        <w:rPr>
          <w:rFonts w:ascii="宋体" w:hAnsi="宋体"/>
          <w:color w:val="000000" w:themeColor="text1"/>
          <w:spacing w:val="-29"/>
          <w14:textFill>
            <w14:solidFill>
              <w14:schemeClr w14:val="tx1"/>
            </w14:solidFill>
          </w14:textFill>
        </w:rPr>
        <w:t>、</w:t>
      </w:r>
      <w:r>
        <w:rPr>
          <w:rFonts w:ascii="宋体" w:hAnsi="宋体"/>
          <w:color w:val="000000" w:themeColor="text1"/>
          <w14:textFill>
            <w14:solidFill>
              <w14:schemeClr w14:val="tx1"/>
            </w14:solidFill>
          </w14:textFill>
        </w:rPr>
        <w:t>“十日</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指工作日，“十五日”、“四十五日”指自然日。</w:t>
      </w:r>
    </w:p>
    <w:p w14:paraId="1FC7F683">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本规则自2017年7月1日起施行。2009</w:t>
      </w:r>
      <w:r>
        <w:rPr>
          <w:rFonts w:ascii="宋体" w:hAnsi="宋体"/>
          <w:color w:val="000000" w:themeColor="text1"/>
          <w:spacing w:val="-42"/>
          <w14:textFill>
            <w14:solidFill>
              <w14:schemeClr w14:val="tx1"/>
            </w14:solidFill>
          </w14:textFill>
        </w:rPr>
        <w:t>年</w:t>
      </w:r>
      <w:r>
        <w:rPr>
          <w:rFonts w:ascii="宋体" w:hAnsi="宋体"/>
          <w:color w:val="000000" w:themeColor="text1"/>
          <w14:textFill>
            <w14:solidFill>
              <w14:schemeClr w14:val="tx1"/>
            </w14:solidFill>
          </w14:textFill>
        </w:rPr>
        <w:t>1</w:t>
      </w:r>
      <w:r>
        <w:rPr>
          <w:rFonts w:ascii="宋体" w:hAnsi="宋体"/>
          <w:color w:val="000000" w:themeColor="text1"/>
          <w:spacing w:val="-56"/>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1"/>
          <w14:textFill>
            <w14:solidFill>
              <w14:schemeClr w14:val="tx1"/>
            </w14:solidFill>
          </w14:textFill>
        </w:rPr>
        <w:t>日人力资源社会保障部公布的《劳动人事争议仲裁</w:t>
      </w:r>
      <w:r>
        <w:rPr>
          <w:rFonts w:ascii="宋体" w:hAnsi="宋体"/>
          <w:color w:val="000000" w:themeColor="text1"/>
          <w14:textFill>
            <w14:solidFill>
              <w14:schemeClr w14:val="tx1"/>
            </w14:solidFill>
          </w14:textFill>
        </w:rPr>
        <w:t>办案规则》（</w:t>
      </w:r>
      <w:r>
        <w:rPr>
          <w:rFonts w:ascii="宋体" w:hAnsi="宋体"/>
          <w:color w:val="000000" w:themeColor="text1"/>
          <w:spacing w:val="-7"/>
          <w14:textFill>
            <w14:solidFill>
              <w14:schemeClr w14:val="tx1"/>
            </w14:solidFill>
          </w14:textFill>
        </w:rPr>
        <w:t>人力资源和社会保障部令第</w:t>
      </w:r>
      <w:r>
        <w:rPr>
          <w:rFonts w:ascii="宋体" w:hAnsi="宋体"/>
          <w:color w:val="000000" w:themeColor="text1"/>
          <w14:textFill>
            <w14:solidFill>
              <w14:schemeClr w14:val="tx1"/>
            </w14:solidFill>
          </w14:textFill>
        </w:rPr>
        <w:t>2</w:t>
      </w:r>
      <w:r>
        <w:rPr>
          <w:rFonts w:ascii="宋体" w:hAnsi="宋体"/>
          <w:color w:val="000000" w:themeColor="text1"/>
          <w:spacing w:val="-43"/>
          <w14:textFill>
            <w14:solidFill>
              <w14:schemeClr w14:val="tx1"/>
            </w14:solidFill>
          </w14:textFill>
        </w:rPr>
        <w:t>号</w:t>
      </w:r>
      <w:r>
        <w:rPr>
          <w:rFonts w:ascii="宋体" w:hAnsi="宋体"/>
          <w:color w:val="000000" w:themeColor="text1"/>
          <w14:textFill>
            <w14:solidFill>
              <w14:schemeClr w14:val="tx1"/>
            </w14:solidFill>
          </w14:textFill>
        </w:rPr>
        <w:t>）同时废止。</w:t>
      </w:r>
    </w:p>
    <w:p w14:paraId="13B08848">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44" w:type="default"/>
          <w:pgSz w:w="11910" w:h="16840"/>
          <w:pgMar w:top="1701" w:right="1417" w:bottom="1417" w:left="1417" w:header="0" w:footer="1035" w:gutter="0"/>
          <w:pgNumType w:fmt="decimal"/>
          <w:cols w:space="720" w:num="1"/>
          <w:rtlGutter w:val="0"/>
        </w:sectPr>
      </w:pPr>
    </w:p>
    <w:p w14:paraId="0582CE86">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160" w:name="劳动人事争议仲裁组织规则"/>
      <w:bookmarkEnd w:id="160"/>
      <w:bookmarkStart w:id="161" w:name="_Toc31733"/>
      <w:r>
        <w:rPr>
          <w:rFonts w:hint="eastAsia" w:ascii="宋体" w:hAnsi="宋体" w:eastAsia="方正小标宋_GBK" w:cs="方正小标宋_GBK"/>
          <w:color w:val="000000" w:themeColor="text1"/>
          <w14:textFill>
            <w14:solidFill>
              <w14:schemeClr w14:val="tx1"/>
            </w14:solidFill>
          </w14:textFill>
        </w:rPr>
        <w:t>劳动人事争议仲裁组织规则</w:t>
      </w:r>
      <w:bookmarkEnd w:id="161"/>
    </w:p>
    <w:p w14:paraId="1183DC66">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2475DCB7">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24E6ECA9">
      <w:pPr>
        <w:pStyle w:val="2"/>
        <w:keepNext w:val="0"/>
        <w:keepLines w:val="0"/>
        <w:pageBreakBefore w:val="0"/>
        <w:kinsoku/>
        <w:wordWrap/>
        <w:overflowPunct/>
        <w:topLinePunct w:val="0"/>
        <w:bidi w:val="0"/>
        <w:adjustRightInd/>
        <w:snapToGrid/>
        <w:spacing w:line="600" w:lineRule="exact"/>
        <w:ind w:left="0" w:leftChars="0" w:right="0" w:rightChars="0" w:firstLine="67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7"/>
          <w14:textFill>
            <w14:solidFill>
              <w14:schemeClr w14:val="tx1"/>
            </w14:solidFill>
          </w14:textFill>
        </w:rPr>
        <w:t>第一</w:t>
      </w:r>
      <w:r>
        <w:rPr>
          <w:rFonts w:hint="eastAsia" w:ascii="宋体" w:hAnsi="宋体"/>
          <w:b/>
          <w:color w:val="000000" w:themeColor="text1"/>
          <w:spacing w:val="7"/>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为公正及时处理劳动人事争议（</w:t>
      </w:r>
      <w:r>
        <w:rPr>
          <w:rFonts w:ascii="宋体" w:hAnsi="宋体"/>
          <w:color w:val="000000" w:themeColor="text1"/>
          <w:spacing w:val="11"/>
          <w14:textFill>
            <w14:solidFill>
              <w14:schemeClr w14:val="tx1"/>
            </w14:solidFill>
          </w14:textFill>
        </w:rPr>
        <w:t>以下简称争</w:t>
      </w:r>
      <w:r>
        <w:rPr>
          <w:rFonts w:ascii="宋体" w:hAnsi="宋体"/>
          <w:color w:val="000000" w:themeColor="text1"/>
          <w:spacing w:val="11"/>
          <w:w w:val="95"/>
          <w14:textFill>
            <w14:solidFill>
              <w14:schemeClr w14:val="tx1"/>
            </w14:solidFill>
          </w14:textFill>
        </w:rPr>
        <w:t>议</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1"/>
          <w:w w:val="95"/>
          <w14:textFill>
            <w14:solidFill>
              <w14:schemeClr w14:val="tx1"/>
            </w14:solidFill>
          </w14:textFill>
        </w:rPr>
        <w:t>根据《中华人民共和国劳动争议调解仲裁法》</w:t>
      </w:r>
      <w:r>
        <w:rPr>
          <w:rFonts w:ascii="宋体" w:hAnsi="宋体"/>
          <w:color w:val="000000" w:themeColor="text1"/>
          <w:w w:val="95"/>
          <w14:textFill>
            <w14:solidFill>
              <w14:schemeClr w14:val="tx1"/>
            </w14:solidFill>
          </w14:textFill>
        </w:rPr>
        <w:t>（以下</w:t>
      </w:r>
      <w:r>
        <w:rPr>
          <w:rFonts w:ascii="宋体" w:hAnsi="宋体"/>
          <w:color w:val="000000" w:themeColor="text1"/>
          <w14:textFill>
            <w14:solidFill>
              <w14:schemeClr w14:val="tx1"/>
            </w14:solidFill>
          </w14:textFill>
        </w:rPr>
        <w:t>简称调解仲裁法</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和《中华人民共和国公务员法》、《事业</w:t>
      </w:r>
      <w:r>
        <w:rPr>
          <w:rFonts w:ascii="宋体" w:hAnsi="宋体"/>
          <w:color w:val="000000" w:themeColor="text1"/>
          <w:spacing w:val="-3"/>
          <w:w w:val="95"/>
          <w14:textFill>
            <w14:solidFill>
              <w14:schemeClr w14:val="tx1"/>
            </w14:solidFill>
          </w14:textFill>
        </w:rPr>
        <w:t>单位人事管理</w:t>
      </w:r>
      <w:r>
        <w:rPr>
          <w:rFonts w:hint="eastAsia" w:ascii="宋体" w:hAnsi="宋体"/>
          <w:color w:val="000000" w:themeColor="text1"/>
          <w:spacing w:val="-3"/>
          <w:w w:val="95"/>
          <w:lang w:eastAsia="zh-CN"/>
          <w14:textFill>
            <w14:solidFill>
              <w14:schemeClr w14:val="tx1"/>
            </w14:solidFill>
          </w14:textFill>
        </w:rPr>
        <w:t>条例</w:t>
      </w:r>
      <w:r>
        <w:rPr>
          <w:rFonts w:ascii="宋体" w:hAnsi="宋体"/>
          <w:color w:val="000000" w:themeColor="text1"/>
          <w:spacing w:val="-3"/>
          <w:w w:val="95"/>
          <w14:textFill>
            <w14:solidFill>
              <w14:schemeClr w14:val="tx1"/>
            </w14:solidFill>
          </w14:textFill>
        </w:rPr>
        <w:t>》、《中国人民解放军文职人员</w:t>
      </w:r>
      <w:r>
        <w:rPr>
          <w:rFonts w:hint="eastAsia" w:ascii="宋体" w:hAnsi="宋体"/>
          <w:color w:val="000000" w:themeColor="text1"/>
          <w:spacing w:val="-3"/>
          <w:w w:val="95"/>
          <w:lang w:eastAsia="zh-CN"/>
          <w14:textFill>
            <w14:solidFill>
              <w14:schemeClr w14:val="tx1"/>
            </w14:solidFill>
          </w14:textFill>
        </w:rPr>
        <w:t>条例</w:t>
      </w:r>
      <w:r>
        <w:rPr>
          <w:rFonts w:ascii="宋体" w:hAnsi="宋体"/>
          <w:color w:val="000000" w:themeColor="text1"/>
          <w:spacing w:val="-3"/>
          <w:w w:val="95"/>
          <w14:textFill>
            <w14:solidFill>
              <w14:schemeClr w14:val="tx1"/>
            </w14:solidFill>
          </w14:textFill>
        </w:rPr>
        <w:t>》等</w:t>
      </w:r>
      <w:r>
        <w:rPr>
          <w:rFonts w:ascii="宋体" w:hAnsi="宋体"/>
          <w:color w:val="000000" w:themeColor="text1"/>
          <w:spacing w:val="-3"/>
          <w14:textFill>
            <w14:solidFill>
              <w14:schemeClr w14:val="tx1"/>
            </w14:solidFill>
          </w14:textFill>
        </w:rPr>
        <w:t>有关法律、法规，制定本规则。</w:t>
      </w:r>
    </w:p>
    <w:p w14:paraId="5B89B208">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劳动人事争议仲裁委员会（以下简称仲裁委员会）由人民政府依法设立，专门处理争议案件。</w:t>
      </w:r>
    </w:p>
    <w:p w14:paraId="09022B91">
      <w:pPr>
        <w:pStyle w:val="2"/>
        <w:keepNext w:val="0"/>
        <w:keepLines w:val="0"/>
        <w:pageBreakBefore w:val="0"/>
        <w:kinsoku/>
        <w:wordWrap/>
        <w:overflowPunct/>
        <w:topLinePunct w:val="0"/>
        <w:bidi w:val="0"/>
        <w:adjustRightInd/>
        <w:snapToGrid/>
        <w:spacing w:line="600" w:lineRule="exact"/>
        <w:ind w:left="0" w:leftChars="0" w:right="0" w:rightChars="0" w:firstLine="67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7"/>
          <w14:textFill>
            <w14:solidFill>
              <w14:schemeClr w14:val="tx1"/>
            </w14:solidFill>
          </w14:textFill>
        </w:rPr>
        <w:t>第三</w:t>
      </w:r>
      <w:r>
        <w:rPr>
          <w:rFonts w:hint="eastAsia" w:ascii="宋体" w:hAnsi="宋体"/>
          <w:b/>
          <w:color w:val="000000" w:themeColor="text1"/>
          <w:spacing w:val="7"/>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人力资源社会保障行政部门负责指导本行政</w:t>
      </w:r>
      <w:r>
        <w:rPr>
          <w:rFonts w:ascii="宋体" w:hAnsi="宋体"/>
          <w:color w:val="000000" w:themeColor="text1"/>
          <w:spacing w:val="-1"/>
          <w14:textFill>
            <w14:solidFill>
              <w14:schemeClr w14:val="tx1"/>
            </w14:solidFill>
          </w14:textFill>
        </w:rPr>
        <w:t>区域的争议调解仲裁工作，组织协调处理跨地区、有影响的</w:t>
      </w:r>
      <w:r>
        <w:rPr>
          <w:rFonts w:ascii="宋体" w:hAnsi="宋体"/>
          <w:color w:val="000000" w:themeColor="text1"/>
          <w14:textFill>
            <w14:solidFill>
              <w14:schemeClr w14:val="tx1"/>
            </w14:solidFill>
          </w14:textFill>
        </w:rPr>
        <w:t>重大争议，负责仲裁员的管理、培训等工作。</w:t>
      </w:r>
    </w:p>
    <w:p w14:paraId="0D10BACA">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仲裁委员会及其办事机构</w:t>
      </w:r>
    </w:p>
    <w:p w14:paraId="730B14FF">
      <w:pPr>
        <w:pStyle w:val="2"/>
        <w:keepNext w:val="0"/>
        <w:keepLines w:val="0"/>
        <w:pageBreakBefore w:val="0"/>
        <w:kinsoku/>
        <w:wordWrap/>
        <w:overflowPunct/>
        <w:topLinePunct w:val="0"/>
        <w:bidi w:val="0"/>
        <w:adjustRightInd/>
        <w:snapToGrid/>
        <w:spacing w:line="600" w:lineRule="exact"/>
        <w:ind w:left="0" w:leftChars="0" w:right="0" w:rightChars="0" w:firstLine="7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36"/>
          <w14:textFill>
            <w14:solidFill>
              <w14:schemeClr w14:val="tx1"/>
            </w14:solidFill>
          </w14:textFill>
        </w:rPr>
        <w:t>第四</w:t>
      </w:r>
      <w:r>
        <w:rPr>
          <w:rFonts w:hint="eastAsia" w:ascii="宋体" w:hAnsi="宋体"/>
          <w:b/>
          <w:color w:val="000000" w:themeColor="text1"/>
          <w:spacing w:val="36"/>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仲裁委员会按照统筹规划、合理布局和适应实</w:t>
      </w:r>
      <w:r>
        <w:rPr>
          <w:rFonts w:ascii="宋体" w:hAnsi="宋体"/>
          <w:color w:val="000000" w:themeColor="text1"/>
          <w:spacing w:val="-5"/>
          <w14:textFill>
            <w14:solidFill>
              <w14:schemeClr w14:val="tx1"/>
            </w14:solidFill>
          </w14:textFill>
        </w:rPr>
        <w:t>际需要的原则设立，由省、自治区、直辖市人民政府依法决定。</w:t>
      </w:r>
    </w:p>
    <w:p w14:paraId="3E2225E8">
      <w:pPr>
        <w:pStyle w:val="2"/>
        <w:keepNext w:val="0"/>
        <w:keepLines w:val="0"/>
        <w:pageBreakBefore w:val="0"/>
        <w:kinsoku/>
        <w:wordWrap/>
        <w:overflowPunct/>
        <w:topLinePunct w:val="0"/>
        <w:bidi w:val="0"/>
        <w:adjustRightInd/>
        <w:snapToGrid/>
        <w:spacing w:line="600" w:lineRule="exact"/>
        <w:ind w:left="0" w:leftChars="0" w:right="0" w:rightChars="0" w:firstLine="7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36"/>
          <w14:textFill>
            <w14:solidFill>
              <w14:schemeClr w14:val="tx1"/>
            </w14:solidFill>
          </w14:textFill>
        </w:rPr>
        <w:t>第五</w:t>
      </w:r>
      <w:r>
        <w:rPr>
          <w:rFonts w:hint="eastAsia" w:ascii="宋体" w:hAnsi="宋体"/>
          <w:b/>
          <w:color w:val="000000" w:themeColor="text1"/>
          <w:spacing w:val="36"/>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仲裁委员会由干部主管部门代表、人力资源社</w:t>
      </w:r>
      <w:r>
        <w:rPr>
          <w:rFonts w:ascii="宋体" w:hAnsi="宋体"/>
          <w:color w:val="000000" w:themeColor="text1"/>
          <w:spacing w:val="-4"/>
          <w14:textFill>
            <w14:solidFill>
              <w14:schemeClr w14:val="tx1"/>
            </w14:solidFill>
          </w14:textFill>
        </w:rPr>
        <w:t>会保障等相关行政部门代表、军队文职人员工作管理部门代表、工会代表和用人单位方面代表等组成。</w:t>
      </w:r>
    </w:p>
    <w:p w14:paraId="717C0A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仲裁委员会组成人员应当是单数。</w:t>
      </w:r>
    </w:p>
    <w:p w14:paraId="44FEE5DF">
      <w:pPr>
        <w:pStyle w:val="2"/>
        <w:keepNext w:val="0"/>
        <w:keepLines w:val="0"/>
        <w:pageBreakBefore w:val="0"/>
        <w:tabs>
          <w:tab w:val="left" w:pos="2042"/>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第六</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仲裁委员会设主任1名</w:t>
      </w:r>
      <w:r>
        <w:rPr>
          <w:rFonts w:ascii="宋体" w:hAnsi="宋体"/>
          <w:color w:val="000000" w:themeColor="text1"/>
          <w:spacing w:val="-159"/>
          <w14:textFill>
            <w14:solidFill>
              <w14:schemeClr w14:val="tx1"/>
            </w14:solidFill>
          </w14:textFill>
        </w:rPr>
        <w:t>，</w:t>
      </w:r>
      <w:r>
        <w:rPr>
          <w:rFonts w:ascii="宋体" w:hAnsi="宋体"/>
          <w:color w:val="000000" w:themeColor="text1"/>
          <w14:textFill>
            <w14:solidFill>
              <w14:schemeClr w14:val="tx1"/>
            </w14:solidFill>
          </w14:textFill>
        </w:rPr>
        <w:t>副主任和委员若干名。</w:t>
      </w:r>
      <w:r>
        <w:rPr>
          <w:rFonts w:ascii="宋体" w:hAnsi="宋体"/>
          <w:color w:val="000000" w:themeColor="text1"/>
          <w:spacing w:val="14"/>
          <w14:textFill>
            <w14:solidFill>
              <w14:schemeClr w14:val="tx1"/>
            </w14:solidFill>
          </w14:textFill>
        </w:rPr>
        <w:t>仲裁委</w:t>
      </w:r>
      <w:r>
        <w:rPr>
          <w:rFonts w:ascii="宋体" w:hAnsi="宋体"/>
          <w:color w:val="000000" w:themeColor="text1"/>
          <w:spacing w:val="17"/>
          <w14:textFill>
            <w14:solidFill>
              <w14:schemeClr w14:val="tx1"/>
            </w14:solidFill>
          </w14:textFill>
        </w:rPr>
        <w:t>员</w:t>
      </w:r>
      <w:r>
        <w:rPr>
          <w:rFonts w:ascii="宋体" w:hAnsi="宋体"/>
          <w:color w:val="000000" w:themeColor="text1"/>
          <w:spacing w:val="14"/>
          <w14:textFill>
            <w14:solidFill>
              <w14:schemeClr w14:val="tx1"/>
            </w14:solidFill>
          </w14:textFill>
        </w:rPr>
        <w:t>会主任由政府负</w:t>
      </w:r>
      <w:r>
        <w:rPr>
          <w:rFonts w:ascii="宋体" w:hAnsi="宋体"/>
          <w:color w:val="000000" w:themeColor="text1"/>
          <w:spacing w:val="17"/>
          <w14:textFill>
            <w14:solidFill>
              <w14:schemeClr w14:val="tx1"/>
            </w14:solidFill>
          </w14:textFill>
        </w:rPr>
        <w:t>责</w:t>
      </w:r>
      <w:r>
        <w:rPr>
          <w:rFonts w:ascii="宋体" w:hAnsi="宋体"/>
          <w:color w:val="000000" w:themeColor="text1"/>
          <w:spacing w:val="14"/>
          <w14:textFill>
            <w14:solidFill>
              <w14:schemeClr w14:val="tx1"/>
            </w14:solidFill>
          </w14:textFill>
        </w:rPr>
        <w:t>人或者人力资源</w:t>
      </w:r>
      <w:r>
        <w:rPr>
          <w:rFonts w:ascii="宋体" w:hAnsi="宋体"/>
          <w:color w:val="000000" w:themeColor="text1"/>
          <w:spacing w:val="17"/>
          <w14:textFill>
            <w14:solidFill>
              <w14:schemeClr w14:val="tx1"/>
            </w14:solidFill>
          </w14:textFill>
        </w:rPr>
        <w:t>社</w:t>
      </w:r>
      <w:r>
        <w:rPr>
          <w:rFonts w:ascii="宋体" w:hAnsi="宋体"/>
          <w:color w:val="000000" w:themeColor="text1"/>
          <w:spacing w:val="14"/>
          <w14:textFill>
            <w14:solidFill>
              <w14:schemeClr w14:val="tx1"/>
            </w14:solidFill>
          </w14:textFill>
        </w:rPr>
        <w:t>会保</w:t>
      </w:r>
      <w:r>
        <w:rPr>
          <w:rFonts w:ascii="宋体" w:hAnsi="宋体"/>
          <w:color w:val="000000" w:themeColor="text1"/>
          <w14:textFill>
            <w14:solidFill>
              <w14:schemeClr w14:val="tx1"/>
            </w14:solidFill>
          </w14:textFill>
        </w:rPr>
        <w:t>障行政部门主要负责人担任。</w:t>
      </w:r>
    </w:p>
    <w:p w14:paraId="07A2D587">
      <w:pPr>
        <w:keepNext w:val="0"/>
        <w:keepLines w:val="0"/>
        <w:pageBreakBefore w:val="0"/>
        <w:tabs>
          <w:tab w:val="left" w:pos="2042"/>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第七</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仲裁委员会依法履行下列职责：</w:t>
      </w:r>
    </w:p>
    <w:p w14:paraId="1F7005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（一）聘任、解聘专职或者兼职仲裁员；</w:t>
      </w:r>
    </w:p>
    <w:p w14:paraId="02D16B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（二）受理争议案件；</w:t>
      </w:r>
    </w:p>
    <w:p w14:paraId="39D0CB3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（三）讨论重大或者疑难的争议案件；</w:t>
      </w:r>
    </w:p>
    <w:p w14:paraId="5F961A0B">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（四）监督本仲裁委员会的仲裁活动；</w:t>
      </w:r>
    </w:p>
    <w:p w14:paraId="086EDD4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（五）制定本仲裁委员会的工作规则；</w:t>
      </w:r>
    </w:p>
    <w:p w14:paraId="50D81C4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（六）其他依法应当履行的职责。</w:t>
      </w:r>
    </w:p>
    <w:p w14:paraId="18DE4593">
      <w:pPr>
        <w:pStyle w:val="2"/>
        <w:keepNext w:val="0"/>
        <w:keepLines w:val="0"/>
        <w:pageBreakBefore w:val="0"/>
        <w:tabs>
          <w:tab w:val="left" w:pos="2042"/>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仲裁委员会应当每年至少召开2次全体会议</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研究本仲裁委员会职责履行情况和重要工作事项。</w:t>
      </w:r>
    </w:p>
    <w:p w14:paraId="53229110">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仲裁委员会主任或者</w:t>
      </w:r>
      <w:r>
        <w:rPr>
          <w:rFonts w:ascii="宋体" w:hAnsi="宋体"/>
          <w:color w:val="000000" w:themeColor="text1"/>
          <w14:textFill>
            <w14:solidFill>
              <w14:schemeClr w14:val="tx1"/>
            </w14:solidFill>
          </w14:textFill>
        </w:rPr>
        <w:t>1/3</w:t>
      </w:r>
      <w:r>
        <w:rPr>
          <w:rFonts w:ascii="宋体" w:hAnsi="宋体"/>
          <w:color w:val="000000" w:themeColor="text1"/>
          <w:spacing w:val="-11"/>
          <w14:textFill>
            <w14:solidFill>
              <w14:schemeClr w14:val="tx1"/>
            </w14:solidFill>
          </w14:textFill>
        </w:rPr>
        <w:t>以上的仲裁委员会组成人员提议召开仲裁委员会会议的，应当召开。</w:t>
      </w:r>
    </w:p>
    <w:p w14:paraId="4C32DC3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仲裁委员会的决定实行少数服从多数原则。</w:t>
      </w:r>
    </w:p>
    <w:p w14:paraId="2A22FCFA">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仲裁委员会下设实体化的办事机构，具体承担争议调解仲裁等日常工作。办事机构称为劳动人事争议仲裁院（以下简称仲裁院），设在人力资源社会保障行政部门。</w:t>
      </w:r>
    </w:p>
    <w:p w14:paraId="6C8D7D7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仲裁院对仲裁委员会负责并报告工作。</w:t>
      </w:r>
    </w:p>
    <w:p w14:paraId="2E163942">
      <w:pPr>
        <w:pStyle w:val="2"/>
        <w:keepNext w:val="0"/>
        <w:keepLines w:val="0"/>
        <w:pageBreakBefore w:val="0"/>
        <w:tabs>
          <w:tab w:val="left" w:pos="2042"/>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仲裁委员会的经费依法由财政予以保障</w:t>
      </w:r>
      <w:r>
        <w:rPr>
          <w:rFonts w:ascii="宋体" w:hAnsi="宋体"/>
          <w:color w:val="000000" w:themeColor="text1"/>
          <w:spacing w:val="-17"/>
          <w14:textFill>
            <w14:solidFill>
              <w14:schemeClr w14:val="tx1"/>
            </w14:solidFill>
          </w14:textFill>
        </w:rPr>
        <w:t>。</w:t>
      </w:r>
      <w:r>
        <w:rPr>
          <w:rFonts w:ascii="宋体" w:hAnsi="宋体"/>
          <w:color w:val="000000" w:themeColor="text1"/>
          <w14:textFill>
            <w14:solidFill>
              <w14:schemeClr w14:val="tx1"/>
            </w14:solidFill>
          </w14:textFill>
        </w:rPr>
        <w:t>仲</w:t>
      </w:r>
      <w:r>
        <w:rPr>
          <w:rFonts w:ascii="宋体" w:hAnsi="宋体"/>
          <w:color w:val="000000" w:themeColor="text1"/>
          <w:spacing w:val="-12"/>
          <w14:textFill>
            <w14:solidFill>
              <w14:schemeClr w14:val="tx1"/>
            </w14:solidFill>
          </w14:textFill>
        </w:rPr>
        <w:t>裁</w:t>
      </w:r>
      <w:r>
        <w:rPr>
          <w:rFonts w:ascii="宋体" w:hAnsi="宋体"/>
          <w:color w:val="000000" w:themeColor="text1"/>
          <w14:textFill>
            <w14:solidFill>
              <w14:schemeClr w14:val="tx1"/>
            </w14:solidFill>
          </w14:textFill>
        </w:rPr>
        <w:t>经费包括人员经费、公用经费、仲裁专项经费等。</w:t>
      </w:r>
    </w:p>
    <w:p w14:paraId="28C7245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仲裁院可以通过政府购买服务等方式聘用记录人员、安保人员等办案辅助人员。</w:t>
      </w:r>
    </w:p>
    <w:p w14:paraId="7C44E101">
      <w:pPr>
        <w:pStyle w:val="2"/>
        <w:keepNext w:val="0"/>
        <w:keepLines w:val="0"/>
        <w:pageBreakBefore w:val="0"/>
        <w:tabs>
          <w:tab w:val="left" w:pos="2433"/>
        </w:tabs>
        <w:kinsoku/>
        <w:wordWrap/>
        <w:overflowPunct/>
        <w:topLinePunct w:val="0"/>
        <w:bidi w:val="0"/>
        <w:adjustRightInd/>
        <w:snapToGrid/>
        <w:spacing w:line="600" w:lineRule="exact"/>
        <w:ind w:left="0" w:leftChars="0" w:right="0" w:rightChars="0" w:firstLine="71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w:t>
      </w:r>
      <w:r>
        <w:rPr>
          <w:rFonts w:ascii="宋体" w:hAnsi="宋体"/>
          <w:b/>
          <w:color w:val="000000" w:themeColor="text1"/>
          <w:spacing w:val="14"/>
          <w14:textFill>
            <w14:solidFill>
              <w14:schemeClr w14:val="tx1"/>
            </w14:solidFill>
          </w14:textFill>
        </w:rPr>
        <w:t>十</w:t>
      </w:r>
      <w:r>
        <w:rPr>
          <w:rFonts w:ascii="宋体" w:hAnsi="宋体"/>
          <w:b/>
          <w:color w:val="000000" w:themeColor="text1"/>
          <w:spacing w:val="17"/>
          <w14:textFill>
            <w14:solidFill>
              <w14:schemeClr w14:val="tx1"/>
            </w14:solidFill>
          </w14:textFill>
        </w:rPr>
        <w:t>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仲裁委员会组成单位可以派兼职</w:t>
      </w:r>
      <w:r>
        <w:rPr>
          <w:rFonts w:ascii="宋体" w:hAnsi="宋体"/>
          <w:color w:val="000000" w:themeColor="text1"/>
          <w:spacing w:val="17"/>
          <w:w w:val="95"/>
          <w14:textFill>
            <w14:solidFill>
              <w14:schemeClr w14:val="tx1"/>
            </w14:solidFill>
          </w14:textFill>
        </w:rPr>
        <w:t>仲</w:t>
      </w:r>
      <w:r>
        <w:rPr>
          <w:rFonts w:ascii="宋体" w:hAnsi="宋体"/>
          <w:color w:val="000000" w:themeColor="text1"/>
          <w:spacing w:val="14"/>
          <w:w w:val="95"/>
          <w14:textFill>
            <w14:solidFill>
              <w14:schemeClr w14:val="tx1"/>
            </w14:solidFill>
          </w14:textFill>
        </w:rPr>
        <w:t>裁员</w:t>
      </w:r>
      <w:r>
        <w:rPr>
          <w:rFonts w:ascii="宋体" w:hAnsi="宋体"/>
          <w:color w:val="000000" w:themeColor="text1"/>
          <w:w w:val="95"/>
          <w14:textFill>
            <w14:solidFill>
              <w14:schemeClr w14:val="tx1"/>
            </w14:solidFill>
          </w14:textFill>
        </w:rPr>
        <w:t>常</w:t>
      </w:r>
      <w:r>
        <w:rPr>
          <w:rFonts w:ascii="宋体" w:hAnsi="宋体"/>
          <w:color w:val="000000" w:themeColor="text1"/>
          <w14:textFill>
            <w14:solidFill>
              <w14:schemeClr w14:val="tx1"/>
            </w14:solidFill>
          </w14:textFill>
        </w:rPr>
        <w:t>驻仲裁院，参与争议调解仲裁活动。</w:t>
      </w:r>
    </w:p>
    <w:p w14:paraId="35C23778">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仲裁庭</w:t>
      </w:r>
    </w:p>
    <w:p w14:paraId="41E34301">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仲裁委员会处理争议案件实行仲裁庭制度，实行一案一庭制。</w:t>
      </w:r>
    </w:p>
    <w:p w14:paraId="7879CB8D">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仲裁委员会可以根据案件处理实际需要设立派驻仲裁</w:t>
      </w:r>
      <w:r>
        <w:rPr>
          <w:rFonts w:ascii="宋体" w:hAnsi="宋体"/>
          <w:color w:val="000000" w:themeColor="text1"/>
          <w:spacing w:val="13"/>
          <w14:textFill>
            <w14:solidFill>
              <w14:schemeClr w14:val="tx1"/>
            </w14:solidFill>
          </w14:textFill>
        </w:rPr>
        <w:t>庭、巡回仲裁庭、流动仲裁庭，就近就地处理争议案件。</w:t>
      </w:r>
    </w:p>
    <w:p w14:paraId="116346E6">
      <w:pPr>
        <w:pStyle w:val="2"/>
        <w:keepNext w:val="0"/>
        <w:keepLines w:val="0"/>
        <w:pageBreakBefore w:val="0"/>
        <w:tabs>
          <w:tab w:val="left" w:pos="2363"/>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第十三</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处理下列争议案件应当由3名仲裁员组成仲裁庭，设首席仲裁员：</w:t>
      </w:r>
    </w:p>
    <w:p w14:paraId="1D321D4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（一）10人以上并有共同请求的争议案件；</w:t>
      </w:r>
    </w:p>
    <w:p w14:paraId="46D217B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（二）履行集体合同发生的争议案件；</w:t>
      </w:r>
    </w:p>
    <w:p w14:paraId="2A2916E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（三）有重大影响或者疑难复杂的争议案件；</w:t>
      </w:r>
    </w:p>
    <w:p w14:paraId="656A9A0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12"/>
          <w14:textFill>
            <w14:solidFill>
              <w14:schemeClr w14:val="tx1"/>
            </w14:solidFill>
          </w14:textFill>
        </w:rPr>
        <w:t>）</w:t>
      </w:r>
      <w:r>
        <w:rPr>
          <w:rFonts w:ascii="宋体" w:hAnsi="宋体"/>
          <w:color w:val="000000" w:themeColor="text1"/>
          <w:spacing w:val="-8"/>
          <w14:textFill>
            <w14:solidFill>
              <w14:schemeClr w14:val="tx1"/>
            </w14:solidFill>
          </w14:textFill>
        </w:rPr>
        <w:t>仲裁委员会认为应当由</w:t>
      </w:r>
      <w:r>
        <w:rPr>
          <w:rFonts w:ascii="宋体" w:hAnsi="宋体"/>
          <w:color w:val="000000" w:themeColor="text1"/>
          <w14:textFill>
            <w14:solidFill>
              <w14:schemeClr w14:val="tx1"/>
            </w14:solidFill>
          </w14:textFill>
        </w:rPr>
        <w:t>3</w:t>
      </w:r>
      <w:r>
        <w:rPr>
          <w:rFonts w:ascii="宋体" w:hAnsi="宋体"/>
          <w:color w:val="000000" w:themeColor="text1"/>
          <w:spacing w:val="-10"/>
          <w14:textFill>
            <w14:solidFill>
              <w14:schemeClr w14:val="tx1"/>
            </w14:solidFill>
          </w14:textFill>
        </w:rPr>
        <w:t>名仲裁员组庭处理的其他争议案件。</w:t>
      </w:r>
    </w:p>
    <w:p w14:paraId="3FD863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简单争议案件可以由1名仲裁员独任仲裁。</w:t>
      </w:r>
    </w:p>
    <w:p w14:paraId="1467824B">
      <w:pPr>
        <w:pStyle w:val="2"/>
        <w:keepNext w:val="0"/>
        <w:keepLines w:val="0"/>
        <w:pageBreakBefore w:val="0"/>
        <w:tabs>
          <w:tab w:val="left" w:pos="2363"/>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第十四</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记录人员负责案件庭审记录等相关工作</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记录人员不得由本庭仲裁员兼任。</w:t>
      </w:r>
    </w:p>
    <w:p w14:paraId="158FF882">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第十五</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仲裁庭组成不符合规定的，仲裁委员会应当予以撤销并重新组庭。</w:t>
      </w:r>
    </w:p>
    <w:p w14:paraId="640C537B">
      <w:pPr>
        <w:pStyle w:val="2"/>
        <w:keepNext w:val="0"/>
        <w:keepLines w:val="0"/>
        <w:pageBreakBefore w:val="0"/>
        <w:kinsoku/>
        <w:wordWrap/>
        <w:overflowPunct/>
        <w:topLinePunct w:val="0"/>
        <w:bidi w:val="0"/>
        <w:adjustRightInd/>
        <w:snapToGrid/>
        <w:spacing w:line="600" w:lineRule="exact"/>
        <w:ind w:left="0" w:leftChars="0" w:right="0" w:rightChars="0" w:firstLine="7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9"/>
          <w14:textFill>
            <w14:solidFill>
              <w14:schemeClr w14:val="tx1"/>
            </w14:solidFill>
          </w14:textFill>
        </w:rPr>
        <w:t>第十六</w:t>
      </w:r>
      <w:r>
        <w:rPr>
          <w:rFonts w:hint="eastAsia" w:ascii="宋体" w:hAnsi="宋体"/>
          <w:b/>
          <w:color w:val="000000" w:themeColor="text1"/>
          <w:spacing w:val="29"/>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仲裁委员会应当有专门的仲裁场所。仲裁场</w:t>
      </w:r>
      <w:r>
        <w:rPr>
          <w:rFonts w:ascii="宋体" w:hAnsi="宋体"/>
          <w:color w:val="000000" w:themeColor="text1"/>
          <w:spacing w:val="-4"/>
          <w14:textFill>
            <w14:solidFill>
              <w14:schemeClr w14:val="tx1"/>
            </w14:solidFill>
          </w14:textFill>
        </w:rPr>
        <w:t>所应当悬挂仲裁徽</w:t>
      </w:r>
      <w:r>
        <w:rPr>
          <w:rFonts w:hint="eastAsia" w:ascii="宋体" w:hAnsi="宋体"/>
          <w:color w:val="000000" w:themeColor="text1"/>
          <w:spacing w:val="-4"/>
          <w:lang w:eastAsia="zh-CN"/>
          <w14:textFill>
            <w14:solidFill>
              <w14:schemeClr w14:val="tx1"/>
            </w14:solidFill>
          </w14:textFill>
        </w:rPr>
        <w:t>章</w:t>
      </w:r>
      <w:r>
        <w:rPr>
          <w:rFonts w:ascii="宋体" w:hAnsi="宋体"/>
          <w:color w:val="000000" w:themeColor="text1"/>
          <w:spacing w:val="-4"/>
          <w14:textFill>
            <w14:solidFill>
              <w14:schemeClr w14:val="tx1"/>
            </w14:solidFill>
          </w14:textFill>
        </w:rPr>
        <w:t>，张贴仲裁庭纪律及注意事项等，并配</w:t>
      </w:r>
      <w:r>
        <w:rPr>
          <w:rFonts w:ascii="宋体" w:hAnsi="宋体"/>
          <w:color w:val="000000" w:themeColor="text1"/>
          <w:spacing w:val="-6"/>
          <w14:textFill>
            <w14:solidFill>
              <w14:schemeClr w14:val="tx1"/>
            </w14:solidFill>
          </w14:textFill>
        </w:rPr>
        <w:t>备仲裁庭专业设备、档案储存设备、安全监控设备和安检设施等。</w:t>
      </w:r>
    </w:p>
    <w:p w14:paraId="05A054FE">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第十七</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仲裁工作人员在仲裁活动中应当统一着装，佩戴仲裁徽</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w:t>
      </w:r>
    </w:p>
    <w:p w14:paraId="32D4FF98">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仲裁员</w:t>
      </w:r>
    </w:p>
    <w:p w14:paraId="749CF88D">
      <w:pPr>
        <w:pStyle w:val="2"/>
        <w:keepNext w:val="0"/>
        <w:keepLines w:val="0"/>
        <w:pageBreakBefore w:val="0"/>
        <w:tabs>
          <w:tab w:val="left" w:pos="2363"/>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仲裁员是由仲裁委员会聘任</w:t>
      </w:r>
      <w:r>
        <w:rPr>
          <w:rFonts w:ascii="宋体" w:hAnsi="宋体"/>
          <w:color w:val="000000" w:themeColor="text1"/>
          <w:spacing w:val="-17"/>
          <w14:textFill>
            <w14:solidFill>
              <w14:schemeClr w14:val="tx1"/>
            </w14:solidFill>
          </w14:textFill>
        </w:rPr>
        <w:t>、</w:t>
      </w:r>
      <w:r>
        <w:rPr>
          <w:rFonts w:ascii="宋体" w:hAnsi="宋体"/>
          <w:color w:val="000000" w:themeColor="text1"/>
          <w14:textFill>
            <w14:solidFill>
              <w14:schemeClr w14:val="tx1"/>
            </w14:solidFill>
          </w14:textFill>
        </w:rPr>
        <w:t>依法调解和</w:t>
      </w:r>
      <w:r>
        <w:rPr>
          <w:rFonts w:ascii="宋体" w:hAnsi="宋体"/>
          <w:color w:val="000000" w:themeColor="text1"/>
          <w:spacing w:val="-11"/>
          <w14:textFill>
            <w14:solidFill>
              <w14:schemeClr w14:val="tx1"/>
            </w14:solidFill>
          </w14:textFill>
        </w:rPr>
        <w:t>仲</w:t>
      </w:r>
      <w:r>
        <w:rPr>
          <w:rFonts w:ascii="宋体" w:hAnsi="宋体"/>
          <w:color w:val="000000" w:themeColor="text1"/>
          <w14:textFill>
            <w14:solidFill>
              <w14:schemeClr w14:val="tx1"/>
            </w14:solidFill>
          </w14:textFill>
        </w:rPr>
        <w:t>裁争议案件的专业工作人员。</w:t>
      </w:r>
    </w:p>
    <w:p w14:paraId="79EE3557">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仲裁员分为专职仲裁员和兼职仲裁员。专职仲裁员和兼</w:t>
      </w:r>
      <w:r>
        <w:rPr>
          <w:rFonts w:ascii="宋体" w:hAnsi="宋体"/>
          <w:color w:val="000000" w:themeColor="text1"/>
          <w:spacing w:val="-1"/>
          <w:w w:val="95"/>
          <w14:textFill>
            <w14:solidFill>
              <w14:schemeClr w14:val="tx1"/>
            </w14:solidFill>
          </w14:textFill>
        </w:rPr>
        <w:t>职仲裁员在调解仲裁活动中享有同等权利，履行同等义务。</w:t>
      </w:r>
    </w:p>
    <w:p w14:paraId="1B908F18">
      <w:pPr>
        <w:pStyle w:val="2"/>
        <w:keepNext w:val="0"/>
        <w:keepLines w:val="0"/>
        <w:pageBreakBefore w:val="0"/>
        <w:tabs>
          <w:tab w:val="left" w:pos="243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兼职仲裁员进行仲裁活动，所在单位应当予以支持。</w:t>
      </w:r>
    </w:p>
    <w:p w14:paraId="358736E3">
      <w:pPr>
        <w:pStyle w:val="2"/>
        <w:keepNext w:val="0"/>
        <w:keepLines w:val="0"/>
        <w:pageBreakBefore w:val="0"/>
        <w:tabs>
          <w:tab w:val="left" w:pos="2433"/>
        </w:tabs>
        <w:kinsoku/>
        <w:wordWrap/>
        <w:overflowPunct/>
        <w:topLinePunct w:val="0"/>
        <w:bidi w:val="0"/>
        <w:adjustRightInd/>
        <w:snapToGrid/>
        <w:spacing w:line="600" w:lineRule="exact"/>
        <w:ind w:left="0" w:leftChars="0" w:right="0" w:rightChars="0" w:firstLine="71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w:t>
      </w:r>
      <w:r>
        <w:rPr>
          <w:rFonts w:ascii="宋体" w:hAnsi="宋体"/>
          <w:b/>
          <w:color w:val="000000" w:themeColor="text1"/>
          <w:spacing w:val="14"/>
          <w14:textFill>
            <w14:solidFill>
              <w14:schemeClr w14:val="tx1"/>
            </w14:solidFill>
          </w14:textFill>
        </w:rPr>
        <w:t>十</w:t>
      </w:r>
      <w:r>
        <w:rPr>
          <w:rFonts w:ascii="宋体" w:hAnsi="宋体"/>
          <w:b/>
          <w:color w:val="000000" w:themeColor="text1"/>
          <w:spacing w:val="17"/>
          <w14:textFill>
            <w14:solidFill>
              <w14:schemeClr w14:val="tx1"/>
            </w14:solidFill>
          </w14:textFill>
        </w:rPr>
        <w:t>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仲裁委员会应当依法聘任一定数</w:t>
      </w:r>
      <w:r>
        <w:rPr>
          <w:rFonts w:ascii="宋体" w:hAnsi="宋体"/>
          <w:color w:val="000000" w:themeColor="text1"/>
          <w:spacing w:val="17"/>
          <w:w w:val="95"/>
          <w14:textFill>
            <w14:solidFill>
              <w14:schemeClr w14:val="tx1"/>
            </w14:solidFill>
          </w14:textFill>
        </w:rPr>
        <w:t>量</w:t>
      </w:r>
      <w:r>
        <w:rPr>
          <w:rFonts w:ascii="宋体" w:hAnsi="宋体"/>
          <w:color w:val="000000" w:themeColor="text1"/>
          <w:spacing w:val="14"/>
          <w:w w:val="95"/>
          <w14:textFill>
            <w14:solidFill>
              <w14:schemeClr w14:val="tx1"/>
            </w14:solidFill>
          </w14:textFill>
        </w:rPr>
        <w:t>的专</w:t>
      </w:r>
      <w:r>
        <w:rPr>
          <w:rFonts w:ascii="宋体" w:hAnsi="宋体"/>
          <w:color w:val="000000" w:themeColor="text1"/>
          <w:w w:val="95"/>
          <w14:textFill>
            <w14:solidFill>
              <w14:schemeClr w14:val="tx1"/>
            </w14:solidFill>
          </w14:textFill>
        </w:rPr>
        <w:t>职</w:t>
      </w:r>
      <w:r>
        <w:rPr>
          <w:rFonts w:ascii="宋体" w:hAnsi="宋体"/>
          <w:color w:val="000000" w:themeColor="text1"/>
          <w14:textFill>
            <w14:solidFill>
              <w14:schemeClr w14:val="tx1"/>
            </w14:solidFill>
          </w14:textFill>
        </w:rPr>
        <w:t>仲裁员，也可以根据办案工作需要，依法从干部主管部门、人力资源社会保障行政部门、军队文职人员工作管理部门、工会、企业组织等相关机构的人员以及专家学者、律师中聘任兼职仲裁员。</w:t>
      </w:r>
    </w:p>
    <w:p w14:paraId="3F55AE75">
      <w:pPr>
        <w:keepNext w:val="0"/>
        <w:keepLines w:val="0"/>
        <w:pageBreakBefore w:val="0"/>
        <w:tabs>
          <w:tab w:val="left" w:pos="2363"/>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第二十</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仲裁员享有以下权利：</w:t>
      </w:r>
    </w:p>
    <w:p w14:paraId="0F6BDFA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（一）履行职责应当具有的职权和工作</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24FA39E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（二）处理争议案件不受干涉；</w:t>
      </w:r>
    </w:p>
    <w:p w14:paraId="17515AB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（三）人身、财产安全受到保护；</w:t>
      </w:r>
    </w:p>
    <w:p w14:paraId="4FBCB72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（四）参加聘前培训和在职培训；</w:t>
      </w:r>
    </w:p>
    <w:p w14:paraId="2AC8CB4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（五）法律、法规规定的其他权利。</w:t>
      </w:r>
    </w:p>
    <w:p w14:paraId="181060BF">
      <w:pPr>
        <w:keepNext w:val="0"/>
        <w:keepLines w:val="0"/>
        <w:pageBreakBefore w:val="0"/>
        <w:tabs>
          <w:tab w:val="left" w:pos="268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第二十一</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仲裁员应当履行以下义务：</w:t>
      </w:r>
    </w:p>
    <w:p w14:paraId="0D54636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（一）依法处理争议案件；</w:t>
      </w:r>
    </w:p>
    <w:p w14:paraId="5D6C06C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87"/>
          <w14:textFill>
            <w14:solidFill>
              <w14:schemeClr w14:val="tx1"/>
            </w14:solidFill>
          </w14:textFill>
        </w:rPr>
        <w:t>）</w:t>
      </w:r>
      <w:r>
        <w:rPr>
          <w:rFonts w:ascii="宋体" w:hAnsi="宋体"/>
          <w:color w:val="000000" w:themeColor="text1"/>
          <w:spacing w:val="-8"/>
          <w14:textFill>
            <w14:solidFill>
              <w14:schemeClr w14:val="tx1"/>
            </w14:solidFill>
          </w14:textFill>
        </w:rPr>
        <w:t>维护国家利益和公共利益，保护当事人合法权益；</w:t>
      </w:r>
    </w:p>
    <w:p w14:paraId="30934CE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（三）严格执行廉政规定，恪守职业道德；</w:t>
      </w:r>
    </w:p>
    <w:p w14:paraId="5468F76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（四）自觉接受监督；</w:t>
      </w:r>
    </w:p>
    <w:p w14:paraId="2614AA3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（五）法律、法规规定的其他义务。</w:t>
      </w:r>
    </w:p>
    <w:p w14:paraId="529ACE3F">
      <w:pPr>
        <w:pStyle w:val="2"/>
        <w:keepNext w:val="0"/>
        <w:keepLines w:val="0"/>
        <w:pageBreakBefore w:val="0"/>
        <w:tabs>
          <w:tab w:val="left" w:pos="268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仲裁委员会聘任仲裁员时</w:t>
      </w:r>
      <w:r>
        <w:rPr>
          <w:rFonts w:ascii="宋体" w:hAnsi="宋体"/>
          <w:color w:val="000000" w:themeColor="text1"/>
          <w:spacing w:val="-19"/>
          <w14:textFill>
            <w14:solidFill>
              <w14:schemeClr w14:val="tx1"/>
            </w14:solidFill>
          </w14:textFill>
        </w:rPr>
        <w:t>，</w:t>
      </w:r>
      <w:r>
        <w:rPr>
          <w:rFonts w:ascii="宋体" w:hAnsi="宋体"/>
          <w:color w:val="000000" w:themeColor="text1"/>
          <w14:textFill>
            <w14:solidFill>
              <w14:schemeClr w14:val="tx1"/>
            </w14:solidFill>
          </w14:textFill>
        </w:rPr>
        <w:t>应当从符合</w:t>
      </w:r>
      <w:r>
        <w:rPr>
          <w:rFonts w:ascii="宋体" w:hAnsi="宋体"/>
          <w:color w:val="000000" w:themeColor="text1"/>
          <w:spacing w:val="-12"/>
          <w14:textFill>
            <w14:solidFill>
              <w14:schemeClr w14:val="tx1"/>
            </w14:solidFill>
          </w14:textFill>
        </w:rPr>
        <w:t>调</w:t>
      </w:r>
      <w:r>
        <w:rPr>
          <w:rFonts w:ascii="宋体" w:hAnsi="宋体"/>
          <w:color w:val="000000" w:themeColor="text1"/>
          <w14:textFill>
            <w14:solidFill>
              <w14:schemeClr w14:val="tx1"/>
            </w14:solidFill>
          </w14:textFill>
        </w:rPr>
        <w:t>解仲裁法第二十</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的仲裁员</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的人员中选聘。</w:t>
      </w:r>
      <w:r>
        <w:rPr>
          <w:rFonts w:ascii="宋体" w:hAnsi="宋体"/>
          <w:color w:val="000000" w:themeColor="text1"/>
          <w:spacing w:val="-2"/>
          <w14:textFill>
            <w14:solidFill>
              <w14:schemeClr w14:val="tx1"/>
            </w14:solidFill>
          </w14:textFill>
        </w:rPr>
        <w:t>仲裁委员会应当根据工作需要，合理配备专职仲裁员和</w:t>
      </w:r>
      <w:r>
        <w:rPr>
          <w:rFonts w:ascii="宋体" w:hAnsi="宋体"/>
          <w:color w:val="000000" w:themeColor="text1"/>
          <w:spacing w:val="-8"/>
          <w14:textFill>
            <w14:solidFill>
              <w14:schemeClr w14:val="tx1"/>
            </w14:solidFill>
          </w14:textFill>
        </w:rPr>
        <w:t>办案辅助人员。专职仲裁员数量不得少于</w:t>
      </w:r>
      <w:r>
        <w:rPr>
          <w:rFonts w:ascii="宋体" w:hAnsi="宋体"/>
          <w:color w:val="000000" w:themeColor="text1"/>
          <w14:textFill>
            <w14:solidFill>
              <w14:schemeClr w14:val="tx1"/>
            </w14:solidFill>
          </w14:textFill>
        </w:rPr>
        <w:t>3</w:t>
      </w:r>
      <w:r>
        <w:rPr>
          <w:rFonts w:ascii="宋体" w:hAnsi="宋体"/>
          <w:color w:val="000000" w:themeColor="text1"/>
          <w:spacing w:val="-14"/>
          <w14:textFill>
            <w14:solidFill>
              <w14:schemeClr w14:val="tx1"/>
            </w14:solidFill>
          </w14:textFill>
        </w:rPr>
        <w:t>名，办案辅助</w:t>
      </w:r>
      <w:r>
        <w:rPr>
          <w:rFonts w:ascii="宋体" w:hAnsi="宋体"/>
          <w:color w:val="000000" w:themeColor="text1"/>
          <w14:textFill>
            <w14:solidFill>
              <w14:schemeClr w14:val="tx1"/>
            </w14:solidFill>
          </w14:textFill>
        </w:rPr>
        <w:t>员不得少于1名。</w:t>
      </w:r>
    </w:p>
    <w:p w14:paraId="57E366E0">
      <w:pPr>
        <w:keepNext w:val="0"/>
        <w:keepLines w:val="0"/>
        <w:pageBreakBefore w:val="0"/>
        <w:tabs>
          <w:tab w:val="left" w:pos="268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第二十三</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仲裁委员会应当设仲裁员名册</w:t>
      </w:r>
      <w:r>
        <w:rPr>
          <w:rFonts w:ascii="宋体" w:hAnsi="宋体"/>
          <w:color w:val="000000" w:themeColor="text1"/>
          <w:spacing w:val="-19"/>
          <w:sz w:val="32"/>
          <w14:textFill>
            <w14:solidFill>
              <w14:schemeClr w14:val="tx1"/>
            </w14:solidFill>
          </w14:textFill>
        </w:rPr>
        <w:t>，</w:t>
      </w:r>
      <w:r>
        <w:rPr>
          <w:rFonts w:ascii="宋体" w:hAnsi="宋体"/>
          <w:color w:val="000000" w:themeColor="text1"/>
          <w:sz w:val="32"/>
          <w14:textFill>
            <w14:solidFill>
              <w14:schemeClr w14:val="tx1"/>
            </w14:solidFill>
          </w14:textFill>
        </w:rPr>
        <w:t>并予以公告。</w:t>
      </w:r>
    </w:p>
    <w:p w14:paraId="2BF5C25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省、自治区、直辖市人力资源社会保障行政部门应当将</w:t>
      </w:r>
      <w:r>
        <w:rPr>
          <w:rFonts w:ascii="宋体" w:hAnsi="宋体"/>
          <w:color w:val="000000" w:themeColor="text1"/>
          <w:spacing w:val="11"/>
          <w:w w:val="95"/>
          <w14:textFill>
            <w14:solidFill>
              <w14:schemeClr w14:val="tx1"/>
            </w14:solidFill>
          </w14:textFill>
        </w:rPr>
        <w:t>本行政区域内仲裁委员会聘任的仲裁员名单报送人力资源</w:t>
      </w:r>
      <w:r>
        <w:rPr>
          <w:rFonts w:ascii="宋体" w:hAnsi="宋体"/>
          <w:color w:val="000000" w:themeColor="text1"/>
          <w:spacing w:val="11"/>
          <w14:textFill>
            <w14:solidFill>
              <w14:schemeClr w14:val="tx1"/>
            </w14:solidFill>
          </w14:textFill>
        </w:rPr>
        <w:t>社会保障部备案。</w:t>
      </w:r>
    </w:p>
    <w:p w14:paraId="6430FD74">
      <w:pPr>
        <w:pStyle w:val="2"/>
        <w:keepNext w:val="0"/>
        <w:keepLines w:val="0"/>
        <w:pageBreakBefore w:val="0"/>
        <w:kinsoku/>
        <w:wordWrap/>
        <w:overflowPunct/>
        <w:topLinePunct w:val="0"/>
        <w:bidi w:val="0"/>
        <w:adjustRightInd/>
        <w:snapToGrid/>
        <w:spacing w:line="600" w:lineRule="exact"/>
        <w:ind w:left="0" w:leftChars="0" w:right="0" w:rightChars="0" w:firstLine="7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5"/>
          <w14:textFill>
            <w14:solidFill>
              <w14:schemeClr w14:val="tx1"/>
            </w14:solidFill>
          </w14:textFill>
        </w:rPr>
        <w:t>第二十四</w:t>
      </w:r>
      <w:r>
        <w:rPr>
          <w:rFonts w:hint="eastAsia" w:ascii="宋体" w:hAnsi="宋体"/>
          <w:b/>
          <w:color w:val="000000" w:themeColor="text1"/>
          <w:spacing w:val="25"/>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仲裁员聘期一般为</w:t>
      </w:r>
      <w:r>
        <w:rPr>
          <w:rFonts w:ascii="宋体" w:hAnsi="宋体"/>
          <w:color w:val="000000" w:themeColor="text1"/>
          <w14:textFill>
            <w14:solidFill>
              <w14:schemeClr w14:val="tx1"/>
            </w14:solidFill>
          </w14:textFill>
        </w:rPr>
        <w:t>5</w:t>
      </w:r>
      <w:r>
        <w:rPr>
          <w:rFonts w:ascii="宋体" w:hAnsi="宋体"/>
          <w:color w:val="000000" w:themeColor="text1"/>
          <w:spacing w:val="-13"/>
          <w14:textFill>
            <w14:solidFill>
              <w14:schemeClr w14:val="tx1"/>
            </w14:solidFill>
          </w14:textFill>
        </w:rPr>
        <w:t>年。仲裁委员会负责仲裁员考核，考核结果作为解聘和续聘仲裁员的依据。</w:t>
      </w:r>
    </w:p>
    <w:p w14:paraId="238D1AD9">
      <w:pPr>
        <w:pStyle w:val="2"/>
        <w:keepNext w:val="0"/>
        <w:keepLines w:val="0"/>
        <w:pageBreakBefore w:val="0"/>
        <w:kinsoku/>
        <w:wordWrap/>
        <w:overflowPunct/>
        <w:topLinePunct w:val="0"/>
        <w:bidi w:val="0"/>
        <w:adjustRightInd/>
        <w:snapToGrid/>
        <w:spacing w:line="600" w:lineRule="exact"/>
        <w:ind w:left="0" w:leftChars="0" w:right="0" w:rightChars="0" w:firstLine="78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35"/>
          <w14:textFill>
            <w14:solidFill>
              <w14:schemeClr w14:val="tx1"/>
            </w14:solidFill>
          </w14:textFill>
        </w:rPr>
        <w:t>第二十五</w:t>
      </w:r>
      <w:r>
        <w:rPr>
          <w:rFonts w:hint="eastAsia" w:ascii="宋体" w:hAnsi="宋体"/>
          <w:b/>
          <w:color w:val="000000" w:themeColor="text1"/>
          <w:spacing w:val="35"/>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仲裁委员会应当制定仲裁员工作绩效考</w:t>
      </w:r>
      <w:r>
        <w:rPr>
          <w:rFonts w:ascii="宋体" w:hAnsi="宋体"/>
          <w:color w:val="000000" w:themeColor="text1"/>
          <w:spacing w:val="-2"/>
          <w:w w:val="95"/>
          <w14:textFill>
            <w14:solidFill>
              <w14:schemeClr w14:val="tx1"/>
            </w14:solidFill>
          </w14:textFill>
        </w:rPr>
        <w:t>核标准，重点考核办案质量和效率、工作作风、遵纪守法情</w:t>
      </w:r>
      <w:r>
        <w:rPr>
          <w:rFonts w:ascii="宋体" w:hAnsi="宋体"/>
          <w:color w:val="000000" w:themeColor="text1"/>
          <w:spacing w:val="-2"/>
          <w14:textFill>
            <w14:solidFill>
              <w14:schemeClr w14:val="tx1"/>
            </w14:solidFill>
          </w14:textFill>
        </w:rPr>
        <w:t>况等。考核结果分为优秀、合格、不合格。</w:t>
      </w:r>
    </w:p>
    <w:p w14:paraId="78E547AE">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第二十六</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仲裁员有下列情形之一的，仲裁委员会应当予以解聘：</w:t>
      </w:r>
    </w:p>
    <w:p w14:paraId="176496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（一）聘期届满不再续聘的；</w:t>
      </w:r>
    </w:p>
    <w:p w14:paraId="57EEA6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（二）在聘期内因工作岗位变动或者其他原因不再履行仲裁员职责的；</w:t>
      </w:r>
    </w:p>
    <w:p w14:paraId="46D03C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（三）年度考核不合格的；</w:t>
      </w:r>
    </w:p>
    <w:p w14:paraId="6C6B022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（四）因违纪、违法犯罪不能继续履行仲裁员职责的；</w:t>
      </w:r>
    </w:p>
    <w:p w14:paraId="1A2D2FF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（五）其他应当解聘的情形。</w:t>
      </w:r>
    </w:p>
    <w:p w14:paraId="760114C2">
      <w:pPr>
        <w:pStyle w:val="2"/>
        <w:keepNext w:val="0"/>
        <w:keepLines w:val="0"/>
        <w:pageBreakBefore w:val="0"/>
        <w:tabs>
          <w:tab w:val="left" w:pos="2767"/>
        </w:tabs>
        <w:kinsoku/>
        <w:wordWrap/>
        <w:overflowPunct/>
        <w:topLinePunct w:val="0"/>
        <w:bidi w:val="0"/>
        <w:adjustRightInd/>
        <w:snapToGrid/>
        <w:spacing w:line="600" w:lineRule="exact"/>
        <w:ind w:left="0" w:leftChars="0" w:right="0" w:rightChars="0" w:firstLine="71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w:t>
      </w:r>
      <w:r>
        <w:rPr>
          <w:rFonts w:ascii="宋体" w:hAnsi="宋体"/>
          <w:b/>
          <w:color w:val="000000" w:themeColor="text1"/>
          <w:spacing w:val="14"/>
          <w14:textFill>
            <w14:solidFill>
              <w14:schemeClr w14:val="tx1"/>
            </w14:solidFill>
          </w14:textFill>
        </w:rPr>
        <w:t>二</w:t>
      </w:r>
      <w:r>
        <w:rPr>
          <w:rFonts w:ascii="宋体" w:hAnsi="宋体"/>
          <w:b/>
          <w:color w:val="000000" w:themeColor="text1"/>
          <w:spacing w:val="17"/>
          <w14:textFill>
            <w14:solidFill>
              <w14:schemeClr w14:val="tx1"/>
            </w14:solidFill>
          </w14:textFill>
        </w:rPr>
        <w:t>十</w:t>
      </w:r>
      <w:r>
        <w:rPr>
          <w:rFonts w:ascii="宋体" w:hAnsi="宋体"/>
          <w:b/>
          <w:color w:val="000000" w:themeColor="text1"/>
          <w:spacing w:val="14"/>
          <w14:textFill>
            <w14:solidFill>
              <w14:schemeClr w14:val="tx1"/>
            </w14:solidFill>
          </w14:textFill>
        </w:rPr>
        <w:t>七</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人力资源社会保障行政部门负责对拟</w:t>
      </w:r>
      <w:r>
        <w:rPr>
          <w:rFonts w:ascii="宋体" w:hAnsi="宋体"/>
          <w:color w:val="000000" w:themeColor="text1"/>
          <w:w w:val="95"/>
          <w14:textFill>
            <w14:solidFill>
              <w14:schemeClr w14:val="tx1"/>
            </w14:solidFill>
          </w14:textFill>
        </w:rPr>
        <w:t>聘</w:t>
      </w:r>
      <w:r>
        <w:rPr>
          <w:rFonts w:ascii="宋体" w:hAnsi="宋体"/>
          <w:color w:val="000000" w:themeColor="text1"/>
          <w14:textFill>
            <w14:solidFill>
              <w14:schemeClr w14:val="tx1"/>
            </w14:solidFill>
          </w14:textFill>
        </w:rPr>
        <w:t>任的仲裁员进行聘前培训。</w:t>
      </w:r>
    </w:p>
    <w:p w14:paraId="01FA69F8">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拟聘为省、自治区、直辖市仲裁委员会仲裁员及副省级</w:t>
      </w:r>
      <w:r>
        <w:rPr>
          <w:rFonts w:ascii="宋体" w:hAnsi="宋体"/>
          <w:color w:val="000000" w:themeColor="text1"/>
          <w:spacing w:val="-4"/>
          <w14:textFill>
            <w14:solidFill>
              <w14:schemeClr w14:val="tx1"/>
            </w14:solidFill>
          </w14:textFill>
        </w:rPr>
        <w:t>市仲裁委员会仲裁员的，参加人力资源社会保障部组织的聘前培训；拟聘为地（市）、县（区）仲裁委员会仲裁员的，</w:t>
      </w:r>
      <w:r>
        <w:rPr>
          <w:rFonts w:ascii="宋体" w:hAnsi="宋体"/>
          <w:color w:val="000000" w:themeColor="text1"/>
          <w:spacing w:val="-5"/>
          <w14:textFill>
            <w14:solidFill>
              <w14:schemeClr w14:val="tx1"/>
            </w14:solidFill>
          </w14:textFill>
        </w:rPr>
        <w:t>参加省、自治区、直辖市人力资源社会保障行政部门组织的仲裁员聘前培训。</w:t>
      </w:r>
    </w:p>
    <w:p w14:paraId="334884A9">
      <w:pPr>
        <w:pStyle w:val="2"/>
        <w:keepNext w:val="0"/>
        <w:keepLines w:val="0"/>
        <w:pageBreakBefore w:val="0"/>
        <w:kinsoku/>
        <w:wordWrap/>
        <w:overflowPunct/>
        <w:topLinePunct w:val="0"/>
        <w:bidi w:val="0"/>
        <w:adjustRightInd/>
        <w:snapToGrid/>
        <w:spacing w:line="600" w:lineRule="exact"/>
        <w:ind w:left="0" w:leftChars="0" w:right="0" w:rightChars="0" w:firstLine="78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35"/>
          <w14:textFill>
            <w14:solidFill>
              <w14:schemeClr w14:val="tx1"/>
            </w14:solidFill>
          </w14:textFill>
        </w:rPr>
        <w:t>第二十八</w:t>
      </w:r>
      <w:r>
        <w:rPr>
          <w:rFonts w:hint="eastAsia" w:ascii="宋体" w:hAnsi="宋体"/>
          <w:b/>
          <w:color w:val="000000" w:themeColor="text1"/>
          <w:spacing w:val="35"/>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人力资源社会保障行政部门负责每年对</w:t>
      </w:r>
      <w:r>
        <w:rPr>
          <w:rFonts w:ascii="宋体" w:hAnsi="宋体"/>
          <w:color w:val="000000" w:themeColor="text1"/>
          <w:spacing w:val="2"/>
          <w14:textFill>
            <w14:solidFill>
              <w14:schemeClr w14:val="tx1"/>
            </w14:solidFill>
          </w14:textFill>
        </w:rPr>
        <w:t>本行政区域内的仲裁员进行政治思想、职业道德、业务能力</w:t>
      </w:r>
      <w:r>
        <w:rPr>
          <w:rFonts w:ascii="宋体" w:hAnsi="宋体"/>
          <w:color w:val="000000" w:themeColor="text1"/>
          <w14:textFill>
            <w14:solidFill>
              <w14:schemeClr w14:val="tx1"/>
            </w14:solidFill>
          </w14:textFill>
        </w:rPr>
        <w:t>和作风建设培训。</w:t>
      </w:r>
    </w:p>
    <w:p w14:paraId="17996E0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仲裁员每年脱产培训的时间累计不少于40学时。</w:t>
      </w:r>
    </w:p>
    <w:p w14:paraId="64752F29">
      <w:pPr>
        <w:pStyle w:val="2"/>
        <w:keepNext w:val="0"/>
        <w:keepLines w:val="0"/>
        <w:pageBreakBefore w:val="0"/>
        <w:tabs>
          <w:tab w:val="left" w:pos="268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仲裁委员会应当加强仲裁员作风建设</w:t>
      </w:r>
      <w:r>
        <w:rPr>
          <w:rFonts w:ascii="宋体" w:hAnsi="宋体"/>
          <w:color w:val="000000" w:themeColor="text1"/>
          <w:spacing w:val="-19"/>
          <w14:textFill>
            <w14:solidFill>
              <w14:schemeClr w14:val="tx1"/>
            </w14:solidFill>
          </w14:textFill>
        </w:rPr>
        <w:t>，</w:t>
      </w:r>
      <w:r>
        <w:rPr>
          <w:rFonts w:ascii="宋体" w:hAnsi="宋体"/>
          <w:color w:val="000000" w:themeColor="text1"/>
          <w:spacing w:val="-13"/>
          <w14:textFill>
            <w14:solidFill>
              <w14:schemeClr w14:val="tx1"/>
            </w14:solidFill>
          </w14:textFill>
        </w:rPr>
        <w:t>培</w:t>
      </w:r>
      <w:r>
        <w:rPr>
          <w:rFonts w:ascii="宋体" w:hAnsi="宋体"/>
          <w:color w:val="000000" w:themeColor="text1"/>
          <w14:textFill>
            <w14:solidFill>
              <w14:schemeClr w14:val="tx1"/>
            </w14:solidFill>
          </w14:textFill>
        </w:rPr>
        <w:t>育和弘扬具有行业特色的仲裁文化。</w:t>
      </w:r>
    </w:p>
    <w:p w14:paraId="42AD58E6">
      <w:pPr>
        <w:pStyle w:val="2"/>
        <w:keepNext w:val="0"/>
        <w:keepLines w:val="0"/>
        <w:pageBreakBefore w:val="0"/>
        <w:tabs>
          <w:tab w:val="left" w:pos="2433"/>
        </w:tabs>
        <w:kinsoku/>
        <w:wordWrap/>
        <w:overflowPunct/>
        <w:topLinePunct w:val="0"/>
        <w:bidi w:val="0"/>
        <w:adjustRightInd/>
        <w:snapToGrid/>
        <w:spacing w:line="600" w:lineRule="exact"/>
        <w:ind w:left="0" w:leftChars="0" w:right="0" w:rightChars="0" w:firstLine="71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w:t>
      </w:r>
      <w:r>
        <w:rPr>
          <w:rFonts w:ascii="宋体" w:hAnsi="宋体"/>
          <w:b/>
          <w:color w:val="000000" w:themeColor="text1"/>
          <w:spacing w:val="14"/>
          <w14:textFill>
            <w14:solidFill>
              <w14:schemeClr w14:val="tx1"/>
            </w14:solidFill>
          </w14:textFill>
        </w:rPr>
        <w:t>三</w:t>
      </w:r>
      <w:r>
        <w:rPr>
          <w:rFonts w:ascii="宋体" w:hAnsi="宋体"/>
          <w:b/>
          <w:color w:val="000000" w:themeColor="text1"/>
          <w:spacing w:val="17"/>
          <w14:textFill>
            <w14:solidFill>
              <w14:schemeClr w14:val="tx1"/>
            </w14:solidFill>
          </w14:textFill>
        </w:rPr>
        <w:t>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人力资源社会保障部负责组织制</w:t>
      </w:r>
      <w:r>
        <w:rPr>
          <w:rFonts w:ascii="宋体" w:hAnsi="宋体"/>
          <w:color w:val="000000" w:themeColor="text1"/>
          <w:spacing w:val="17"/>
          <w:w w:val="95"/>
          <w14:textFill>
            <w14:solidFill>
              <w14:schemeClr w14:val="tx1"/>
            </w14:solidFill>
          </w14:textFill>
        </w:rPr>
        <w:t>定</w:t>
      </w:r>
      <w:r>
        <w:rPr>
          <w:rFonts w:ascii="宋体" w:hAnsi="宋体"/>
          <w:color w:val="000000" w:themeColor="text1"/>
          <w:spacing w:val="14"/>
          <w:w w:val="95"/>
          <w14:textFill>
            <w14:solidFill>
              <w14:schemeClr w14:val="tx1"/>
            </w14:solidFill>
          </w14:textFill>
        </w:rPr>
        <w:t>仲裁</w:t>
      </w:r>
      <w:r>
        <w:rPr>
          <w:rFonts w:ascii="宋体" w:hAnsi="宋体"/>
          <w:color w:val="000000" w:themeColor="text1"/>
          <w:w w:val="95"/>
          <w14:textFill>
            <w14:solidFill>
              <w14:schemeClr w14:val="tx1"/>
            </w14:solidFill>
          </w14:textFill>
        </w:rPr>
        <w:t>员</w:t>
      </w:r>
      <w:r>
        <w:rPr>
          <w:rFonts w:ascii="宋体" w:hAnsi="宋体"/>
          <w:color w:val="000000" w:themeColor="text1"/>
          <w14:textFill>
            <w14:solidFill>
              <w14:schemeClr w14:val="tx1"/>
            </w14:solidFill>
          </w14:textFill>
        </w:rPr>
        <w:t>培训大纲，开发培训教材，建立师资库和考试题库。</w:t>
      </w:r>
    </w:p>
    <w:p w14:paraId="6C58061A">
      <w:pPr>
        <w:pStyle w:val="2"/>
        <w:keepNext w:val="0"/>
        <w:keepLines w:val="0"/>
        <w:pageBreakBefore w:val="0"/>
        <w:tabs>
          <w:tab w:val="left" w:pos="268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第三十一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建立仲裁员职业保障机制</w:t>
      </w:r>
      <w:r>
        <w:rPr>
          <w:rFonts w:ascii="宋体" w:hAnsi="宋体"/>
          <w:color w:val="000000" w:themeColor="text1"/>
          <w:spacing w:val="-19"/>
          <w14:textFill>
            <w14:solidFill>
              <w14:schemeClr w14:val="tx1"/>
            </w14:solidFill>
          </w14:textFill>
        </w:rPr>
        <w:t>，</w:t>
      </w:r>
      <w:r>
        <w:rPr>
          <w:rFonts w:ascii="宋体" w:hAnsi="宋体"/>
          <w:color w:val="000000" w:themeColor="text1"/>
          <w14:textFill>
            <w14:solidFill>
              <w14:schemeClr w14:val="tx1"/>
            </w14:solidFill>
          </w14:textFill>
        </w:rPr>
        <w:t>拓展仲裁员</w:t>
      </w:r>
      <w:r>
        <w:rPr>
          <w:rFonts w:ascii="宋体" w:hAnsi="宋体"/>
          <w:color w:val="000000" w:themeColor="text1"/>
          <w:spacing w:val="-12"/>
          <w14:textFill>
            <w14:solidFill>
              <w14:schemeClr w14:val="tx1"/>
            </w14:solidFill>
          </w14:textFill>
        </w:rPr>
        <w:t>职</w:t>
      </w:r>
      <w:r>
        <w:rPr>
          <w:rFonts w:ascii="宋体" w:hAnsi="宋体"/>
          <w:color w:val="000000" w:themeColor="text1"/>
          <w14:textFill>
            <w14:solidFill>
              <w14:schemeClr w14:val="tx1"/>
            </w14:solidFill>
          </w14:textFill>
        </w:rPr>
        <w:t>业发展空间。</w:t>
      </w:r>
    </w:p>
    <w:p w14:paraId="6180C212">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仲裁监督</w:t>
      </w:r>
    </w:p>
    <w:p w14:paraId="5FFBF767">
      <w:pPr>
        <w:pStyle w:val="2"/>
        <w:keepNext w:val="0"/>
        <w:keepLines w:val="0"/>
        <w:pageBreakBefore w:val="0"/>
        <w:kinsoku/>
        <w:wordWrap/>
        <w:overflowPunct/>
        <w:topLinePunct w:val="0"/>
        <w:bidi w:val="0"/>
        <w:adjustRightInd/>
        <w:snapToGrid/>
        <w:spacing w:line="600" w:lineRule="exact"/>
        <w:ind w:left="0" w:leftChars="0" w:right="0" w:rightChars="0" w:firstLine="73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4"/>
          <w14:textFill>
            <w14:solidFill>
              <w14:schemeClr w14:val="tx1"/>
            </w14:solidFill>
          </w14:textFill>
        </w:rPr>
        <w:t>第三十二</w:t>
      </w:r>
      <w:r>
        <w:rPr>
          <w:rFonts w:hint="eastAsia" w:ascii="宋体" w:hAnsi="宋体"/>
          <w:b/>
          <w:color w:val="000000" w:themeColor="text1"/>
          <w:spacing w:val="24"/>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仲裁委员会应当建立仲裁监督制度，对申</w:t>
      </w:r>
      <w:r>
        <w:rPr>
          <w:rFonts w:ascii="宋体" w:hAnsi="宋体"/>
          <w:color w:val="000000" w:themeColor="text1"/>
          <w:spacing w:val="-4"/>
          <w14:textFill>
            <w14:solidFill>
              <w14:schemeClr w14:val="tx1"/>
            </w14:solidFill>
          </w14:textFill>
        </w:rPr>
        <w:t>请受理、办案程序、处理结果、仲裁工作人员行为等进行监督。</w:t>
      </w:r>
    </w:p>
    <w:p w14:paraId="2099A67E">
      <w:pPr>
        <w:keepNext w:val="0"/>
        <w:keepLines w:val="0"/>
        <w:pageBreakBefore w:val="0"/>
        <w:tabs>
          <w:tab w:val="left" w:pos="268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第三十三</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仲裁员不得有下列行为：</w:t>
      </w:r>
    </w:p>
    <w:p w14:paraId="718B08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（一）徇私枉法，偏袒一方当事人；</w:t>
      </w:r>
    </w:p>
    <w:p w14:paraId="4E322E1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（二）滥用职权，侵犯当事人合法权益；</w:t>
      </w:r>
    </w:p>
    <w:p w14:paraId="15D4C2E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（三）利用职权为自己或者他人谋取私利；</w:t>
      </w:r>
    </w:p>
    <w:p w14:paraId="0B8D674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（四）隐瞒证据或者伪造证据；</w:t>
      </w:r>
    </w:p>
    <w:p w14:paraId="32B1D83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（五）私自会见当事人及其代理人，接受当事人及其代理人的请客送礼；</w:t>
      </w:r>
    </w:p>
    <w:p w14:paraId="04FCBD3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（六）故意拖延办案、玩忽职守；</w:t>
      </w:r>
    </w:p>
    <w:p w14:paraId="729F245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（七</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泄露案件涉及的国家秘密、商业秘密和个人隐私</w:t>
      </w:r>
      <w:r>
        <w:rPr>
          <w:rFonts w:ascii="宋体" w:hAnsi="宋体"/>
          <w:color w:val="000000" w:themeColor="text1"/>
          <w:spacing w:val="-1"/>
          <w14:textFill>
            <w14:solidFill>
              <w14:schemeClr w14:val="tx1"/>
            </w14:solidFill>
          </w14:textFill>
        </w:rPr>
        <w:t>或者擅自透露案件处理情况；</w:t>
      </w:r>
    </w:p>
    <w:p w14:paraId="4983E5F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（八）在受聘期间担任所在仲裁委员会受理案件的代理人；</w:t>
      </w:r>
    </w:p>
    <w:p w14:paraId="166EF7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（九）其他违法违纪的行为。</w:t>
      </w:r>
    </w:p>
    <w:p w14:paraId="0B718FBA">
      <w:pPr>
        <w:keepNext w:val="0"/>
        <w:keepLines w:val="0"/>
        <w:pageBreakBefore w:val="0"/>
        <w:tabs>
          <w:tab w:val="left" w:pos="268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第三十四</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仲裁员有本规则第三十三</w:t>
      </w:r>
      <w:r>
        <w:rPr>
          <w:rFonts w:hint="eastAsia" w:ascii="宋体" w:hAnsi="宋体"/>
          <w:color w:val="000000" w:themeColor="text1"/>
          <w:sz w:val="32"/>
          <w:lang w:eastAsia="zh-CN"/>
          <w14:textFill>
            <w14:solidFill>
              <w14:schemeClr w14:val="tx1"/>
            </w14:solidFill>
          </w14:textFill>
        </w:rPr>
        <w:t>条规定</w:t>
      </w:r>
      <w:r>
        <w:rPr>
          <w:rFonts w:ascii="宋体" w:hAnsi="宋体"/>
          <w:color w:val="000000" w:themeColor="text1"/>
          <w:sz w:val="32"/>
          <w14:textFill>
            <w14:solidFill>
              <w14:schemeClr w14:val="tx1"/>
            </w14:solidFill>
          </w14:textFill>
        </w:rPr>
        <w:t>情形的，仲裁委员会视情节轻重，给予批评教育、解聘等处理；被解聘的，5年内不得再次被聘为仲裁员。仲裁员所在单位根据国家有关规定对其给予处分；构成犯罪的，依法追究刑事责任。</w:t>
      </w:r>
    </w:p>
    <w:p w14:paraId="68372E0D">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第三十五</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记录人员等办案辅助人员应当认真履行职责，严守工作纪律，不得有玩忽职守、偏袒一方当事人、泄露案件涉及的国家秘密、商业秘密和个人隐私或者擅自透露案件处理情况等行为。</w:t>
      </w:r>
    </w:p>
    <w:p w14:paraId="0DB3E94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办案辅助人员违反前款规定的，应当按照有关法律法规和本规则第三十四</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的规定处理。</w:t>
      </w:r>
    </w:p>
    <w:p w14:paraId="1FF4865E">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4E3ED137">
      <w:pPr>
        <w:pStyle w:val="2"/>
        <w:keepNext w:val="0"/>
        <w:keepLines w:val="0"/>
        <w:pageBreakBefore w:val="0"/>
        <w:tabs>
          <w:tab w:val="left" w:pos="268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第三十六</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被聘任为仲裁员的</w:t>
      </w:r>
      <w:r>
        <w:rPr>
          <w:rFonts w:ascii="宋体" w:hAnsi="宋体"/>
          <w:color w:val="000000" w:themeColor="text1"/>
          <w:spacing w:val="-19"/>
          <w14:textFill>
            <w14:solidFill>
              <w14:schemeClr w14:val="tx1"/>
            </w14:solidFill>
          </w14:textFill>
        </w:rPr>
        <w:t>，</w:t>
      </w:r>
      <w:r>
        <w:rPr>
          <w:rFonts w:ascii="宋体" w:hAnsi="宋体"/>
          <w:color w:val="000000" w:themeColor="text1"/>
          <w14:textFill>
            <w14:solidFill>
              <w14:schemeClr w14:val="tx1"/>
            </w14:solidFill>
          </w14:textFill>
        </w:rPr>
        <w:t>由人力资源社会保</w:t>
      </w:r>
      <w:r>
        <w:rPr>
          <w:rFonts w:ascii="宋体" w:hAnsi="宋体"/>
          <w:color w:val="000000" w:themeColor="text1"/>
          <w:spacing w:val="-12"/>
          <w14:textFill>
            <w14:solidFill>
              <w14:schemeClr w14:val="tx1"/>
            </w14:solidFill>
          </w14:textFill>
        </w:rPr>
        <w:t>障</w:t>
      </w:r>
      <w:r>
        <w:rPr>
          <w:rFonts w:ascii="宋体" w:hAnsi="宋体"/>
          <w:color w:val="000000" w:themeColor="text1"/>
          <w14:textFill>
            <w14:solidFill>
              <w14:schemeClr w14:val="tx1"/>
            </w14:solidFill>
          </w14:textFill>
        </w:rPr>
        <w:t>部统一免费发放仲裁员证和仲裁徽</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w:t>
      </w:r>
    </w:p>
    <w:p w14:paraId="157F4F83">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45" w:type="default"/>
          <w:pgSz w:w="11910" w:h="16840"/>
          <w:pgMar w:top="1701" w:right="1417" w:bottom="1417" w:left="1417" w:header="0" w:footer="1035" w:gutter="0"/>
          <w:pgNumType w:fmt="decimal"/>
          <w:cols w:space="720" w:num="1"/>
          <w:rtlGutter w:val="0"/>
        </w:sectPr>
      </w:pPr>
    </w:p>
    <w:p w14:paraId="1847FD45">
      <w:pPr>
        <w:pStyle w:val="2"/>
        <w:keepNext w:val="0"/>
        <w:keepLines w:val="0"/>
        <w:pageBreakBefore w:val="0"/>
        <w:kinsoku/>
        <w:wordWrap/>
        <w:overflowPunct/>
        <w:topLinePunct w:val="0"/>
        <w:bidi w:val="0"/>
        <w:adjustRightInd/>
        <w:snapToGrid/>
        <w:spacing w:line="600" w:lineRule="exact"/>
        <w:ind w:left="0" w:leftChars="0" w:right="0" w:rightChars="0" w:firstLine="73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4"/>
          <w14:textFill>
            <w14:solidFill>
              <w14:schemeClr w14:val="tx1"/>
            </w14:solidFill>
          </w14:textFill>
        </w:rPr>
        <w:t>第三十七</w:t>
      </w:r>
      <w:r>
        <w:rPr>
          <w:rFonts w:hint="eastAsia" w:ascii="宋体" w:hAnsi="宋体"/>
          <w:b/>
          <w:color w:val="000000" w:themeColor="text1"/>
          <w:spacing w:val="24"/>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仲裁委员会对被解聘、辞职以及其他原因</w:t>
      </w:r>
      <w:r>
        <w:rPr>
          <w:rFonts w:ascii="宋体" w:hAnsi="宋体"/>
          <w:color w:val="000000" w:themeColor="text1"/>
          <w:spacing w:val="-5"/>
          <w14:textFill>
            <w14:solidFill>
              <w14:schemeClr w14:val="tx1"/>
            </w14:solidFill>
          </w14:textFill>
        </w:rPr>
        <w:t>不再聘任的仲裁员，应当及时收回仲裁员证和仲裁徽</w:t>
      </w:r>
      <w:r>
        <w:rPr>
          <w:rFonts w:hint="eastAsia" w:ascii="宋体" w:hAnsi="宋体"/>
          <w:color w:val="000000" w:themeColor="text1"/>
          <w:spacing w:val="-5"/>
          <w:lang w:eastAsia="zh-CN"/>
          <w14:textFill>
            <w14:solidFill>
              <w14:schemeClr w14:val="tx1"/>
            </w14:solidFill>
          </w14:textFill>
        </w:rPr>
        <w:t>章</w:t>
      </w:r>
      <w:r>
        <w:rPr>
          <w:rFonts w:ascii="宋体" w:hAnsi="宋体"/>
          <w:color w:val="000000" w:themeColor="text1"/>
          <w:spacing w:val="-5"/>
          <w14:textFill>
            <w14:solidFill>
              <w14:schemeClr w14:val="tx1"/>
            </w14:solidFill>
          </w14:textFill>
        </w:rPr>
        <w:t>，并</w:t>
      </w:r>
      <w:r>
        <w:rPr>
          <w:rFonts w:ascii="宋体" w:hAnsi="宋体"/>
          <w:color w:val="000000" w:themeColor="text1"/>
          <w14:textFill>
            <w14:solidFill>
              <w14:schemeClr w14:val="tx1"/>
            </w14:solidFill>
          </w14:textFill>
        </w:rPr>
        <w:t>予以公告。</w:t>
      </w:r>
    </w:p>
    <w:p w14:paraId="6D24D0B5">
      <w:pPr>
        <w:pStyle w:val="2"/>
        <w:keepNext w:val="0"/>
        <w:keepLines w:val="0"/>
        <w:pageBreakBefore w:val="0"/>
        <w:tabs>
          <w:tab w:val="left" w:pos="1967"/>
        </w:tabs>
        <w:kinsoku/>
        <w:wordWrap/>
        <w:overflowPunct/>
        <w:topLinePunct w:val="0"/>
        <w:bidi w:val="0"/>
        <w:adjustRightInd/>
        <w:snapToGrid/>
        <w:spacing w:line="600" w:lineRule="exact"/>
        <w:ind w:left="0" w:leftChars="0" w:right="0" w:rightChars="0" w:firstLine="67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9"/>
          <w14:textFill>
            <w14:solidFill>
              <w14:schemeClr w14:val="tx1"/>
            </w14:solidFill>
          </w14:textFill>
        </w:rPr>
        <w:t>第三</w:t>
      </w:r>
      <w:r>
        <w:rPr>
          <w:rFonts w:ascii="宋体" w:hAnsi="宋体"/>
          <w:b/>
          <w:color w:val="000000" w:themeColor="text1"/>
          <w:spacing w:val="7"/>
          <w14:textFill>
            <w14:solidFill>
              <w14:schemeClr w14:val="tx1"/>
            </w14:solidFill>
          </w14:textFill>
        </w:rPr>
        <w:t>十</w:t>
      </w:r>
      <w:r>
        <w:rPr>
          <w:rFonts w:ascii="宋体" w:hAnsi="宋体"/>
          <w:b/>
          <w:color w:val="000000" w:themeColor="text1"/>
          <w:spacing w:val="9"/>
          <w14:textFill>
            <w14:solidFill>
              <w14:schemeClr w14:val="tx1"/>
            </w14:solidFill>
          </w14:textFill>
        </w:rPr>
        <w:t>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本规</w:t>
      </w:r>
      <w:r>
        <w:rPr>
          <w:rFonts w:ascii="宋体" w:hAnsi="宋体"/>
          <w:color w:val="000000" w:themeColor="text1"/>
          <w:spacing w:val="9"/>
          <w14:textFill>
            <w14:solidFill>
              <w14:schemeClr w14:val="tx1"/>
            </w14:solidFill>
          </w14:textFill>
        </w:rPr>
        <w:t>则</w:t>
      </w:r>
      <w:r>
        <w:rPr>
          <w:rFonts w:ascii="宋体" w:hAnsi="宋体"/>
          <w:color w:val="000000" w:themeColor="text1"/>
          <w14:textFill>
            <w14:solidFill>
              <w14:schemeClr w14:val="tx1"/>
            </w14:solidFill>
          </w14:textFill>
        </w:rPr>
        <w:t>自2017年7月1</w:t>
      </w:r>
      <w:r>
        <w:rPr>
          <w:rFonts w:ascii="宋体" w:hAnsi="宋体"/>
          <w:color w:val="000000" w:themeColor="text1"/>
          <w:spacing w:val="7"/>
          <w14:textFill>
            <w14:solidFill>
              <w14:schemeClr w14:val="tx1"/>
            </w14:solidFill>
          </w14:textFill>
        </w:rPr>
        <w:t>日起</w:t>
      </w:r>
      <w:r>
        <w:rPr>
          <w:rFonts w:ascii="宋体" w:hAnsi="宋体"/>
          <w:color w:val="000000" w:themeColor="text1"/>
          <w:spacing w:val="9"/>
          <w14:textFill>
            <w14:solidFill>
              <w14:schemeClr w14:val="tx1"/>
            </w14:solidFill>
          </w14:textFill>
        </w:rPr>
        <w:t>施</w:t>
      </w:r>
      <w:r>
        <w:rPr>
          <w:rFonts w:ascii="宋体" w:hAnsi="宋体"/>
          <w:color w:val="000000" w:themeColor="text1"/>
          <w:spacing w:val="7"/>
          <w14:textFill>
            <w14:solidFill>
              <w14:schemeClr w14:val="tx1"/>
            </w14:solidFill>
          </w14:textFill>
        </w:rPr>
        <w:t>行。</w:t>
      </w:r>
      <w:r>
        <w:rPr>
          <w:rFonts w:ascii="宋体" w:hAnsi="宋体"/>
          <w:color w:val="000000" w:themeColor="text1"/>
          <w14:textFill>
            <w14:solidFill>
              <w14:schemeClr w14:val="tx1"/>
            </w14:solidFill>
          </w14:textFill>
        </w:rPr>
        <w:t>2010</w:t>
      </w:r>
      <w:r>
        <w:rPr>
          <w:rFonts w:ascii="宋体" w:hAnsi="宋体"/>
          <w:color w:val="000000" w:themeColor="text1"/>
          <w:spacing w:val="-40"/>
          <w14:textFill>
            <w14:solidFill>
              <w14:schemeClr w14:val="tx1"/>
            </w14:solidFill>
          </w14:textFill>
        </w:rPr>
        <w:t>年</w:t>
      </w:r>
      <w:r>
        <w:rPr>
          <w:rFonts w:ascii="宋体" w:hAnsi="宋体"/>
          <w:color w:val="000000" w:themeColor="text1"/>
          <w14:textFill>
            <w14:solidFill>
              <w14:schemeClr w14:val="tx1"/>
            </w14:solidFill>
          </w14:textFill>
        </w:rPr>
        <w:t>1</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20</w:t>
      </w:r>
      <w:r>
        <w:rPr>
          <w:rFonts w:ascii="宋体" w:hAnsi="宋体"/>
          <w:color w:val="000000" w:themeColor="text1"/>
          <w:spacing w:val="-3"/>
          <w14:textFill>
            <w14:solidFill>
              <w14:schemeClr w14:val="tx1"/>
            </w14:solidFill>
          </w14:textFill>
        </w:rPr>
        <w:t>日人力资源社会保障部公布的《劳动人事争议仲</w:t>
      </w:r>
      <w:r>
        <w:rPr>
          <w:rFonts w:ascii="宋体" w:hAnsi="宋体"/>
          <w:color w:val="000000" w:themeColor="text1"/>
          <w:spacing w:val="-20"/>
          <w14:textFill>
            <w14:solidFill>
              <w14:schemeClr w14:val="tx1"/>
            </w14:solidFill>
          </w14:textFill>
        </w:rPr>
        <w:t>裁组织规则》</w:t>
      </w:r>
      <w:r>
        <w:rPr>
          <w:rFonts w:ascii="宋体" w:hAnsi="宋体"/>
          <w:color w:val="000000" w:themeColor="text1"/>
          <w14:textFill>
            <w14:solidFill>
              <w14:schemeClr w14:val="tx1"/>
            </w14:solidFill>
          </w14:textFill>
        </w:rPr>
        <w:t>（</w:t>
      </w:r>
      <w:r>
        <w:rPr>
          <w:rFonts w:ascii="宋体" w:hAnsi="宋体"/>
          <w:color w:val="000000" w:themeColor="text1"/>
          <w:spacing w:val="-7"/>
          <w14:textFill>
            <w14:solidFill>
              <w14:schemeClr w14:val="tx1"/>
            </w14:solidFill>
          </w14:textFill>
        </w:rPr>
        <w:t>人力资源和社会保障部令第</w:t>
      </w:r>
      <w:r>
        <w:rPr>
          <w:rFonts w:ascii="宋体" w:hAnsi="宋体"/>
          <w:color w:val="000000" w:themeColor="text1"/>
          <w14:textFill>
            <w14:solidFill>
              <w14:schemeClr w14:val="tx1"/>
            </w14:solidFill>
          </w14:textFill>
        </w:rPr>
        <w:t>5</w:t>
      </w:r>
      <w:r>
        <w:rPr>
          <w:rFonts w:ascii="宋体" w:hAnsi="宋体"/>
          <w:color w:val="000000" w:themeColor="text1"/>
          <w:spacing w:val="-41"/>
          <w14:textFill>
            <w14:solidFill>
              <w14:schemeClr w14:val="tx1"/>
            </w14:solidFill>
          </w14:textFill>
        </w:rPr>
        <w:t>号</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同时废止。</w:t>
      </w:r>
    </w:p>
    <w:p w14:paraId="5BD2F48A">
      <w:pPr>
        <w:pStyle w:val="3"/>
        <w:rPr>
          <w:rFonts w:ascii="宋体" w:hAnsi="宋体"/>
          <w:color w:val="000000" w:themeColor="text1"/>
          <w14:textFill>
            <w14:solidFill>
              <w14:schemeClr w14:val="tx1"/>
            </w14:solidFill>
          </w14:textFill>
        </w:rPr>
      </w:pPr>
    </w:p>
    <w:p w14:paraId="0778DE95">
      <w:pPr>
        <w:rPr>
          <w:rFonts w:ascii="宋体" w:hAnsi="宋体"/>
          <w:color w:val="000000" w:themeColor="text1"/>
          <w14:textFill>
            <w14:solidFill>
              <w14:schemeClr w14:val="tx1"/>
            </w14:solidFill>
          </w14:textFill>
        </w:rPr>
      </w:pPr>
    </w:p>
    <w:p w14:paraId="64B69275">
      <w:pPr>
        <w:pStyle w:val="2"/>
        <w:rPr>
          <w:rFonts w:ascii="宋体" w:hAnsi="宋体"/>
          <w:color w:val="000000" w:themeColor="text1"/>
          <w14:textFill>
            <w14:solidFill>
              <w14:schemeClr w14:val="tx1"/>
            </w14:solidFill>
          </w14:textFill>
        </w:rPr>
      </w:pPr>
    </w:p>
    <w:p w14:paraId="4250886A">
      <w:pPr>
        <w:pStyle w:val="3"/>
        <w:rPr>
          <w:rFonts w:ascii="宋体" w:hAnsi="宋体"/>
          <w:color w:val="000000" w:themeColor="text1"/>
          <w14:textFill>
            <w14:solidFill>
              <w14:schemeClr w14:val="tx1"/>
            </w14:solidFill>
          </w14:textFill>
        </w:rPr>
      </w:pPr>
    </w:p>
    <w:p w14:paraId="01C6CF81">
      <w:pPr>
        <w:rPr>
          <w:rFonts w:ascii="宋体" w:hAnsi="宋体"/>
          <w:color w:val="000000" w:themeColor="text1"/>
          <w14:textFill>
            <w14:solidFill>
              <w14:schemeClr w14:val="tx1"/>
            </w14:solidFill>
          </w14:textFill>
        </w:rPr>
      </w:pPr>
    </w:p>
    <w:p w14:paraId="53F3A110">
      <w:pPr>
        <w:pStyle w:val="2"/>
        <w:rPr>
          <w:rFonts w:ascii="宋体" w:hAnsi="宋体"/>
          <w:color w:val="000000" w:themeColor="text1"/>
          <w14:textFill>
            <w14:solidFill>
              <w14:schemeClr w14:val="tx1"/>
            </w14:solidFill>
          </w14:textFill>
        </w:rPr>
      </w:pPr>
    </w:p>
    <w:p w14:paraId="75956860">
      <w:pPr>
        <w:pStyle w:val="3"/>
        <w:rPr>
          <w:rFonts w:ascii="宋体" w:hAnsi="宋体"/>
          <w:color w:val="000000" w:themeColor="text1"/>
          <w14:textFill>
            <w14:solidFill>
              <w14:schemeClr w14:val="tx1"/>
            </w14:solidFill>
          </w14:textFill>
        </w:rPr>
      </w:pPr>
    </w:p>
    <w:p w14:paraId="006F66BE">
      <w:pPr>
        <w:rPr>
          <w:rFonts w:ascii="宋体" w:hAnsi="宋体"/>
          <w:color w:val="000000" w:themeColor="text1"/>
          <w14:textFill>
            <w14:solidFill>
              <w14:schemeClr w14:val="tx1"/>
            </w14:solidFill>
          </w14:textFill>
        </w:rPr>
      </w:pPr>
    </w:p>
    <w:p w14:paraId="5C0B784D">
      <w:pPr>
        <w:pStyle w:val="2"/>
        <w:rPr>
          <w:rFonts w:ascii="宋体" w:hAnsi="宋体"/>
          <w:color w:val="000000" w:themeColor="text1"/>
          <w14:textFill>
            <w14:solidFill>
              <w14:schemeClr w14:val="tx1"/>
            </w14:solidFill>
          </w14:textFill>
        </w:rPr>
      </w:pPr>
    </w:p>
    <w:p w14:paraId="04F188ED">
      <w:pPr>
        <w:pStyle w:val="3"/>
        <w:rPr>
          <w:rFonts w:ascii="宋体" w:hAnsi="宋体"/>
          <w:color w:val="000000" w:themeColor="text1"/>
          <w14:textFill>
            <w14:solidFill>
              <w14:schemeClr w14:val="tx1"/>
            </w14:solidFill>
          </w14:textFill>
        </w:rPr>
      </w:pPr>
    </w:p>
    <w:p w14:paraId="424B3635">
      <w:pPr>
        <w:rPr>
          <w:rFonts w:ascii="宋体" w:hAnsi="宋体"/>
          <w:color w:val="000000" w:themeColor="text1"/>
          <w14:textFill>
            <w14:solidFill>
              <w14:schemeClr w14:val="tx1"/>
            </w14:solidFill>
          </w14:textFill>
        </w:rPr>
      </w:pPr>
    </w:p>
    <w:p w14:paraId="70320534">
      <w:pPr>
        <w:pStyle w:val="2"/>
        <w:rPr>
          <w:rFonts w:ascii="宋体" w:hAnsi="宋体"/>
          <w:color w:val="000000" w:themeColor="text1"/>
          <w14:textFill>
            <w14:solidFill>
              <w14:schemeClr w14:val="tx1"/>
            </w14:solidFill>
          </w14:textFill>
        </w:rPr>
      </w:pPr>
    </w:p>
    <w:p w14:paraId="2A65F53B">
      <w:pPr>
        <w:pStyle w:val="3"/>
        <w:rPr>
          <w:rFonts w:ascii="宋体" w:hAnsi="宋体"/>
          <w:color w:val="000000" w:themeColor="text1"/>
          <w14:textFill>
            <w14:solidFill>
              <w14:schemeClr w14:val="tx1"/>
            </w14:solidFill>
          </w14:textFill>
        </w:rPr>
      </w:pPr>
    </w:p>
    <w:p w14:paraId="0F5E2B11">
      <w:pPr>
        <w:rPr>
          <w:rFonts w:ascii="宋体" w:hAnsi="宋体"/>
          <w:color w:val="000000" w:themeColor="text1"/>
          <w14:textFill>
            <w14:solidFill>
              <w14:schemeClr w14:val="tx1"/>
            </w14:solidFill>
          </w14:textFill>
        </w:rPr>
      </w:pPr>
    </w:p>
    <w:p w14:paraId="3C9F4074">
      <w:pPr>
        <w:pStyle w:val="2"/>
        <w:rPr>
          <w:rFonts w:ascii="宋体" w:hAnsi="宋体"/>
          <w:color w:val="000000" w:themeColor="text1"/>
          <w14:textFill>
            <w14:solidFill>
              <w14:schemeClr w14:val="tx1"/>
            </w14:solidFill>
          </w14:textFill>
        </w:rPr>
      </w:pPr>
    </w:p>
    <w:p w14:paraId="1A2D02D4">
      <w:pPr>
        <w:pStyle w:val="3"/>
        <w:rPr>
          <w:rFonts w:ascii="宋体" w:hAnsi="宋体"/>
          <w:color w:val="000000" w:themeColor="text1"/>
          <w14:textFill>
            <w14:solidFill>
              <w14:schemeClr w14:val="tx1"/>
            </w14:solidFill>
          </w14:textFill>
        </w:rPr>
      </w:pPr>
    </w:p>
    <w:p w14:paraId="310C53FB">
      <w:pPr>
        <w:rPr>
          <w:rFonts w:ascii="宋体" w:hAnsi="宋体"/>
          <w:color w:val="000000" w:themeColor="text1"/>
          <w14:textFill>
            <w14:solidFill>
              <w14:schemeClr w14:val="tx1"/>
            </w14:solidFill>
          </w14:textFill>
        </w:rPr>
      </w:pPr>
    </w:p>
    <w:p w14:paraId="17156E7B">
      <w:pPr>
        <w:pStyle w:val="2"/>
        <w:rPr>
          <w:rFonts w:ascii="宋体" w:hAnsi="宋体"/>
          <w:color w:val="000000" w:themeColor="text1"/>
          <w14:textFill>
            <w14:solidFill>
              <w14:schemeClr w14:val="tx1"/>
            </w14:solidFill>
          </w14:textFill>
        </w:rPr>
      </w:pPr>
    </w:p>
    <w:p w14:paraId="79080EED">
      <w:pPr>
        <w:pStyle w:val="3"/>
        <w:rPr>
          <w:rFonts w:ascii="宋体" w:hAnsi="宋体"/>
          <w:color w:val="000000" w:themeColor="text1"/>
          <w14:textFill>
            <w14:solidFill>
              <w14:schemeClr w14:val="tx1"/>
            </w14:solidFill>
          </w14:textFill>
        </w:rPr>
      </w:pPr>
    </w:p>
    <w:p w14:paraId="1CA96224">
      <w:pPr>
        <w:rPr>
          <w:rFonts w:ascii="宋体" w:hAnsi="宋体"/>
          <w:color w:val="000000" w:themeColor="text1"/>
          <w14:textFill>
            <w14:solidFill>
              <w14:schemeClr w14:val="tx1"/>
            </w14:solidFill>
          </w14:textFill>
        </w:rPr>
      </w:pPr>
    </w:p>
    <w:p w14:paraId="033083C0">
      <w:pPr>
        <w:pStyle w:val="2"/>
        <w:rPr>
          <w:rFonts w:ascii="宋体" w:hAnsi="宋体"/>
          <w:color w:val="000000" w:themeColor="text1"/>
          <w14:textFill>
            <w14:solidFill>
              <w14:schemeClr w14:val="tx1"/>
            </w14:solidFill>
          </w14:textFill>
        </w:rPr>
      </w:pPr>
    </w:p>
    <w:p w14:paraId="2066C88C">
      <w:pPr>
        <w:pStyle w:val="3"/>
        <w:rPr>
          <w:rFonts w:ascii="宋体" w:hAnsi="宋体"/>
          <w:color w:val="000000" w:themeColor="text1"/>
          <w14:textFill>
            <w14:solidFill>
              <w14:schemeClr w14:val="tx1"/>
            </w14:solidFill>
          </w14:textFill>
        </w:rPr>
      </w:pPr>
    </w:p>
    <w:p w14:paraId="703866A6">
      <w:pPr>
        <w:rPr>
          <w:rFonts w:ascii="宋体" w:hAnsi="宋体"/>
          <w:color w:val="000000" w:themeColor="text1"/>
          <w14:textFill>
            <w14:solidFill>
              <w14:schemeClr w14:val="tx1"/>
            </w14:solidFill>
          </w14:textFill>
        </w:rPr>
      </w:pPr>
    </w:p>
    <w:p w14:paraId="78A722FA">
      <w:pPr>
        <w:pStyle w:val="2"/>
        <w:rPr>
          <w:rFonts w:ascii="宋体" w:hAnsi="宋体"/>
          <w:color w:val="000000" w:themeColor="text1"/>
          <w14:textFill>
            <w14:solidFill>
              <w14:schemeClr w14:val="tx1"/>
            </w14:solidFill>
          </w14:textFill>
        </w:rPr>
      </w:pPr>
    </w:p>
    <w:p w14:paraId="1F832144">
      <w:pPr>
        <w:pStyle w:val="3"/>
        <w:rPr>
          <w:rFonts w:ascii="宋体" w:hAnsi="宋体"/>
          <w:color w:val="000000" w:themeColor="text1"/>
          <w14:textFill>
            <w14:solidFill>
              <w14:schemeClr w14:val="tx1"/>
            </w14:solidFill>
          </w14:textFill>
        </w:rPr>
      </w:pPr>
    </w:p>
    <w:p w14:paraId="3568DCBD">
      <w:pPr>
        <w:rPr>
          <w:rFonts w:ascii="宋体" w:hAnsi="宋体"/>
          <w:color w:val="000000" w:themeColor="text1"/>
          <w14:textFill>
            <w14:solidFill>
              <w14:schemeClr w14:val="tx1"/>
            </w14:solidFill>
          </w14:textFill>
        </w:rPr>
      </w:pPr>
    </w:p>
    <w:p w14:paraId="22DD313A">
      <w:pPr>
        <w:pStyle w:val="2"/>
        <w:rPr>
          <w:rFonts w:ascii="宋体" w:hAnsi="宋体"/>
          <w:color w:val="000000" w:themeColor="text1"/>
          <w14:textFill>
            <w14:solidFill>
              <w14:schemeClr w14:val="tx1"/>
            </w14:solidFill>
          </w14:textFill>
        </w:rPr>
      </w:pPr>
    </w:p>
    <w:p w14:paraId="640D7976">
      <w:pPr>
        <w:pStyle w:val="3"/>
        <w:rPr>
          <w:rFonts w:ascii="宋体" w:hAnsi="宋体"/>
          <w:color w:val="000000" w:themeColor="text1"/>
          <w14:textFill>
            <w14:solidFill>
              <w14:schemeClr w14:val="tx1"/>
            </w14:solidFill>
          </w14:textFill>
        </w:rPr>
      </w:pPr>
    </w:p>
    <w:p w14:paraId="41884696">
      <w:pPr>
        <w:rPr>
          <w:rFonts w:ascii="宋体" w:hAnsi="宋体"/>
          <w:color w:val="000000" w:themeColor="text1"/>
          <w14:textFill>
            <w14:solidFill>
              <w14:schemeClr w14:val="tx1"/>
            </w14:solidFill>
          </w14:textFill>
        </w:rPr>
      </w:pPr>
    </w:p>
    <w:p w14:paraId="62AD97FD">
      <w:pPr>
        <w:pStyle w:val="2"/>
        <w:rPr>
          <w:rFonts w:ascii="宋体" w:hAnsi="宋体"/>
          <w:color w:val="000000" w:themeColor="text1"/>
          <w14:textFill>
            <w14:solidFill>
              <w14:schemeClr w14:val="tx1"/>
            </w14:solidFill>
          </w14:textFill>
        </w:rPr>
      </w:pPr>
    </w:p>
    <w:p w14:paraId="431081B5">
      <w:pPr>
        <w:pStyle w:val="3"/>
        <w:rPr>
          <w:color w:val="000000" w:themeColor="text1"/>
          <w14:textFill>
            <w14:solidFill>
              <w14:schemeClr w14:val="tx1"/>
            </w14:solidFill>
          </w14:textFill>
        </w:rPr>
      </w:pPr>
    </w:p>
    <w:p w14:paraId="5AA42C88">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162" w:name="_Toc17938"/>
      <w:r>
        <w:rPr>
          <w:rFonts w:hint="eastAsia" w:ascii="宋体" w:hAnsi="宋体" w:eastAsia="方正小标宋_GBK" w:cs="方正小标宋_GBK"/>
          <w:color w:val="000000" w:themeColor="text1"/>
          <w14:textFill>
            <w14:solidFill>
              <w14:schemeClr w14:val="tx1"/>
            </w14:solidFill>
          </w14:textFill>
        </w:rPr>
        <w:fldChar w:fldCharType="begin"/>
      </w:r>
      <w:r>
        <w:rPr>
          <w:rFonts w:hint="eastAsia" w:ascii="宋体" w:hAnsi="宋体" w:eastAsia="方正小标宋_GBK" w:cs="方正小标宋_GBK"/>
          <w:color w:val="000000" w:themeColor="text1"/>
          <w14:textFill>
            <w14:solidFill>
              <w14:schemeClr w14:val="tx1"/>
            </w14:solidFill>
          </w14:textFill>
        </w:rPr>
        <w:instrText xml:space="preserve"> HYPERLINK "https://www.waizi.org.cn/doc/76584.html" \h </w:instrText>
      </w:r>
      <w:r>
        <w:rPr>
          <w:rFonts w:hint="eastAsia" w:ascii="宋体" w:hAnsi="宋体" w:eastAsia="方正小标宋_GBK" w:cs="方正小标宋_GBK"/>
          <w:color w:val="000000" w:themeColor="text1"/>
          <w14:textFill>
            <w14:solidFill>
              <w14:schemeClr w14:val="tx1"/>
            </w14:solidFill>
          </w14:textFill>
        </w:rPr>
        <w:fldChar w:fldCharType="separate"/>
      </w:r>
      <w:r>
        <w:rPr>
          <w:rFonts w:hint="eastAsia" w:ascii="宋体" w:hAnsi="宋体" w:eastAsia="方正小标宋_GBK" w:cs="方正小标宋_GBK"/>
          <w:color w:val="000000" w:themeColor="text1"/>
          <w14:textFill>
            <w14:solidFill>
              <w14:schemeClr w14:val="tx1"/>
            </w14:solidFill>
          </w14:textFill>
        </w:rPr>
        <w:t>企业劳动争议协商调解规定</w:t>
      </w:r>
      <w:r>
        <w:rPr>
          <w:rFonts w:hint="eastAsia" w:ascii="宋体" w:hAnsi="宋体" w:eastAsia="方正小标宋_GBK" w:cs="方正小标宋_GBK"/>
          <w:color w:val="000000" w:themeColor="text1"/>
          <w14:textFill>
            <w14:solidFill>
              <w14:schemeClr w14:val="tx1"/>
            </w14:solidFill>
          </w14:textFill>
        </w:rPr>
        <w:fldChar w:fldCharType="end"/>
      </w:r>
      <w:bookmarkEnd w:id="162"/>
    </w:p>
    <w:p w14:paraId="4083877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hint="eastAsia"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（2011年11月30日人力资源社会保障部令第17号公布</w:t>
      </w:r>
      <w:r>
        <w:rPr>
          <w:rFonts w:hint="eastAsia" w:ascii="宋体" w:hAnsi="宋体" w:eastAsia="楷体"/>
          <w:color w:val="000000" w:themeColor="text1"/>
          <w:lang w:val="en-US" w:eastAsia="zh-CN"/>
          <w14:textFill>
            <w14:solidFill>
              <w14:schemeClr w14:val="tx1"/>
            </w14:solidFill>
          </w14:textFill>
        </w:rPr>
        <w:t xml:space="preserve"> </w:t>
      </w:r>
      <w:r>
        <w:rPr>
          <w:rFonts w:hint="eastAsia" w:ascii="宋体" w:hAnsi="宋体" w:eastAsia="楷体"/>
          <w:color w:val="000000" w:themeColor="text1"/>
          <w:spacing w:val="-40"/>
          <w14:textFill>
            <w14:solidFill>
              <w14:schemeClr w14:val="tx1"/>
            </w14:solidFill>
          </w14:textFill>
        </w:rPr>
        <w:t>自</w:t>
      </w:r>
      <w:r>
        <w:rPr>
          <w:rFonts w:hint="eastAsia" w:ascii="宋体" w:hAnsi="宋体" w:eastAsia="楷体"/>
          <w:color w:val="000000" w:themeColor="text1"/>
          <w14:textFill>
            <w14:solidFill>
              <w14:schemeClr w14:val="tx1"/>
            </w14:solidFill>
          </w14:textFill>
        </w:rPr>
        <w:t>2012</w:t>
      </w:r>
      <w:r>
        <w:rPr>
          <w:rFonts w:hint="eastAsia" w:ascii="宋体" w:hAnsi="宋体" w:eastAsia="楷体"/>
          <w:color w:val="000000" w:themeColor="text1"/>
          <w:spacing w:val="-54"/>
          <w14:textFill>
            <w14:solidFill>
              <w14:schemeClr w14:val="tx1"/>
            </w14:solidFill>
          </w14:textFill>
        </w:rPr>
        <w:t>年</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54"/>
          <w14:textFill>
            <w14:solidFill>
              <w14:schemeClr w14:val="tx1"/>
            </w14:solidFill>
          </w14:textFill>
        </w:rPr>
        <w:t>月</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17"/>
          <w14:textFill>
            <w14:solidFill>
              <w14:schemeClr w14:val="tx1"/>
            </w14:solidFill>
          </w14:textFill>
        </w:rPr>
        <w:t>日起施行</w:t>
      </w:r>
      <w:r>
        <w:rPr>
          <w:rFonts w:hint="eastAsia" w:ascii="宋体" w:hAnsi="宋体" w:eastAsia="楷体"/>
          <w:color w:val="000000" w:themeColor="text1"/>
          <w14:textFill>
            <w14:solidFill>
              <w14:schemeClr w14:val="tx1"/>
            </w14:solidFill>
          </w14:textFill>
        </w:rPr>
        <w:t>）</w:t>
      </w:r>
    </w:p>
    <w:p w14:paraId="2429CA5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29770AFF">
      <w:pPr>
        <w:pStyle w:val="2"/>
        <w:keepNext w:val="0"/>
        <w:keepLines w:val="0"/>
        <w:pageBreakBefore w:val="0"/>
        <w:kinsoku/>
        <w:wordWrap/>
        <w:overflowPunct/>
        <w:topLinePunct w:val="0"/>
        <w:bidi w:val="0"/>
        <w:adjustRightInd/>
        <w:snapToGrid/>
        <w:spacing w:line="600" w:lineRule="exact"/>
        <w:ind w:left="0" w:leftChars="0" w:right="0" w:rightChars="0" w:firstLine="59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3"/>
          <w14:textFill>
            <w14:solidFill>
              <w14:schemeClr w14:val="tx1"/>
            </w14:solidFill>
          </w14:textFill>
        </w:rPr>
        <w:t>第一</w:t>
      </w:r>
      <w:r>
        <w:rPr>
          <w:rFonts w:hint="eastAsia" w:ascii="宋体" w:hAnsi="宋体"/>
          <w:b/>
          <w:color w:val="000000" w:themeColor="text1"/>
          <w:spacing w:val="-13"/>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为规范企业劳动争议协商、调解行为，促进劳动</w:t>
      </w:r>
      <w:r>
        <w:rPr>
          <w:rFonts w:ascii="宋体" w:hAnsi="宋体"/>
          <w:color w:val="000000" w:themeColor="text1"/>
          <w:w w:val="95"/>
          <w14:textFill>
            <w14:solidFill>
              <w14:schemeClr w14:val="tx1"/>
            </w14:solidFill>
          </w14:textFill>
        </w:rPr>
        <w:t>关</w:t>
      </w:r>
      <w:r>
        <w:rPr>
          <w:rFonts w:ascii="宋体" w:hAnsi="宋体"/>
          <w:color w:val="000000" w:themeColor="text1"/>
          <w:spacing w:val="-21"/>
          <w:w w:val="95"/>
          <w14:textFill>
            <w14:solidFill>
              <w14:schemeClr w14:val="tx1"/>
            </w14:solidFill>
          </w14:textFill>
        </w:rPr>
        <w:t>系和谐稳定，根据《</w:t>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HYPERLINK "https://www.waizi.org.cn/law/3902.html" \h </w:instrText>
      </w:r>
      <w:r>
        <w:rPr>
          <w:rFonts w:ascii="宋体" w:hAnsi="宋体"/>
          <w:color w:val="000000" w:themeColor="text1"/>
          <w14:textFill>
            <w14:solidFill>
              <w14:schemeClr w14:val="tx1"/>
            </w14:solidFill>
          </w14:textFill>
        </w:rPr>
        <w:fldChar w:fldCharType="separate"/>
      </w:r>
      <w:r>
        <w:rPr>
          <w:rFonts w:ascii="宋体" w:hAnsi="宋体"/>
          <w:color w:val="000000" w:themeColor="text1"/>
          <w:w w:val="95"/>
          <w14:textFill>
            <w14:solidFill>
              <w14:schemeClr w14:val="tx1"/>
            </w14:solidFill>
          </w14:textFill>
        </w:rPr>
        <w:t>中华人民共和国劳动争议调解仲裁法</w:t>
      </w:r>
      <w:r>
        <w:rPr>
          <w:rFonts w:ascii="宋体" w:hAnsi="宋体"/>
          <w:color w:val="000000" w:themeColor="text1"/>
          <w:w w:val="95"/>
          <w14:textFill>
            <w14:solidFill>
              <w14:schemeClr w14:val="tx1"/>
            </w14:solidFill>
          </w14:textFill>
        </w:rPr>
        <w:fldChar w:fldCharType="end"/>
      </w:r>
      <w:r>
        <w:rPr>
          <w:rFonts w:ascii="宋体" w:hAnsi="宋体"/>
          <w:color w:val="000000" w:themeColor="text1"/>
          <w:spacing w:val="-54"/>
          <w:w w:val="95"/>
          <w14:textFill>
            <w14:solidFill>
              <w14:schemeClr w14:val="tx1"/>
            </w14:solidFill>
          </w14:textFill>
        </w:rPr>
        <w:t>》，</w:t>
      </w:r>
      <w:r>
        <w:rPr>
          <w:rFonts w:ascii="宋体" w:hAnsi="宋体"/>
          <w:color w:val="000000" w:themeColor="text1"/>
          <w14:textFill>
            <w14:solidFill>
              <w14:schemeClr w14:val="tx1"/>
            </w14:solidFill>
          </w14:textFill>
        </w:rPr>
        <w:t>制定本规定。</w:t>
      </w:r>
    </w:p>
    <w:p w14:paraId="7D41C2F1">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企业劳动争议协商、调解，适用本规定。</w:t>
      </w:r>
    </w:p>
    <w:p w14:paraId="686B0369">
      <w:pPr>
        <w:pStyle w:val="2"/>
        <w:keepNext w:val="0"/>
        <w:keepLines w:val="0"/>
        <w:pageBreakBefore w:val="0"/>
        <w:kinsoku/>
        <w:wordWrap/>
        <w:overflowPunct/>
        <w:topLinePunct w:val="0"/>
        <w:bidi w:val="0"/>
        <w:adjustRightInd/>
        <w:snapToGrid/>
        <w:spacing w:line="600" w:lineRule="exact"/>
        <w:ind w:right="0" w:rightChars="0" w:firstLine="5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1"/>
          <w14:textFill>
            <w14:solidFill>
              <w14:schemeClr w14:val="tx1"/>
            </w14:solidFill>
          </w14:textFill>
        </w:rPr>
        <w:t>第三</w:t>
      </w:r>
      <w:r>
        <w:rPr>
          <w:rFonts w:hint="eastAsia" w:ascii="宋体" w:hAnsi="宋体"/>
          <w:b/>
          <w:color w:val="000000" w:themeColor="text1"/>
          <w:spacing w:val="-21"/>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企业应当依法执行职工大会、职工代表大会、厂</w:t>
      </w:r>
      <w:r>
        <w:rPr>
          <w:rFonts w:ascii="宋体" w:hAnsi="宋体"/>
          <w:color w:val="000000" w:themeColor="text1"/>
          <w:spacing w:val="-8"/>
          <w:w w:val="95"/>
          <w14:textFill>
            <w14:solidFill>
              <w14:schemeClr w14:val="tx1"/>
            </w14:solidFill>
          </w14:textFill>
        </w:rPr>
        <w:t>务公开等民主管理制度，建立集体协商、集体合同制度，维</w:t>
      </w:r>
      <w:r>
        <w:rPr>
          <w:rFonts w:ascii="宋体" w:hAnsi="宋体"/>
          <w:color w:val="000000" w:themeColor="text1"/>
          <w:spacing w:val="-8"/>
          <w14:textFill>
            <w14:solidFill>
              <w14:schemeClr w14:val="tx1"/>
            </w14:solidFill>
          </w14:textFill>
        </w:rPr>
        <w:t>护劳动关系和谐稳定。</w:t>
      </w:r>
    </w:p>
    <w:p w14:paraId="6504E2B3">
      <w:pPr>
        <w:pStyle w:val="2"/>
        <w:keepNext w:val="0"/>
        <w:keepLines w:val="0"/>
        <w:pageBreakBefore w:val="0"/>
        <w:kinsoku/>
        <w:wordWrap/>
        <w:overflowPunct/>
        <w:topLinePunct w:val="0"/>
        <w:bidi w:val="0"/>
        <w:adjustRightInd/>
        <w:snapToGrid/>
        <w:spacing w:line="600" w:lineRule="exact"/>
        <w:ind w:left="0" w:leftChars="0" w:right="0" w:rightChars="0" w:firstLine="5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1"/>
          <w14:textFill>
            <w14:solidFill>
              <w14:schemeClr w14:val="tx1"/>
            </w14:solidFill>
          </w14:textFill>
        </w:rPr>
        <w:t>第四</w:t>
      </w:r>
      <w:r>
        <w:rPr>
          <w:rFonts w:hint="eastAsia" w:ascii="宋体" w:hAnsi="宋体"/>
          <w:b/>
          <w:color w:val="000000" w:themeColor="text1"/>
          <w:spacing w:val="-2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企业应当建立劳资双方沟通对话机制，畅通劳动者利益诉求表达渠道。</w:t>
      </w:r>
    </w:p>
    <w:p w14:paraId="7AAD77C4">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劳动者认为企业在履行劳动合同、集体合同，执行劳动</w:t>
      </w:r>
      <w:r>
        <w:rPr>
          <w:rFonts w:ascii="宋体" w:hAnsi="宋体"/>
          <w:color w:val="000000" w:themeColor="text1"/>
          <w:spacing w:val="-4"/>
          <w14:textFill>
            <w14:solidFill>
              <w14:schemeClr w14:val="tx1"/>
            </w14:solidFill>
          </w14:textFill>
        </w:rPr>
        <w:t>保障法律、法规和企业劳动</w:t>
      </w:r>
      <w:r>
        <w:rPr>
          <w:rFonts w:hint="eastAsia" w:ascii="宋体" w:hAnsi="宋体"/>
          <w:color w:val="000000" w:themeColor="text1"/>
          <w:spacing w:val="-4"/>
          <w:lang w:eastAsia="zh-CN"/>
          <w14:textFill>
            <w14:solidFill>
              <w14:schemeClr w14:val="tx1"/>
            </w14:solidFill>
          </w14:textFill>
        </w:rPr>
        <w:t>规章</w:t>
      </w:r>
      <w:r>
        <w:rPr>
          <w:rFonts w:ascii="宋体" w:hAnsi="宋体"/>
          <w:color w:val="000000" w:themeColor="text1"/>
          <w:spacing w:val="-4"/>
          <w14:textFill>
            <w14:solidFill>
              <w14:schemeClr w14:val="tx1"/>
            </w14:solidFill>
          </w14:textFill>
        </w:rPr>
        <w:t>制度等方面存在问题的，可</w:t>
      </w:r>
      <w:r>
        <w:rPr>
          <w:rFonts w:ascii="宋体" w:hAnsi="宋体"/>
          <w:color w:val="000000" w:themeColor="text1"/>
          <w:spacing w:val="-11"/>
          <w:w w:val="95"/>
          <w14:textFill>
            <w14:solidFill>
              <w14:schemeClr w14:val="tx1"/>
            </w14:solidFill>
          </w14:textFill>
        </w:rPr>
        <w:t>以向企业劳动争议调解委员会</w:t>
      </w:r>
      <w:r>
        <w:rPr>
          <w:rFonts w:ascii="宋体" w:hAnsi="宋体"/>
          <w:color w:val="000000" w:themeColor="text1"/>
          <w:w w:val="95"/>
          <w14:textFill>
            <w14:solidFill>
              <w14:schemeClr w14:val="tx1"/>
            </w14:solidFill>
          </w14:textFill>
        </w:rPr>
        <w:t>（以下简称调解委员会</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提出。</w:t>
      </w:r>
      <w:r>
        <w:rPr>
          <w:rFonts w:ascii="宋体" w:hAnsi="宋体"/>
          <w:color w:val="000000" w:themeColor="text1"/>
          <w:spacing w:val="-1"/>
          <w14:textFill>
            <w14:solidFill>
              <w14:schemeClr w14:val="tx1"/>
            </w14:solidFill>
          </w14:textFill>
        </w:rPr>
        <w:t>调解委员会应当及时核实情况，协调企业进行整改或者向劳动者做出说明。</w:t>
      </w:r>
    </w:p>
    <w:p w14:paraId="4AAD2B1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劳动者也可以通过调解委员会向企业提出其他合理诉</w:t>
      </w:r>
      <w:r>
        <w:rPr>
          <w:rFonts w:ascii="宋体" w:hAnsi="宋体"/>
          <w:color w:val="000000" w:themeColor="text1"/>
          <w:spacing w:val="-15"/>
          <w:w w:val="95"/>
          <w14:textFill>
            <w14:solidFill>
              <w14:schemeClr w14:val="tx1"/>
            </w14:solidFill>
          </w14:textFill>
        </w:rPr>
        <w:t>求。调解委员会应当及时向企业转达，并向劳动者反馈情况。</w:t>
      </w:r>
    </w:p>
    <w:p w14:paraId="2B953DB2">
      <w:pPr>
        <w:pStyle w:val="2"/>
        <w:keepNext w:val="0"/>
        <w:keepLines w:val="0"/>
        <w:pageBreakBefore w:val="0"/>
        <w:kinsoku/>
        <w:wordWrap/>
        <w:overflowPunct/>
        <w:topLinePunct w:val="0"/>
        <w:bidi w:val="0"/>
        <w:adjustRightInd/>
        <w:snapToGrid/>
        <w:spacing w:line="600" w:lineRule="exact"/>
        <w:ind w:left="0" w:leftChars="0" w:right="0" w:rightChars="0" w:firstLine="5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1"/>
          <w14:textFill>
            <w14:solidFill>
              <w14:schemeClr w14:val="tx1"/>
            </w14:solidFill>
          </w14:textFill>
        </w:rPr>
        <w:t>第五</w:t>
      </w:r>
      <w:r>
        <w:rPr>
          <w:rFonts w:hint="eastAsia" w:ascii="宋体" w:hAnsi="宋体"/>
          <w:b/>
          <w:color w:val="000000" w:themeColor="text1"/>
          <w:spacing w:val="-2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企业应当加强对劳动者的人文关怀，关心劳动者</w:t>
      </w:r>
      <w:r>
        <w:rPr>
          <w:rFonts w:ascii="宋体" w:hAnsi="宋体"/>
          <w:color w:val="000000" w:themeColor="text1"/>
          <w:spacing w:val="-5"/>
          <w14:textFill>
            <w14:solidFill>
              <w14:schemeClr w14:val="tx1"/>
            </w14:solidFill>
          </w14:textFill>
        </w:rPr>
        <w:t>的诉求，关注劳动者的心理健康，引导劳动者理性维权，预防劳动争议发生。</w:t>
      </w:r>
    </w:p>
    <w:p w14:paraId="171E84BA">
      <w:pPr>
        <w:pStyle w:val="2"/>
        <w:keepNext w:val="0"/>
        <w:keepLines w:val="0"/>
        <w:pageBreakBefore w:val="0"/>
        <w:kinsoku/>
        <w:wordWrap/>
        <w:overflowPunct/>
        <w:topLinePunct w:val="0"/>
        <w:bidi w:val="0"/>
        <w:adjustRightInd/>
        <w:snapToGrid/>
        <w:spacing w:line="600" w:lineRule="exact"/>
        <w:ind w:left="0" w:leftChars="0" w:right="0" w:rightChars="0" w:firstLine="559" w:firstLineChars="200"/>
        <w:jc w:val="both"/>
        <w:textAlignment w:val="auto"/>
        <w:rPr>
          <w:rFonts w:ascii="宋体" w:hAnsi="宋体"/>
          <w:color w:val="000000" w:themeColor="text1"/>
          <w:spacing w:val="-11"/>
          <w14:textFill>
            <w14:solidFill>
              <w14:schemeClr w14:val="tx1"/>
            </w14:solidFill>
          </w14:textFill>
        </w:rPr>
      </w:pPr>
      <w:r>
        <w:rPr>
          <w:rFonts w:ascii="宋体" w:hAnsi="宋体"/>
          <w:b/>
          <w:color w:val="000000" w:themeColor="text1"/>
          <w:spacing w:val="-21"/>
          <w14:textFill>
            <w14:solidFill>
              <w14:schemeClr w14:val="tx1"/>
            </w14:solidFill>
          </w14:textFill>
        </w:rPr>
        <w:t>第六</w:t>
      </w:r>
      <w:r>
        <w:rPr>
          <w:rFonts w:hint="eastAsia" w:ascii="宋体" w:hAnsi="宋体"/>
          <w:b/>
          <w:color w:val="000000" w:themeColor="text1"/>
          <w:spacing w:val="-21"/>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协商、调解劳动争议，应当根据事实和有关法律法规的规定，遵循平等、自愿、合法、公正、及时的原则。</w:t>
      </w:r>
    </w:p>
    <w:p w14:paraId="44E614E7">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第七</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人力资源和社会保障行政部门应当指导企业开展劳动争议预防调解工作，具体履行下列职责：</w:t>
      </w:r>
    </w:p>
    <w:p w14:paraId="753A5AB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（一）指导企业遵守劳动保障法律、法规和政策；</w:t>
      </w:r>
    </w:p>
    <w:p w14:paraId="7739737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（二）督促企业建立劳动争议预防预警机制；</w:t>
      </w:r>
    </w:p>
    <w:p w14:paraId="383C3DD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
          <w14:textFill>
            <w14:solidFill>
              <w14:schemeClr w14:val="tx1"/>
            </w14:solidFill>
          </w14:textFill>
        </w:rPr>
        <w:t>）</w:t>
      </w:r>
      <w:r>
        <w:rPr>
          <w:rFonts w:ascii="宋体" w:hAnsi="宋体"/>
          <w:color w:val="000000" w:themeColor="text1"/>
          <w:spacing w:val="-3"/>
          <w14:textFill>
            <w14:solidFill>
              <w14:schemeClr w14:val="tx1"/>
            </w14:solidFill>
          </w14:textFill>
        </w:rPr>
        <w:t>协调工会、企业代表组织建立企业重大集体性劳</w:t>
      </w:r>
      <w:r>
        <w:rPr>
          <w:rFonts w:ascii="宋体" w:hAnsi="宋体"/>
          <w:color w:val="000000" w:themeColor="text1"/>
          <w:spacing w:val="-2"/>
          <w14:textFill>
            <w14:solidFill>
              <w14:schemeClr w14:val="tx1"/>
            </w14:solidFill>
          </w14:textFill>
        </w:rPr>
        <w:t>动争议应急调解协调机制，共同推动企业劳动争议预防调解工作；</w:t>
      </w:r>
    </w:p>
    <w:p w14:paraId="21606BF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（四）检查辖区内调解委员会的组织建设、制度建设和队伍建设情况。</w:t>
      </w:r>
    </w:p>
    <w:p w14:paraId="5E2E8CD4">
      <w:pPr>
        <w:pStyle w:val="2"/>
        <w:keepNext w:val="0"/>
        <w:keepLines w:val="0"/>
        <w:pageBreakBefore w:val="0"/>
        <w:tabs>
          <w:tab w:val="left" w:pos="1384"/>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协商</w:t>
      </w:r>
    </w:p>
    <w:p w14:paraId="22929A4D">
      <w:pPr>
        <w:pStyle w:val="2"/>
        <w:keepNext w:val="0"/>
        <w:keepLines w:val="0"/>
        <w:pageBreakBefore w:val="0"/>
        <w:kinsoku/>
        <w:wordWrap/>
        <w:overflowPunct/>
        <w:topLinePunct w:val="0"/>
        <w:bidi w:val="0"/>
        <w:adjustRightInd/>
        <w:snapToGrid/>
        <w:spacing w:line="600" w:lineRule="exact"/>
        <w:ind w:left="0" w:leftChars="0" w:right="0" w:rightChars="0" w:firstLine="5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1"/>
          <w14:textFill>
            <w14:solidFill>
              <w14:schemeClr w14:val="tx1"/>
            </w14:solidFill>
          </w14:textFill>
        </w:rPr>
        <w:t>第八</w:t>
      </w:r>
      <w:r>
        <w:rPr>
          <w:rFonts w:hint="eastAsia" w:ascii="宋体" w:hAnsi="宋体"/>
          <w:b/>
          <w:color w:val="000000" w:themeColor="text1"/>
          <w:spacing w:val="-21"/>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发生劳动争议，一方当事人可以通过与另一方当事人约见、面谈等方式协商解决。</w:t>
      </w:r>
    </w:p>
    <w:p w14:paraId="5DAE9D0E">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劳动者可以要求所在企业工会参与或者协助其</w:t>
      </w:r>
      <w:r>
        <w:rPr>
          <w:rFonts w:ascii="宋体" w:hAnsi="宋体"/>
          <w:color w:val="000000" w:themeColor="text1"/>
          <w:w w:val="95"/>
          <w14:textFill>
            <w14:solidFill>
              <w14:schemeClr w14:val="tx1"/>
            </w14:solidFill>
          </w14:textFill>
        </w:rPr>
        <w:t>与企业进行协商。工会也可以主动参与劳动争议的协商处理，</w:t>
      </w:r>
      <w:r>
        <w:rPr>
          <w:rFonts w:ascii="宋体" w:hAnsi="宋体"/>
          <w:color w:val="000000" w:themeColor="text1"/>
          <w14:textFill>
            <w14:solidFill>
              <w14:schemeClr w14:val="tx1"/>
            </w14:solidFill>
          </w14:textFill>
        </w:rPr>
        <w:t>维护劳动者合法权益。</w:t>
      </w:r>
    </w:p>
    <w:p w14:paraId="4624675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劳动者可以委托其他组织或者个人作为其代表进行协商。</w:t>
      </w:r>
    </w:p>
    <w:p w14:paraId="2471D47C">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一方当事人提出协商要求后，另一方当事人应当积极做出口头或者书面回应。5日内不做出回应的，视为不愿协商。</w:t>
      </w:r>
    </w:p>
    <w:p w14:paraId="5DE088CE">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spacing w:val="-2"/>
          <w:w w:val="95"/>
          <w:lang w:eastAsia="zh-CN"/>
          <w14:textFill>
            <w14:solidFill>
              <w14:schemeClr w14:val="tx1"/>
            </w14:solidFill>
          </w14:textFill>
        </w:rPr>
      </w:pPr>
      <w:r>
        <w:rPr>
          <w:rFonts w:ascii="宋体" w:hAnsi="宋体"/>
          <w:color w:val="000000" w:themeColor="text1"/>
          <w:spacing w:val="-2"/>
          <w:w w:val="95"/>
          <w14:textFill>
            <w14:solidFill>
              <w14:schemeClr w14:val="tx1"/>
            </w14:solidFill>
          </w14:textFill>
        </w:rPr>
        <w:t>协商的期限由当事人书面约定，在约定的期限内没有达成一致的，视为协商不成。当事人可以书面约定延长期限。</w:t>
      </w:r>
    </w:p>
    <w:p w14:paraId="4B5B1A4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6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9"/>
          <w14:textFill>
            <w14:solidFill>
              <w14:schemeClr w14:val="tx1"/>
            </w14:solidFill>
          </w14:textFill>
        </w:rPr>
        <w:t>第十一</w:t>
      </w:r>
      <w:r>
        <w:rPr>
          <w:rFonts w:hint="eastAsia" w:ascii="宋体" w:hAnsi="宋体"/>
          <w:b/>
          <w:color w:val="000000" w:themeColor="text1"/>
          <w:spacing w:val="-19"/>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协商达成一致，应当签订书面和解协议。和解</w:t>
      </w:r>
      <w:r>
        <w:rPr>
          <w:rFonts w:ascii="宋体" w:hAnsi="宋体"/>
          <w:color w:val="000000" w:themeColor="text1"/>
          <w14:textFill>
            <w14:solidFill>
              <w14:schemeClr w14:val="tx1"/>
            </w14:solidFill>
          </w14:textFill>
        </w:rPr>
        <w:t>协议对双方当事人具有约束力，当事人应当履行。</w:t>
      </w:r>
    </w:p>
    <w:p w14:paraId="3E28F5C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经仲裁庭审查，和解协议程序和内容合法有效的，仲裁</w:t>
      </w:r>
      <w:r>
        <w:rPr>
          <w:rFonts w:ascii="宋体" w:hAnsi="宋体"/>
          <w:color w:val="000000" w:themeColor="text1"/>
          <w:spacing w:val="-4"/>
          <w14:textFill>
            <w14:solidFill>
              <w14:schemeClr w14:val="tx1"/>
            </w14:solidFill>
          </w14:textFill>
        </w:rPr>
        <w:t>庭可以将其作为证据使用。但是，当事人为达成和解的目的</w:t>
      </w:r>
      <w:r>
        <w:rPr>
          <w:rFonts w:ascii="宋体" w:hAnsi="宋体"/>
          <w:color w:val="000000" w:themeColor="text1"/>
          <w:spacing w:val="-5"/>
          <w14:textFill>
            <w14:solidFill>
              <w14:schemeClr w14:val="tx1"/>
            </w14:solidFill>
          </w14:textFill>
        </w:rPr>
        <w:t>作出妥协所涉及的对争议事实的认可，不得在其后的仲裁中作为对其不利的证据。</w:t>
      </w:r>
    </w:p>
    <w:p w14:paraId="2FF814D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6"/>
          <w14:textFill>
            <w14:solidFill>
              <w14:schemeClr w14:val="tx1"/>
            </w14:solidFill>
          </w14:textFill>
        </w:rPr>
        <w:t>第十二</w:t>
      </w:r>
      <w:r>
        <w:rPr>
          <w:rFonts w:hint="eastAsia" w:ascii="宋体" w:hAnsi="宋体"/>
          <w:b/>
          <w:color w:val="000000" w:themeColor="text1"/>
          <w:spacing w:val="-16"/>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发生劳动争议，当事人不愿协商、协商不成或</w:t>
      </w:r>
      <w:r>
        <w:rPr>
          <w:rFonts w:ascii="宋体" w:hAnsi="宋体"/>
          <w:color w:val="000000" w:themeColor="text1"/>
          <w:spacing w:val="-10"/>
          <w14:textFill>
            <w14:solidFill>
              <w14:schemeClr w14:val="tx1"/>
            </w14:solidFill>
          </w14:textFill>
        </w:rPr>
        <w:t>者达成和解协议后，一方当事人在约定的期限内不履行和解</w:t>
      </w:r>
      <w:r>
        <w:rPr>
          <w:rFonts w:ascii="宋体" w:hAnsi="宋体"/>
          <w:color w:val="000000" w:themeColor="text1"/>
          <w:spacing w:val="-7"/>
          <w14:textFill>
            <w14:solidFill>
              <w14:schemeClr w14:val="tx1"/>
            </w14:solidFill>
          </w14:textFill>
        </w:rPr>
        <w:t>协议的，可以依法向调解委员会或者乡镇、街道劳动就业社</w:t>
      </w:r>
      <w:r>
        <w:rPr>
          <w:rFonts w:ascii="宋体" w:hAnsi="宋体"/>
          <w:color w:val="000000" w:themeColor="text1"/>
          <w:spacing w:val="-21"/>
          <w:w w:val="95"/>
          <w14:textFill>
            <w14:solidFill>
              <w14:schemeClr w14:val="tx1"/>
            </w14:solidFill>
          </w14:textFill>
        </w:rPr>
        <w:t>会保障服务所</w:t>
      </w:r>
      <w:r>
        <w:rPr>
          <w:rFonts w:ascii="宋体" w:hAnsi="宋体"/>
          <w:color w:val="000000" w:themeColor="text1"/>
          <w:w w:val="95"/>
          <w14:textFill>
            <w14:solidFill>
              <w14:schemeClr w14:val="tx1"/>
            </w14:solidFill>
          </w14:textFill>
        </w:rPr>
        <w:t>（中心</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等其他依法设立的调解组织申请调解，</w:t>
      </w:r>
      <w:r>
        <w:rPr>
          <w:rFonts w:ascii="宋体" w:hAnsi="宋体"/>
          <w:color w:val="000000" w:themeColor="text1"/>
          <w:spacing w:val="-1"/>
          <w14:textFill>
            <w14:solidFill>
              <w14:schemeClr w14:val="tx1"/>
            </w14:solidFill>
          </w14:textFill>
        </w:rPr>
        <w:t>也可以依法向劳动人事争议仲裁委员会</w:t>
      </w:r>
      <w:r>
        <w:rPr>
          <w:rFonts w:ascii="宋体" w:hAnsi="宋体"/>
          <w:color w:val="000000" w:themeColor="text1"/>
          <w14:textFill>
            <w14:solidFill>
              <w14:schemeClr w14:val="tx1"/>
            </w14:solidFill>
          </w14:textFill>
        </w:rPr>
        <w:t>（以下简称仲裁委员会）申请仲裁。</w:t>
      </w:r>
    </w:p>
    <w:p w14:paraId="03E14F3A">
      <w:pPr>
        <w:pStyle w:val="2"/>
        <w:keepNext w:val="0"/>
        <w:keepLines w:val="0"/>
        <w:pageBreakBefore w:val="0"/>
        <w:tabs>
          <w:tab w:val="left" w:pos="1384"/>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调解</w:t>
      </w:r>
    </w:p>
    <w:p w14:paraId="2C7F405F">
      <w:pPr>
        <w:pStyle w:val="2"/>
        <w:keepNext w:val="0"/>
        <w:keepLines w:val="0"/>
        <w:pageBreakBefore w:val="0"/>
        <w:kinsoku/>
        <w:wordWrap/>
        <w:overflowPunct/>
        <w:topLinePunct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第十三</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大中型企业应当依法设立调解委员会，并配备专职或者兼职工作人员。</w:t>
      </w:r>
    </w:p>
    <w:p w14:paraId="7F90F4E7">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有分公司、分店、分厂的企业，可以根据需要在分支机</w:t>
      </w:r>
      <w:r>
        <w:rPr>
          <w:rFonts w:ascii="宋体" w:hAnsi="宋体"/>
          <w:color w:val="000000" w:themeColor="text1"/>
          <w:spacing w:val="-5"/>
          <w14:textFill>
            <w14:solidFill>
              <w14:schemeClr w14:val="tx1"/>
            </w14:solidFill>
          </w14:textFill>
        </w:rPr>
        <w:t>构设立调解委员会。总部调解委员会指导分支机构调解委员会开展劳动争议预防调解工作。</w:t>
      </w:r>
    </w:p>
    <w:p w14:paraId="599372D3">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调解委员会可以根据需要在车间、工段、班组设立调解</w:t>
      </w:r>
      <w:r>
        <w:rPr>
          <w:rFonts w:ascii="宋体" w:hAnsi="宋体"/>
          <w:color w:val="000000" w:themeColor="text1"/>
          <w:spacing w:val="-2"/>
          <w14:textFill>
            <w14:solidFill>
              <w14:schemeClr w14:val="tx1"/>
            </w14:solidFill>
          </w14:textFill>
        </w:rPr>
        <w:t>小组。</w:t>
      </w:r>
    </w:p>
    <w:p w14:paraId="35D1009E">
      <w:pPr>
        <w:pStyle w:val="2"/>
        <w:keepNext w:val="0"/>
        <w:keepLines w:val="0"/>
        <w:pageBreakBefore w:val="0"/>
        <w:kinsoku/>
        <w:wordWrap/>
        <w:overflowPunct/>
        <w:topLinePunct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第十四</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小微型企业可以设立调解委员会，也可以由劳动者和企业共同推举人员，开展调解工作。</w:t>
      </w:r>
    </w:p>
    <w:p w14:paraId="6BB6D0B9">
      <w:pPr>
        <w:pStyle w:val="2"/>
        <w:keepNext w:val="0"/>
        <w:keepLines w:val="0"/>
        <w:pageBreakBefore w:val="0"/>
        <w:kinsoku/>
        <w:wordWrap/>
        <w:overflowPunct/>
        <w:topLinePunct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第十五</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调解委员会由劳动者代表和企业代表组成，人</w:t>
      </w:r>
      <w:r>
        <w:rPr>
          <w:rFonts w:ascii="宋体" w:hAnsi="宋体"/>
          <w:color w:val="000000" w:themeColor="text1"/>
          <w:spacing w:val="-7"/>
          <w14:textFill>
            <w14:solidFill>
              <w14:schemeClr w14:val="tx1"/>
            </w14:solidFill>
          </w14:textFill>
        </w:rPr>
        <w:t>数由双方协商确定，双方人数应当对等。劳动者代表由工会</w:t>
      </w:r>
      <w:r>
        <w:rPr>
          <w:rFonts w:ascii="宋体" w:hAnsi="宋体"/>
          <w:color w:val="000000" w:themeColor="text1"/>
          <w:spacing w:val="-8"/>
          <w14:textFill>
            <w14:solidFill>
              <w14:schemeClr w14:val="tx1"/>
            </w14:solidFill>
          </w14:textFill>
        </w:rPr>
        <w:t>委员会成员担任或者由全体劳动者推举产生，企业代表由企</w:t>
      </w:r>
      <w:r>
        <w:rPr>
          <w:rFonts w:ascii="宋体" w:hAnsi="宋体"/>
          <w:color w:val="000000" w:themeColor="text1"/>
          <w14:textFill>
            <w14:solidFill>
              <w14:schemeClr w14:val="tx1"/>
            </w14:solidFill>
          </w14:textFill>
        </w:rPr>
        <w:t>业负责人指定。调解委员会主任由工会委员会成员或者双方推举的人员担任。</w:t>
      </w:r>
    </w:p>
    <w:p w14:paraId="441AECD2">
      <w:pPr>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第十六</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调解委员会履行下列职责：</w:t>
      </w:r>
    </w:p>
    <w:p w14:paraId="38B1A87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（一）宣传劳动保障法律、法规和政策；</w:t>
      </w:r>
    </w:p>
    <w:p w14:paraId="562E90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（二）对本企业发生的劳动争议进行调解；</w:t>
      </w:r>
    </w:p>
    <w:p w14:paraId="26D6DE4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（三）监督和解协议、调解协议的履行；</w:t>
      </w:r>
    </w:p>
    <w:p w14:paraId="468C5DF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（四）聘任、解聘和管理调解员；</w:t>
      </w:r>
    </w:p>
    <w:p w14:paraId="652991B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参与协调履行劳动合同、集体合同、执行企业劳</w:t>
      </w:r>
      <w:r>
        <w:rPr>
          <w:rFonts w:ascii="宋体" w:hAnsi="宋体"/>
          <w:color w:val="000000" w:themeColor="text1"/>
          <w:spacing w:val="-2"/>
          <w14:textFill>
            <w14:solidFill>
              <w14:schemeClr w14:val="tx1"/>
            </w14:solidFill>
          </w14:textFill>
        </w:rPr>
        <w:t>动</w:t>
      </w:r>
      <w:r>
        <w:rPr>
          <w:rFonts w:hint="eastAsia" w:ascii="宋体" w:hAnsi="宋体"/>
          <w:color w:val="000000" w:themeColor="text1"/>
          <w:spacing w:val="-2"/>
          <w:lang w:eastAsia="zh-CN"/>
          <w14:textFill>
            <w14:solidFill>
              <w14:schemeClr w14:val="tx1"/>
            </w14:solidFill>
          </w14:textFill>
        </w:rPr>
        <w:t>规章</w:t>
      </w:r>
      <w:r>
        <w:rPr>
          <w:rFonts w:ascii="宋体" w:hAnsi="宋体"/>
          <w:color w:val="000000" w:themeColor="text1"/>
          <w:spacing w:val="-2"/>
          <w14:textFill>
            <w14:solidFill>
              <w14:schemeClr w14:val="tx1"/>
            </w14:solidFill>
          </w14:textFill>
        </w:rPr>
        <w:t>制度等方面出现的问题；</w:t>
      </w:r>
    </w:p>
    <w:p w14:paraId="0B1A045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（六）参与研究涉及劳动者切身利益的重大方案；</w:t>
      </w:r>
    </w:p>
    <w:p w14:paraId="6169CFE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（七）协助企业建立劳动争议预防预警机制。</w:t>
      </w:r>
    </w:p>
    <w:p w14:paraId="38B91460">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第十七</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调解员履行下列职责：</w:t>
      </w:r>
    </w:p>
    <w:p w14:paraId="149B338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（一）关注本企业劳动关系状况，及时向调解委员会报告；</w:t>
      </w:r>
    </w:p>
    <w:p w14:paraId="673F502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（二）接受调解委员会指派，调解劳动争议案件；</w:t>
      </w:r>
    </w:p>
    <w:p w14:paraId="1A625A6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（三）监督和解协议、调解协议的履行；</w:t>
      </w:r>
    </w:p>
    <w:p w14:paraId="503FFC3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（四）完成调解委员会交办的其他工作。</w:t>
      </w:r>
    </w:p>
    <w:p w14:paraId="7B8E8713">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调解员应当公道正派、联系群众、热心调解工</w:t>
      </w:r>
      <w:r>
        <w:rPr>
          <w:rFonts w:ascii="宋体" w:hAnsi="宋体"/>
          <w:color w:val="000000" w:themeColor="text1"/>
          <w:spacing w:val="-3"/>
          <w:w w:val="95"/>
          <w14:textFill>
            <w14:solidFill>
              <w14:schemeClr w14:val="tx1"/>
            </w14:solidFill>
          </w14:textFill>
        </w:rPr>
        <w:t>作，具有一定劳动保障法律政策知识和沟通协调能力。调解</w:t>
      </w:r>
      <w:r>
        <w:rPr>
          <w:rFonts w:ascii="宋体" w:hAnsi="宋体"/>
          <w:color w:val="000000" w:themeColor="text1"/>
          <w:spacing w:val="-4"/>
          <w14:textFill>
            <w14:solidFill>
              <w14:schemeClr w14:val="tx1"/>
            </w14:solidFill>
          </w14:textFill>
        </w:rPr>
        <w:t>员由调解委员会聘任的本企业工作人员担任，调解委员会成员均为调解员。</w:t>
      </w:r>
    </w:p>
    <w:p w14:paraId="50BE2C5B">
      <w:pPr>
        <w:pStyle w:val="2"/>
        <w:keepNext w:val="0"/>
        <w:keepLines w:val="0"/>
        <w:pageBreakBefore w:val="0"/>
        <w:kinsoku/>
        <w:wordWrap/>
        <w:overflowPunct/>
        <w:topLinePunct w:val="0"/>
        <w:bidi w:val="0"/>
        <w:adjustRightInd/>
        <w:snapToGrid/>
        <w:spacing w:line="600" w:lineRule="exact"/>
        <w:ind w:left="0" w:leftChars="0" w:right="0" w:rightChars="0" w:firstLine="579" w:firstLineChars="200"/>
        <w:jc w:val="both"/>
        <w:textAlignment w:val="auto"/>
        <w:rPr>
          <w:rFonts w:ascii="宋体" w:hAnsi="宋体"/>
          <w:color w:val="000000" w:themeColor="text1"/>
          <w:spacing w:val="-20"/>
          <w14:textFill>
            <w14:solidFill>
              <w14:schemeClr w14:val="tx1"/>
            </w14:solidFill>
          </w14:textFill>
        </w:rPr>
      </w:pPr>
      <w:r>
        <w:rPr>
          <w:rFonts w:ascii="宋体" w:hAnsi="宋体"/>
          <w:b/>
          <w:color w:val="000000" w:themeColor="text1"/>
          <w:spacing w:val="-16"/>
          <w14:textFill>
            <w14:solidFill>
              <w14:schemeClr w14:val="tx1"/>
            </w14:solidFill>
          </w14:textFill>
        </w:rPr>
        <w:t>第十九</w:t>
      </w:r>
      <w:r>
        <w:rPr>
          <w:rFonts w:hint="eastAsia" w:ascii="宋体" w:hAnsi="宋体"/>
          <w:b/>
          <w:color w:val="000000" w:themeColor="text1"/>
          <w:spacing w:val="-16"/>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调解员的聘期至少为</w:t>
      </w:r>
      <w:r>
        <w:rPr>
          <w:rFonts w:ascii="宋体" w:hAnsi="宋体"/>
          <w:color w:val="000000" w:themeColor="text1"/>
          <w14:textFill>
            <w14:solidFill>
              <w14:schemeClr w14:val="tx1"/>
            </w14:solidFill>
          </w14:textFill>
        </w:rPr>
        <w:t>1</w:t>
      </w:r>
      <w:r>
        <w:rPr>
          <w:rFonts w:ascii="宋体" w:hAnsi="宋体"/>
          <w:color w:val="000000" w:themeColor="text1"/>
          <w:spacing w:val="-20"/>
          <w14:textFill>
            <w14:solidFill>
              <w14:schemeClr w14:val="tx1"/>
            </w14:solidFill>
          </w14:textFill>
        </w:rPr>
        <w:t>年，可以续聘。调解员不能履行调解职责时，调解委员会应当及时调整。</w:t>
      </w:r>
    </w:p>
    <w:p w14:paraId="0711BBA7">
      <w:pPr>
        <w:pStyle w:val="2"/>
        <w:keepNext w:val="0"/>
        <w:keepLines w:val="0"/>
        <w:pageBreakBefore w:val="0"/>
        <w:kinsoku/>
        <w:wordWrap/>
        <w:overflowPunct/>
        <w:topLinePunct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第二十</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调解员依法履行调解职责，需要占用生产或者工作时间的，企业应当予以支持，并按照正常出勤对待。</w:t>
      </w:r>
    </w:p>
    <w:p w14:paraId="12157067">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第二十一</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发生劳动争议，当事人可以口头或者书面形式向调解委员会提出调解申请。</w:t>
      </w:r>
    </w:p>
    <w:p w14:paraId="61C10A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申请内容应当包括申请人基本情况、调解请求、事实与理由。</w:t>
      </w:r>
    </w:p>
    <w:p w14:paraId="703A4B9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口头申请的，调解委员会应当当场记录。</w:t>
      </w:r>
    </w:p>
    <w:p w14:paraId="312CB83E">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第二十二</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调解委员会接到调解申请后，对属于劳动争</w:t>
      </w:r>
      <w:r>
        <w:rPr>
          <w:rFonts w:ascii="宋体" w:hAnsi="宋体"/>
          <w:color w:val="000000" w:themeColor="text1"/>
          <w:spacing w:val="-14"/>
          <w14:textFill>
            <w14:solidFill>
              <w14:schemeClr w14:val="tx1"/>
            </w14:solidFill>
          </w14:textFill>
        </w:rPr>
        <w:t>议受理范围且双方当事人同意调解的，应当在</w:t>
      </w:r>
      <w:r>
        <w:rPr>
          <w:rFonts w:ascii="宋体" w:hAnsi="宋体"/>
          <w:color w:val="000000" w:themeColor="text1"/>
          <w14:textFill>
            <w14:solidFill>
              <w14:schemeClr w14:val="tx1"/>
            </w14:solidFill>
          </w14:textFill>
        </w:rPr>
        <w:t>3</w:t>
      </w:r>
      <w:r>
        <w:rPr>
          <w:rFonts w:ascii="宋体" w:hAnsi="宋体"/>
          <w:color w:val="000000" w:themeColor="text1"/>
          <w:spacing w:val="-15"/>
          <w14:textFill>
            <w14:solidFill>
              <w14:schemeClr w14:val="tx1"/>
            </w14:solidFill>
          </w14:textFill>
        </w:rPr>
        <w:t>个工作日内</w:t>
      </w:r>
      <w:r>
        <w:rPr>
          <w:rFonts w:ascii="宋体" w:hAnsi="宋体"/>
          <w:color w:val="000000" w:themeColor="text1"/>
          <w:spacing w:val="-7"/>
          <w14:textFill>
            <w14:solidFill>
              <w14:schemeClr w14:val="tx1"/>
            </w14:solidFill>
          </w14:textFill>
        </w:rPr>
        <w:t>受理。对不属于劳动争议受理范围或者一方当事人不同意调解的，应当做好记录，并书面通知申请人。</w:t>
      </w:r>
    </w:p>
    <w:p w14:paraId="0272F171">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第二十三</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发生劳动争议，当事人没有提出调解申请，调解委员会可以在征得双方当事人同意后主动调解。</w:t>
      </w:r>
    </w:p>
    <w:p w14:paraId="07A03C15">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第二十四</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调解委员会调解劳动争议一般不公开进行。但是，双方当事人要求公开调解的除外。</w:t>
      </w:r>
    </w:p>
    <w:p w14:paraId="18AD2BEA">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第二十五</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调解委员会根据案件情况指定调解员或者调解小组进行调解，在征得当事人同意后，也可以邀请有关单位和个人协助调解。</w:t>
      </w:r>
    </w:p>
    <w:p w14:paraId="387DC624">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调解员应当全面听取双方当事人的陈述，采取灵活多样</w:t>
      </w:r>
      <w:r>
        <w:rPr>
          <w:rFonts w:ascii="宋体" w:hAnsi="宋体"/>
          <w:color w:val="000000" w:themeColor="text1"/>
          <w:spacing w:val="-3"/>
          <w14:textFill>
            <w14:solidFill>
              <w14:schemeClr w14:val="tx1"/>
            </w14:solidFill>
          </w14:textFill>
        </w:rPr>
        <w:t>的方式方法，开展耐心、细致的说服疏导工作，帮助当事人自愿达成调解协议。</w:t>
      </w:r>
    </w:p>
    <w:p w14:paraId="7190A459">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第二十六</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经调解达成调解协议的，由调解委员会制作</w:t>
      </w:r>
      <w:r>
        <w:rPr>
          <w:rFonts w:ascii="宋体" w:hAnsi="宋体"/>
          <w:color w:val="000000" w:themeColor="text1"/>
          <w:spacing w:val="-9"/>
          <w14:textFill>
            <w14:solidFill>
              <w14:schemeClr w14:val="tx1"/>
            </w14:solidFill>
          </w14:textFill>
        </w:rPr>
        <w:t>调解协议书。调解协议书应当写明双方当事人基本情况、调</w:t>
      </w:r>
      <w:r>
        <w:rPr>
          <w:rFonts w:ascii="宋体" w:hAnsi="宋体"/>
          <w:color w:val="000000" w:themeColor="text1"/>
          <w14:textFill>
            <w14:solidFill>
              <w14:schemeClr w14:val="tx1"/>
            </w14:solidFill>
          </w14:textFill>
        </w:rPr>
        <w:t>解请求事项、调解的结果和协议履行期限、履行方式等。</w:t>
      </w:r>
    </w:p>
    <w:p w14:paraId="40B57B0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调解协议书由双方当事人签名或者盖</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经调解员签名并加盖调解委员会印</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后生效。</w:t>
      </w:r>
    </w:p>
    <w:p w14:paraId="6B23619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调解协议书一式三份，双方当事人和调解委员会各执一份。</w:t>
      </w:r>
    </w:p>
    <w:p w14:paraId="2982B7B3">
      <w:pPr>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第二十七</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生效的调解协议对双方当事人具有约束力，当事人应当履行。</w:t>
      </w:r>
    </w:p>
    <w:p w14:paraId="766B8FB0">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双方当事人可以自调解协议生效之日起</w:t>
      </w:r>
      <w:r>
        <w:rPr>
          <w:rFonts w:ascii="宋体" w:hAnsi="宋体"/>
          <w:color w:val="000000" w:themeColor="text1"/>
          <w14:textFill>
            <w14:solidFill>
              <w14:schemeClr w14:val="tx1"/>
            </w14:solidFill>
          </w14:textFill>
        </w:rPr>
        <w:t>15</w:t>
      </w:r>
      <w:r>
        <w:rPr>
          <w:rFonts w:ascii="宋体" w:hAnsi="宋体"/>
          <w:color w:val="000000" w:themeColor="text1"/>
          <w:spacing w:val="-15"/>
          <w14:textFill>
            <w14:solidFill>
              <w14:schemeClr w14:val="tx1"/>
            </w14:solidFill>
          </w14:textFill>
        </w:rPr>
        <w:t>日内共同向</w:t>
      </w:r>
      <w:r>
        <w:rPr>
          <w:rFonts w:ascii="宋体" w:hAnsi="宋体"/>
          <w:color w:val="000000" w:themeColor="text1"/>
          <w:spacing w:val="-14"/>
          <w14:textFill>
            <w14:solidFill>
              <w14:schemeClr w14:val="tx1"/>
            </w14:solidFill>
          </w14:textFill>
        </w:rPr>
        <w:t>仲裁委员会提出仲裁审查申请。仲裁委员会受理后，应当对调解协议进行审查，并根</w:t>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HYPERLINK "https://www.waizi.org.cn/law/19606.html" \h </w:instrText>
      </w:r>
      <w:r>
        <w:rPr>
          <w:rFonts w:ascii="宋体" w:hAnsi="宋体"/>
          <w:color w:val="000000" w:themeColor="text1"/>
          <w14:textFill>
            <w14:solidFill>
              <w14:schemeClr w14:val="tx1"/>
            </w14:solidFill>
          </w14:textFill>
        </w:rPr>
        <w:fldChar w:fldCharType="separate"/>
      </w:r>
      <w:r>
        <w:rPr>
          <w:rFonts w:ascii="宋体" w:hAnsi="宋体"/>
          <w:color w:val="000000" w:themeColor="text1"/>
          <w:spacing w:val="-14"/>
          <w14:textFill>
            <w14:solidFill>
              <w14:schemeClr w14:val="tx1"/>
            </w14:solidFill>
          </w14:textFill>
        </w:rPr>
        <w:t>据《劳动人事争议仲裁办案规则</w:t>
      </w:r>
      <w:r>
        <w:rPr>
          <w:rFonts w:ascii="宋体" w:hAnsi="宋体"/>
          <w:color w:val="000000" w:themeColor="text1"/>
          <w:spacing w:val="-14"/>
          <w14:textFill>
            <w14:solidFill>
              <w14:schemeClr w14:val="tx1"/>
            </w14:solidFill>
          </w14:textFill>
        </w:rPr>
        <w:fldChar w:fldCharType="end"/>
      </w:r>
      <w:r>
        <w:rPr>
          <w:rFonts w:ascii="宋体" w:hAnsi="宋体"/>
          <w:color w:val="000000" w:themeColor="text1"/>
          <w:spacing w:val="-14"/>
          <w14:textFill>
            <w14:solidFill>
              <w14:schemeClr w14:val="tx1"/>
            </w14:solidFill>
          </w14:textFill>
        </w:rPr>
        <w:t>》</w:t>
      </w:r>
      <w:r>
        <w:rPr>
          <w:rFonts w:ascii="宋体" w:hAnsi="宋体"/>
          <w:color w:val="000000" w:themeColor="text1"/>
          <w:spacing w:val="-10"/>
          <w14:textFill>
            <w14:solidFill>
              <w14:schemeClr w14:val="tx1"/>
            </w14:solidFill>
          </w14:textFill>
        </w:rPr>
        <w:t>第五十四</w:t>
      </w:r>
      <w:r>
        <w:rPr>
          <w:rFonts w:hint="eastAsia" w:ascii="宋体" w:hAnsi="宋体"/>
          <w:color w:val="000000" w:themeColor="text1"/>
          <w:spacing w:val="-10"/>
          <w:lang w:eastAsia="zh-CN"/>
          <w14:textFill>
            <w14:solidFill>
              <w14:schemeClr w14:val="tx1"/>
            </w14:solidFill>
          </w14:textFill>
        </w:rPr>
        <w:t>条规定</w:t>
      </w:r>
      <w:r>
        <w:rPr>
          <w:rFonts w:ascii="宋体" w:hAnsi="宋体"/>
          <w:color w:val="000000" w:themeColor="text1"/>
          <w:spacing w:val="-10"/>
          <w14:textFill>
            <w14:solidFill>
              <w14:schemeClr w14:val="tx1"/>
            </w14:solidFill>
          </w14:textFill>
        </w:rPr>
        <w:t>，对程序和内容合法有效的调解协议，出具调解书。</w:t>
      </w:r>
    </w:p>
    <w:p w14:paraId="3F6A0730">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双方当事人未按前</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提出仲裁审查申</w:t>
      </w:r>
      <w:r>
        <w:rPr>
          <w:rFonts w:ascii="宋体" w:hAnsi="宋体"/>
          <w:color w:val="000000" w:themeColor="text1"/>
          <w:w w:val="95"/>
          <w14:textFill>
            <w14:solidFill>
              <w14:schemeClr w14:val="tx1"/>
            </w14:solidFill>
          </w14:textFill>
        </w:rPr>
        <w:t>请，一方当事人在约定的期限内不履行调解协议的，另一方</w:t>
      </w:r>
      <w:r>
        <w:rPr>
          <w:rFonts w:ascii="宋体" w:hAnsi="宋体"/>
          <w:color w:val="000000" w:themeColor="text1"/>
          <w14:textFill>
            <w14:solidFill>
              <w14:schemeClr w14:val="tx1"/>
            </w14:solidFill>
          </w14:textFill>
        </w:rPr>
        <w:t>当事人可以依法申请仲裁。</w:t>
      </w:r>
    </w:p>
    <w:p w14:paraId="4CF9D8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仲裁委员会受理仲裁申请后，应当对调解协议进行审查，调解协议合法有效且不损害公共利益或者第三人合法利益的，在没有新证据出现的情况下，仲裁委员会可以依据调解协议作出仲裁裁决。</w:t>
      </w:r>
    </w:p>
    <w:p w14:paraId="17CDB527">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第二十九</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调解委员会调解劳动争议，应当自受理调解</w:t>
      </w:r>
      <w:r>
        <w:rPr>
          <w:rFonts w:ascii="宋体" w:hAnsi="宋体"/>
          <w:color w:val="000000" w:themeColor="text1"/>
          <w:spacing w:val="-22"/>
          <w14:textFill>
            <w14:solidFill>
              <w14:schemeClr w14:val="tx1"/>
            </w14:solidFill>
          </w14:textFill>
        </w:rPr>
        <w:t>申请之日起</w:t>
      </w:r>
      <w:r>
        <w:rPr>
          <w:rFonts w:ascii="宋体" w:hAnsi="宋体"/>
          <w:color w:val="000000" w:themeColor="text1"/>
          <w14:textFill>
            <w14:solidFill>
              <w14:schemeClr w14:val="tx1"/>
            </w14:solidFill>
          </w14:textFill>
        </w:rPr>
        <w:t>15</w:t>
      </w:r>
      <w:r>
        <w:rPr>
          <w:rFonts w:ascii="宋体" w:hAnsi="宋体"/>
          <w:color w:val="000000" w:themeColor="text1"/>
          <w:spacing w:val="-10"/>
          <w14:textFill>
            <w14:solidFill>
              <w14:schemeClr w14:val="tx1"/>
            </w14:solidFill>
          </w14:textFill>
        </w:rPr>
        <w:t>日内结束。但是，双方当事人同意延期的可以延长。</w:t>
      </w:r>
    </w:p>
    <w:p w14:paraId="55235935">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w w:val="95"/>
          <w:lang w:eastAsia="zh-CN"/>
          <w14:textFill>
            <w14:solidFill>
              <w14:schemeClr w14:val="tx1"/>
            </w14:solidFill>
          </w14:textFill>
        </w:rPr>
      </w:pPr>
      <w:r>
        <w:rPr>
          <w:rFonts w:ascii="宋体" w:hAnsi="宋体"/>
          <w:color w:val="000000" w:themeColor="text1"/>
          <w:w w:val="95"/>
          <w14:textFill>
            <w14:solidFill>
              <w14:schemeClr w14:val="tx1"/>
            </w14:solidFill>
          </w14:textFill>
        </w:rPr>
        <w:t>在前款规定期限内未达成调解协议的，视为调解不成。</w:t>
      </w:r>
    </w:p>
    <w:p w14:paraId="0DBA8E2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第三十</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当事人不愿调解、调解不成或者达成调解协议</w:t>
      </w:r>
      <w:r>
        <w:rPr>
          <w:rFonts w:ascii="宋体" w:hAnsi="宋体"/>
          <w:color w:val="000000" w:themeColor="text1"/>
          <w:spacing w:val="-3"/>
          <w:w w:val="95"/>
          <w14:textFill>
            <w14:solidFill>
              <w14:schemeClr w14:val="tx1"/>
            </w14:solidFill>
          </w14:textFill>
        </w:rPr>
        <w:t>后，一方当事人在约定的期限内不履行调解协议的，调解委</w:t>
      </w:r>
      <w:r>
        <w:rPr>
          <w:rFonts w:ascii="宋体" w:hAnsi="宋体"/>
          <w:color w:val="000000" w:themeColor="text1"/>
          <w14:textFill>
            <w14:solidFill>
              <w14:schemeClr w14:val="tx1"/>
            </w14:solidFill>
          </w14:textFill>
        </w:rPr>
        <w:t>员会应当做好记录，由双方当事人签名或者</w:t>
      </w:r>
      <w:r>
        <w:rPr>
          <w:rFonts w:hint="eastAsia" w:ascii="宋体" w:hAnsi="宋体"/>
          <w:color w:val="000000" w:themeColor="text1"/>
          <w:lang w:eastAsia="zh-CN"/>
          <w14:textFill>
            <w14:solidFill>
              <w14:schemeClr w14:val="tx1"/>
            </w14:solidFill>
          </w14:textFill>
        </w:rPr>
        <w:t>盖章</w:t>
      </w:r>
      <w:r>
        <w:rPr>
          <w:rFonts w:ascii="宋体" w:hAnsi="宋体"/>
          <w:color w:val="000000" w:themeColor="text1"/>
          <w14:textFill>
            <w14:solidFill>
              <w14:schemeClr w14:val="tx1"/>
            </w14:solidFill>
          </w14:textFill>
        </w:rPr>
        <w:t>，并书面告知当事人可以向仲裁委员会申请仲裁。</w:t>
      </w:r>
    </w:p>
    <w:p w14:paraId="4D34749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第三十一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有下列情形之一的，按照</w:t>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HYPERLINK "https://www.waizi.org.cn/law/19606.html" \h </w:instrText>
      </w:r>
      <w:r>
        <w:rPr>
          <w:rFonts w:ascii="宋体" w:hAnsi="宋体"/>
          <w:color w:val="000000" w:themeColor="text1"/>
          <w14:textFill>
            <w14:solidFill>
              <w14:schemeClr w14:val="tx1"/>
            </w14:solidFill>
          </w14:textFill>
        </w:rPr>
        <w:fldChar w:fldCharType="separate"/>
      </w:r>
      <w:r>
        <w:rPr>
          <w:rFonts w:ascii="宋体" w:hAnsi="宋体"/>
          <w:color w:val="000000" w:themeColor="text1"/>
          <w14:textFill>
            <w14:solidFill>
              <w14:schemeClr w14:val="tx1"/>
            </w14:solidFill>
          </w14:textFill>
        </w:rPr>
        <w:t>《劳动人事争议</w: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t>仲裁办案规则》第十</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的规定属于仲裁时效中断，从中断时起，仲裁时效期间重新计算：</w:t>
      </w:r>
    </w:p>
    <w:p w14:paraId="4FAD087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（一）一方当事人提出协商要求后，另一方当事人不同意协商或者在5日内不做出回应的；</w:t>
      </w:r>
    </w:p>
    <w:p w14:paraId="5E3E63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（二）在约定的协商期限内，一方或者双方当事人不同意继续协商的；</w:t>
      </w:r>
    </w:p>
    <w:p w14:paraId="59F5145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（三）在约定的协商期限内未达成一致的；</w:t>
      </w:r>
    </w:p>
    <w:p w14:paraId="499D1EA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（四）达成和解协议后，一方或者双方当事人在约定的期限内不履行和解协议的；</w:t>
      </w:r>
    </w:p>
    <w:p w14:paraId="0BD719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（五）一方当事人提出调解申请后，另一方当事人不同意调解的；</w:t>
      </w:r>
    </w:p>
    <w:p w14:paraId="5413991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（六）调解委员会受理调解申请后，在第二十九</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的期限内一方或者双方当事人不同意调解的；</w:t>
      </w:r>
    </w:p>
    <w:p w14:paraId="12AAC7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（七）在第二十九</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的期限内未达成调解协议的；</w:t>
      </w:r>
    </w:p>
    <w:p w14:paraId="15883BD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（八）达成调解协议后，一方当事人在约定期限内不履行调解协议的。</w:t>
      </w:r>
    </w:p>
    <w:p w14:paraId="1E50B541">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第三十二</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调解委员会应当建立健全调解登记、调解记</w:t>
      </w:r>
      <w:r>
        <w:rPr>
          <w:rFonts w:ascii="宋体" w:hAnsi="宋体"/>
          <w:color w:val="000000" w:themeColor="text1"/>
          <w:spacing w:val="-3"/>
          <w14:textFill>
            <w14:solidFill>
              <w14:schemeClr w14:val="tx1"/>
            </w14:solidFill>
          </w14:textFill>
        </w:rPr>
        <w:t>录、督促履行、档案管理、业务培训、统计报告、工作考评等制度。</w:t>
      </w:r>
    </w:p>
    <w:p w14:paraId="350E9FB7">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第三十三</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企业应当支持调解委员会开展调解工作，提供办公场所，保障工作经费。</w:t>
      </w:r>
    </w:p>
    <w:p w14:paraId="27242C34">
      <w:pPr>
        <w:pStyle w:val="2"/>
        <w:keepNext w:val="0"/>
        <w:keepLines w:val="0"/>
        <w:pageBreakBefore w:val="0"/>
        <w:kinsoku/>
        <w:wordWrap/>
        <w:overflowPunct/>
        <w:topLinePunct w:val="0"/>
        <w:bidi w:val="0"/>
        <w:adjustRightInd/>
        <w:snapToGrid/>
        <w:spacing w:line="600" w:lineRule="exact"/>
        <w:ind w:left="0" w:leftChars="0" w:right="0" w:rightChars="0" w:firstLine="59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2"/>
          <w14:textFill>
            <w14:solidFill>
              <w14:schemeClr w14:val="tx1"/>
            </w14:solidFill>
          </w14:textFill>
        </w:rPr>
        <w:t>第三十四</w:t>
      </w:r>
      <w:r>
        <w:rPr>
          <w:rFonts w:hint="eastAsia" w:ascii="宋体" w:hAnsi="宋体"/>
          <w:b/>
          <w:color w:val="000000" w:themeColor="text1"/>
          <w:spacing w:val="-12"/>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企业未按照本规定成立调解委员会，劳动争议或者群体性事件频发，影响劳动关系和谐，造成重大社会</w:t>
      </w:r>
      <w:r>
        <w:rPr>
          <w:rFonts w:ascii="宋体" w:hAnsi="宋体"/>
          <w:color w:val="000000" w:themeColor="text1"/>
          <w:spacing w:val="-6"/>
          <w:w w:val="95"/>
          <w14:textFill>
            <w14:solidFill>
              <w14:schemeClr w14:val="tx1"/>
            </w14:solidFill>
          </w14:textFill>
        </w:rPr>
        <w:t>影响的，由县级以上人力资源和社会保障行政部门予以通报；</w:t>
      </w:r>
      <w:r>
        <w:rPr>
          <w:rFonts w:ascii="宋体" w:hAnsi="宋体"/>
          <w:color w:val="000000" w:themeColor="text1"/>
          <w:spacing w:val="-6"/>
          <w14:textFill>
            <w14:solidFill>
              <w14:schemeClr w14:val="tx1"/>
            </w14:solidFill>
          </w14:textFill>
        </w:rPr>
        <w:t>违反法律法规规定的，依法予以处理。</w:t>
      </w:r>
    </w:p>
    <w:p w14:paraId="269A4A9A">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第三十五</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调解员在调解过程中存在严重失职或者违法违</w:t>
      </w:r>
      <w:r>
        <w:rPr>
          <w:rFonts w:ascii="宋体" w:hAnsi="宋体"/>
          <w:color w:val="000000" w:themeColor="text1"/>
          <w:w w:val="95"/>
          <w14:textFill>
            <w14:solidFill>
              <w14:schemeClr w14:val="tx1"/>
            </w14:solidFill>
          </w14:textFill>
        </w:rPr>
        <w:t>纪行为，侵害当事人合法权益的，调解委员会应当予以解聘。</w:t>
      </w:r>
    </w:p>
    <w:p w14:paraId="288327D4">
      <w:pPr>
        <w:pStyle w:val="2"/>
        <w:keepNext w:val="0"/>
        <w:keepLines w:val="0"/>
        <w:pageBreakBefore w:val="0"/>
        <w:tabs>
          <w:tab w:val="left" w:pos="178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1EEC730B">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第三十六</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民办非企业单位、社会团体开展劳动争议协商、调解工作参照本规定执行。</w:t>
      </w:r>
    </w:p>
    <w:p w14:paraId="62B5F4F7">
      <w:pPr>
        <w:keepNext w:val="0"/>
        <w:keepLines w:val="0"/>
        <w:pageBreakBefore w:val="0"/>
        <w:kinsoku/>
        <w:wordWrap/>
        <w:overflowPunct/>
        <w:topLinePunct w:val="0"/>
        <w:bidi w:val="0"/>
        <w:adjustRightInd/>
        <w:snapToGrid/>
        <w:spacing w:line="600" w:lineRule="exact"/>
        <w:ind w:left="0" w:leftChars="0" w:right="0" w:rightChars="0" w:firstLine="595" w:firstLineChars="200"/>
        <w:jc w:val="both"/>
        <w:textAlignment w:val="auto"/>
        <w:rPr>
          <w:rFonts w:ascii="宋体" w:hAnsi="宋体"/>
          <w:color w:val="000000" w:themeColor="text1"/>
          <w:sz w:val="32"/>
          <w14:textFill>
            <w14:solidFill>
              <w14:schemeClr w14:val="tx1"/>
            </w14:solidFill>
          </w14:textFill>
        </w:rPr>
        <w:sectPr>
          <w:footerReference r:id="rId46" w:type="default"/>
          <w:pgSz w:w="11910" w:h="16840"/>
          <w:pgMar w:top="1701" w:right="1417" w:bottom="1417" w:left="1417" w:header="0" w:footer="1035" w:gutter="0"/>
          <w:pgNumType w:fmt="decimal"/>
          <w:cols w:space="720" w:num="1"/>
          <w:rtlGutter w:val="0"/>
        </w:sectPr>
      </w:pPr>
      <w:r>
        <w:rPr>
          <w:rFonts w:ascii="宋体" w:hAnsi="宋体"/>
          <w:b/>
          <w:color w:val="000000" w:themeColor="text1"/>
          <w:spacing w:val="-12"/>
          <w:sz w:val="32"/>
          <w14:textFill>
            <w14:solidFill>
              <w14:schemeClr w14:val="tx1"/>
            </w14:solidFill>
          </w14:textFill>
        </w:rPr>
        <w:t>第三十七</w:t>
      </w:r>
      <w:r>
        <w:rPr>
          <w:rFonts w:hint="eastAsia" w:ascii="宋体" w:hAnsi="宋体"/>
          <w:b/>
          <w:color w:val="000000" w:themeColor="text1"/>
          <w:spacing w:val="-12"/>
          <w:sz w:val="32"/>
          <w:lang w:eastAsia="zh-CN"/>
          <w14:textFill>
            <w14:solidFill>
              <w14:schemeClr w14:val="tx1"/>
            </w14:solidFill>
          </w14:textFill>
        </w:rPr>
        <w:t xml:space="preserve">条 </w:t>
      </w:r>
      <w:r>
        <w:rPr>
          <w:rFonts w:ascii="宋体" w:hAnsi="宋体"/>
          <w:color w:val="000000" w:themeColor="text1"/>
          <w:spacing w:val="-16"/>
          <w:sz w:val="32"/>
          <w14:textFill>
            <w14:solidFill>
              <w14:schemeClr w14:val="tx1"/>
            </w14:solidFill>
          </w14:textFill>
        </w:rPr>
        <w:t>本规定自</w:t>
      </w:r>
      <w:r>
        <w:rPr>
          <w:rFonts w:ascii="宋体" w:hAnsi="宋体"/>
          <w:color w:val="000000" w:themeColor="text1"/>
          <w:sz w:val="32"/>
          <w14:textFill>
            <w14:solidFill>
              <w14:schemeClr w14:val="tx1"/>
            </w14:solidFill>
          </w14:textFill>
        </w:rPr>
        <w:t>2012</w:t>
      </w:r>
      <w:r>
        <w:rPr>
          <w:rFonts w:ascii="宋体" w:hAnsi="宋体"/>
          <w:color w:val="000000" w:themeColor="text1"/>
          <w:spacing w:val="-28"/>
          <w:sz w:val="32"/>
          <w14:textFill>
            <w14:solidFill>
              <w14:schemeClr w14:val="tx1"/>
            </w14:solidFill>
          </w14:textFill>
        </w:rPr>
        <w:t>年</w:t>
      </w:r>
      <w:r>
        <w:rPr>
          <w:rFonts w:ascii="宋体" w:hAnsi="宋体"/>
          <w:color w:val="000000" w:themeColor="text1"/>
          <w:sz w:val="32"/>
          <w14:textFill>
            <w14:solidFill>
              <w14:schemeClr w14:val="tx1"/>
            </w14:solidFill>
          </w14:textFill>
        </w:rPr>
        <w:t>1</w:t>
      </w:r>
      <w:r>
        <w:rPr>
          <w:rFonts w:ascii="宋体" w:hAnsi="宋体"/>
          <w:color w:val="000000" w:themeColor="text1"/>
          <w:spacing w:val="-54"/>
          <w:sz w:val="32"/>
          <w14:textFill>
            <w14:solidFill>
              <w14:schemeClr w14:val="tx1"/>
            </w14:solidFill>
          </w14:textFill>
        </w:rPr>
        <w:t>月</w:t>
      </w:r>
      <w:r>
        <w:rPr>
          <w:rFonts w:ascii="宋体" w:hAnsi="宋体"/>
          <w:color w:val="000000" w:themeColor="text1"/>
          <w:sz w:val="32"/>
          <w14:textFill>
            <w14:solidFill>
              <w14:schemeClr w14:val="tx1"/>
            </w14:solidFill>
          </w14:textFill>
        </w:rPr>
        <w:t>1</w:t>
      </w:r>
      <w:r>
        <w:rPr>
          <w:rFonts w:ascii="宋体" w:hAnsi="宋体"/>
          <w:color w:val="000000" w:themeColor="text1"/>
          <w:spacing w:val="-15"/>
          <w:sz w:val="32"/>
          <w14:textFill>
            <w14:solidFill>
              <w14:schemeClr w14:val="tx1"/>
            </w14:solidFill>
          </w14:textFill>
        </w:rPr>
        <w:t>日起施行。</w:t>
      </w:r>
    </w:p>
    <w:p w14:paraId="54BBF735">
      <w:pPr>
        <w:pStyle w:val="5"/>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hint="eastAsia" w:ascii="宋体" w:hAnsi="宋体" w:eastAsia="方正小标宋_GBK" w:cs="方正小标宋_GBK"/>
          <w:color w:val="000000" w:themeColor="text1"/>
          <w14:textFill>
            <w14:solidFill>
              <w14:schemeClr w14:val="tx1"/>
            </w14:solidFill>
          </w14:textFill>
        </w:rPr>
      </w:pPr>
      <w:bookmarkStart w:id="163" w:name="_bookmark74"/>
      <w:bookmarkEnd w:id="163"/>
      <w:bookmarkStart w:id="164" w:name="北京市人力资源和社会保障局_北京市高级人民法院_关于印发《关于加强劳动人事争议仲"/>
      <w:bookmarkEnd w:id="164"/>
      <w:bookmarkStart w:id="165" w:name="关于进一步加强本市劳动人事争议调解仲裁完善多元处理机制的实施意见"/>
      <w:bookmarkEnd w:id="165"/>
      <w:bookmarkStart w:id="166" w:name="_bookmark75"/>
      <w:bookmarkEnd w:id="166"/>
      <w:bookmarkStart w:id="167" w:name="北京市人力资源和社会保障局关于调整我市劳动人事争议仲裁案件管辖的通知"/>
      <w:bookmarkEnd w:id="167"/>
      <w:bookmarkStart w:id="168" w:name="_Toc13575"/>
      <w:r>
        <w:rPr>
          <w:rFonts w:hint="eastAsia" w:ascii="宋体" w:hAnsi="宋体" w:eastAsia="方正小标宋_GBK" w:cs="方正小标宋_GBK"/>
          <w:color w:val="000000" w:themeColor="text1"/>
          <w14:textFill>
            <w14:solidFill>
              <w14:schemeClr w14:val="tx1"/>
            </w14:solidFill>
          </w14:textFill>
        </w:rPr>
        <w:t>最高人民法院关于审理劳动争议案件适用法律问题的解释（一）</w:t>
      </w:r>
      <w:bookmarkEnd w:id="168"/>
    </w:p>
    <w:p w14:paraId="4EE0C122">
      <w:pPr>
        <w:pStyle w:val="2"/>
        <w:keepNext w:val="0"/>
        <w:keepLines w:val="0"/>
        <w:pageBreakBefore w:val="0"/>
        <w:kinsoku/>
        <w:wordWrap/>
        <w:overflowPunct/>
        <w:topLinePunct w:val="0"/>
        <w:bidi w:val="0"/>
        <w:adjustRightInd/>
        <w:snapToGrid/>
        <w:spacing w:line="600" w:lineRule="exact"/>
        <w:ind w:left="0" w:leftChars="0" w:right="0" w:rightChars="0" w:firstLine="920" w:firstLineChars="200"/>
        <w:jc w:val="both"/>
        <w:textAlignment w:val="auto"/>
        <w:rPr>
          <w:rFonts w:ascii="宋体" w:hAnsi="宋体"/>
          <w:color w:val="000000" w:themeColor="text1"/>
          <w:sz w:val="46"/>
          <w14:textFill>
            <w14:solidFill>
              <w14:schemeClr w14:val="tx1"/>
            </w14:solidFill>
          </w14:textFill>
        </w:rPr>
      </w:pPr>
    </w:p>
    <w:p w14:paraId="6C125497">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法释〔</w:t>
      </w:r>
      <w:r>
        <w:rPr>
          <w:rFonts w:ascii="宋体" w:hAnsi="宋体" w:eastAsia="Times New Roman"/>
          <w:color w:val="000000" w:themeColor="text1"/>
          <w14:textFill>
            <w14:solidFill>
              <w14:schemeClr w14:val="tx1"/>
            </w14:solidFill>
          </w14:textFill>
        </w:rPr>
        <w:t>2020</w:t>
      </w:r>
      <w:r>
        <w:rPr>
          <w:rFonts w:hint="eastAsia" w:ascii="宋体" w:hAnsi="宋体" w:eastAsia="楷体"/>
          <w:color w:val="000000" w:themeColor="text1"/>
          <w14:textFill>
            <w14:solidFill>
              <w14:schemeClr w14:val="tx1"/>
            </w14:solidFill>
          </w14:textFill>
        </w:rPr>
        <w:t>〕</w:t>
      </w:r>
      <w:r>
        <w:rPr>
          <w:rFonts w:ascii="宋体" w:hAnsi="宋体" w:eastAsia="Times New Roman"/>
          <w:color w:val="000000" w:themeColor="text1"/>
          <w14:textFill>
            <w14:solidFill>
              <w14:schemeClr w14:val="tx1"/>
            </w14:solidFill>
          </w14:textFill>
        </w:rPr>
        <w:t>26</w:t>
      </w:r>
      <w:r>
        <w:rPr>
          <w:rFonts w:hint="eastAsia" w:ascii="宋体" w:hAnsi="宋体" w:eastAsia="楷体"/>
          <w:color w:val="000000" w:themeColor="text1"/>
          <w14:textFill>
            <w14:solidFill>
              <w14:schemeClr w14:val="tx1"/>
            </w14:solidFill>
          </w14:textFill>
        </w:rPr>
        <w:t>号</w:t>
      </w:r>
    </w:p>
    <w:p w14:paraId="42FA9A65">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sz w:val="34"/>
          <w14:textFill>
            <w14:solidFill>
              <w14:schemeClr w14:val="tx1"/>
            </w14:solidFill>
          </w14:textFill>
        </w:rPr>
      </w:pPr>
    </w:p>
    <w:p w14:paraId="39B85B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w:t>
      </w:r>
      <w:r>
        <w:rPr>
          <w:rFonts w:ascii="宋体" w:hAnsi="宋体" w:eastAsia="Times New Roman"/>
          <w:color w:val="000000" w:themeColor="text1"/>
          <w14:textFill>
            <w14:solidFill>
              <w14:schemeClr w14:val="tx1"/>
            </w14:solidFill>
          </w14:textFill>
        </w:rPr>
        <w:t>2020</w:t>
      </w:r>
      <w:r>
        <w:rPr>
          <w:rFonts w:hint="eastAsia" w:ascii="宋体" w:hAnsi="宋体" w:eastAsia="楷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12</w:t>
      </w:r>
      <w:r>
        <w:rPr>
          <w:rFonts w:hint="eastAsia" w:ascii="宋体" w:hAnsi="宋体" w:eastAsia="楷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25</w:t>
      </w:r>
      <w:r>
        <w:rPr>
          <w:rFonts w:hint="eastAsia" w:ascii="宋体" w:hAnsi="宋体" w:eastAsia="楷体"/>
          <w:color w:val="000000" w:themeColor="text1"/>
          <w14:textFill>
            <w14:solidFill>
              <w14:schemeClr w14:val="tx1"/>
            </w14:solidFill>
          </w14:textFill>
        </w:rPr>
        <w:t>日最高人民法院审判委员会第</w:t>
      </w:r>
      <w:r>
        <w:rPr>
          <w:rFonts w:ascii="宋体" w:hAnsi="宋体" w:eastAsia="Times New Roman"/>
          <w:color w:val="000000" w:themeColor="text1"/>
          <w14:textFill>
            <w14:solidFill>
              <w14:schemeClr w14:val="tx1"/>
            </w14:solidFill>
          </w14:textFill>
        </w:rPr>
        <w:t>1825</w:t>
      </w:r>
      <w:r>
        <w:rPr>
          <w:rFonts w:hint="eastAsia" w:ascii="宋体" w:hAnsi="宋体" w:eastAsia="楷体"/>
          <w:color w:val="000000" w:themeColor="text1"/>
          <w14:textFill>
            <w14:solidFill>
              <w14:schemeClr w14:val="tx1"/>
            </w14:solidFill>
          </w14:textFill>
        </w:rPr>
        <w:t>次会议通过，自</w:t>
      </w:r>
      <w:r>
        <w:rPr>
          <w:rFonts w:ascii="宋体" w:hAnsi="宋体" w:eastAsia="Times New Roman"/>
          <w:color w:val="000000" w:themeColor="text1"/>
          <w14:textFill>
            <w14:solidFill>
              <w14:schemeClr w14:val="tx1"/>
            </w14:solidFill>
          </w14:textFill>
        </w:rPr>
        <w:t>2021</w:t>
      </w:r>
      <w:r>
        <w:rPr>
          <w:rFonts w:hint="eastAsia" w:ascii="宋体" w:hAnsi="宋体" w:eastAsia="楷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1</w:t>
      </w:r>
      <w:r>
        <w:rPr>
          <w:rFonts w:hint="eastAsia" w:ascii="宋体" w:hAnsi="宋体" w:eastAsia="楷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hint="eastAsia" w:ascii="宋体" w:hAnsi="宋体" w:eastAsia="楷体"/>
          <w:color w:val="000000" w:themeColor="text1"/>
          <w14:textFill>
            <w14:solidFill>
              <w14:schemeClr w14:val="tx1"/>
            </w14:solidFill>
          </w14:textFill>
        </w:rPr>
        <w:t>日起施行）</w:t>
      </w:r>
    </w:p>
    <w:p w14:paraId="6A6E6B5D">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sz w:val="34"/>
          <w14:textFill>
            <w14:solidFill>
              <w14:schemeClr w14:val="tx1"/>
            </w14:solidFill>
          </w14:textFill>
        </w:rPr>
      </w:pPr>
    </w:p>
    <w:p w14:paraId="641000EA">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为正确审理劳动争议案件，根据《中华人民共和国民</w:t>
      </w:r>
      <w:r>
        <w:rPr>
          <w:rFonts w:ascii="宋体" w:hAnsi="宋体"/>
          <w:color w:val="000000" w:themeColor="text1"/>
          <w:spacing w:val="-20"/>
          <w14:textFill>
            <w14:solidFill>
              <w14:schemeClr w14:val="tx1"/>
            </w14:solidFill>
          </w14:textFill>
        </w:rPr>
        <w:t>法典》《中华人民共和国劳动法》《中华人民共和国劳动合同</w:t>
      </w:r>
      <w:r>
        <w:rPr>
          <w:rFonts w:ascii="宋体" w:hAnsi="宋体"/>
          <w:color w:val="000000" w:themeColor="text1"/>
          <w:spacing w:val="-21"/>
          <w14:textFill>
            <w14:solidFill>
              <w14:schemeClr w14:val="tx1"/>
            </w14:solidFill>
          </w14:textFill>
        </w:rPr>
        <w:t>法》《中华人民共和国劳动争议调解仲裁法》《中华人民共和</w:t>
      </w:r>
      <w:r>
        <w:rPr>
          <w:rFonts w:ascii="宋体" w:hAnsi="宋体"/>
          <w:color w:val="000000" w:themeColor="text1"/>
          <w:spacing w:val="-12"/>
          <w14:textFill>
            <w14:solidFill>
              <w14:schemeClr w14:val="tx1"/>
            </w14:solidFill>
          </w14:textFill>
        </w:rPr>
        <w:t>国民事诉讼法》等相关法律规定，结合审判实践，制定本解释。</w:t>
      </w:r>
    </w:p>
    <w:p w14:paraId="1A45D5EF">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第一</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劳动者与用人单位之间发生的下列纠纷，属于</w:t>
      </w:r>
      <w:r>
        <w:rPr>
          <w:rFonts w:ascii="宋体" w:hAnsi="宋体"/>
          <w:color w:val="000000" w:themeColor="text1"/>
          <w:spacing w:val="-4"/>
          <w14:textFill>
            <w14:solidFill>
              <w14:schemeClr w14:val="tx1"/>
            </w14:solidFill>
          </w14:textFill>
        </w:rPr>
        <w:t>劳动争议，当事人不服劳动争议仲裁机构作出的裁决，依法</w:t>
      </w:r>
      <w:r>
        <w:rPr>
          <w:rFonts w:ascii="宋体" w:hAnsi="宋体"/>
          <w:color w:val="000000" w:themeColor="text1"/>
          <w14:textFill>
            <w14:solidFill>
              <w14:schemeClr w14:val="tx1"/>
            </w14:solidFill>
          </w14:textFill>
        </w:rPr>
        <w:t>提起诉讼的，人民法院应予受理：</w:t>
      </w:r>
    </w:p>
    <w:p w14:paraId="30373D9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（一）劳动者与用人单位在履行劳动合同过程中发生的纠纷；</w:t>
      </w:r>
    </w:p>
    <w:p w14:paraId="580361D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（二）劳动者与用人单位之间没有订立书面劳动合同，但已形成劳动关系后发生的纠纷；</w:t>
      </w:r>
    </w:p>
    <w:p w14:paraId="309AD48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劳动者与用人单位因劳动关系是否已经解除或者</w:t>
      </w:r>
      <w:r>
        <w:rPr>
          <w:rFonts w:ascii="宋体" w:hAnsi="宋体"/>
          <w:color w:val="000000" w:themeColor="text1"/>
          <w:spacing w:val="-4"/>
          <w14:textFill>
            <w14:solidFill>
              <w14:schemeClr w14:val="tx1"/>
            </w14:solidFill>
          </w14:textFill>
        </w:rPr>
        <w:t>终止，以及应否支付解除或者终止劳动关系经济补偿金发生的纠纷；</w:t>
      </w:r>
    </w:p>
    <w:p w14:paraId="5181CC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（四）劳动者与用人单位解除或者终止劳动关系后，请求用人单位返还其收取的劳动合同定金、保证金、抵押金、抵押物发生的纠纷，或者办理劳动者的人事档案、社会保险关系等移转手续发生的纠纷；</w:t>
      </w:r>
    </w:p>
    <w:p w14:paraId="22C2AF6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劳动者以用人单位未为其办理社会保险手续，且</w:t>
      </w:r>
      <w:r>
        <w:rPr>
          <w:rFonts w:ascii="宋体" w:hAnsi="宋体"/>
          <w:color w:val="000000" w:themeColor="text1"/>
          <w:spacing w:val="11"/>
          <w:w w:val="95"/>
          <w14:textFill>
            <w14:solidFill>
              <w14:schemeClr w14:val="tx1"/>
            </w14:solidFill>
          </w14:textFill>
        </w:rPr>
        <w:t>社会保险经办机构不能补办导致其无法享受社会保险待遇</w:t>
      </w:r>
      <w:r>
        <w:rPr>
          <w:rFonts w:ascii="宋体" w:hAnsi="宋体"/>
          <w:color w:val="000000" w:themeColor="text1"/>
          <w:spacing w:val="11"/>
          <w14:textFill>
            <w14:solidFill>
              <w14:schemeClr w14:val="tx1"/>
            </w14:solidFill>
          </w14:textFill>
        </w:rPr>
        <w:t>为由，要求用人单位赔偿损失发生的纠纷；</w:t>
      </w:r>
    </w:p>
    <w:p w14:paraId="5A2489C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劳动者退休后，与尚未参加社会保险统筹的原用</w:t>
      </w:r>
      <w:r>
        <w:rPr>
          <w:rFonts w:ascii="宋体" w:hAnsi="宋体"/>
          <w:color w:val="000000" w:themeColor="text1"/>
          <w:spacing w:val="-3"/>
          <w14:textFill>
            <w14:solidFill>
              <w14:schemeClr w14:val="tx1"/>
            </w14:solidFill>
          </w14:textFill>
        </w:rPr>
        <w:t>人单位因追索养老金、医疗费、工伤保险待遇和其他社会保险待遇而发生的纠纷；</w:t>
      </w:r>
    </w:p>
    <w:p w14:paraId="2F871C1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（七）劳动者因为工伤、职业病，请求用人单位依法给予工伤保险待遇发生的纠纷；</w:t>
      </w:r>
    </w:p>
    <w:p w14:paraId="4EBDA36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（八）劳动者依据劳动合同法第八十五</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，要求用人单位支付加付赔偿金发生的纠纷；</w:t>
      </w:r>
    </w:p>
    <w:p w14:paraId="4BFF75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（九）因企业自主进行改制发生的纠纷。</w:t>
      </w:r>
    </w:p>
    <w:p w14:paraId="491302D7">
      <w:pPr>
        <w:pStyle w:val="2"/>
        <w:keepNext w:val="0"/>
        <w:keepLines w:val="0"/>
        <w:pageBreakBefore w:val="0"/>
        <w:tabs>
          <w:tab w:val="left" w:pos="229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下列纠纷不属于劳动争议：</w:t>
      </w:r>
    </w:p>
    <w:p w14:paraId="615BAD1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（一）劳动者请求社会保险经办机构发放社会保险金的纠纷；</w:t>
      </w:r>
    </w:p>
    <w:p w14:paraId="044A474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（二）劳动者与用人单位因住房制度改革产生的公有住</w:t>
      </w:r>
    </w:p>
    <w:p w14:paraId="0E640F0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房转让纠纷；</w:t>
      </w:r>
    </w:p>
    <w:p w14:paraId="50762BA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劳动者对劳动能力鉴定委员会的伤残等级鉴定结</w:t>
      </w:r>
      <w:r>
        <w:rPr>
          <w:rFonts w:ascii="宋体" w:hAnsi="宋体"/>
          <w:color w:val="000000" w:themeColor="text1"/>
          <w:spacing w:val="11"/>
          <w:w w:val="95"/>
          <w14:textFill>
            <w14:solidFill>
              <w14:schemeClr w14:val="tx1"/>
            </w14:solidFill>
          </w14:textFill>
        </w:rPr>
        <w:t>论或者对职业病诊断鉴定委员会的职业病诊断鉴定结论的</w:t>
      </w:r>
      <w:r>
        <w:rPr>
          <w:rFonts w:ascii="宋体" w:hAnsi="宋体"/>
          <w:color w:val="000000" w:themeColor="text1"/>
          <w:spacing w:val="11"/>
          <w14:textFill>
            <w14:solidFill>
              <w14:schemeClr w14:val="tx1"/>
            </w14:solidFill>
          </w14:textFill>
        </w:rPr>
        <w:t>异议纠纷；</w:t>
      </w:r>
    </w:p>
    <w:p w14:paraId="3B1F78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（四）家庭或者个人与家政服务人员之间的纠纷；</w:t>
      </w:r>
    </w:p>
    <w:p w14:paraId="77F06CA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（五）个体工匠与帮工、学徒之间的纠纷；</w:t>
      </w:r>
    </w:p>
    <w:p w14:paraId="246E70D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（六）农村承包经营户与受雇人之间的纠纷。</w:t>
      </w:r>
    </w:p>
    <w:p w14:paraId="4F61599F">
      <w:pPr>
        <w:pStyle w:val="2"/>
        <w:keepNext w:val="0"/>
        <w:keepLines w:val="0"/>
        <w:pageBreakBefore w:val="0"/>
        <w:tabs>
          <w:tab w:val="left" w:pos="2376"/>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w:t>
      </w:r>
      <w:r>
        <w:rPr>
          <w:rFonts w:ascii="宋体" w:hAnsi="宋体"/>
          <w:color w:val="000000" w:themeColor="text1"/>
          <w:spacing w:val="12"/>
          <w:w w:val="95"/>
          <w14:textFill>
            <w14:solidFill>
              <w14:schemeClr w14:val="tx1"/>
            </w14:solidFill>
          </w14:textFill>
        </w:rPr>
        <w:t>动</w:t>
      </w:r>
      <w:r>
        <w:rPr>
          <w:rFonts w:ascii="宋体" w:hAnsi="宋体"/>
          <w:color w:val="000000" w:themeColor="text1"/>
          <w:spacing w:val="14"/>
          <w:w w:val="95"/>
          <w14:textFill>
            <w14:solidFill>
              <w14:schemeClr w14:val="tx1"/>
            </w14:solidFill>
          </w14:textFill>
        </w:rPr>
        <w:t>争议</w:t>
      </w:r>
      <w:r>
        <w:rPr>
          <w:rFonts w:ascii="宋体" w:hAnsi="宋体"/>
          <w:color w:val="000000" w:themeColor="text1"/>
          <w:spacing w:val="12"/>
          <w:w w:val="95"/>
          <w14:textFill>
            <w14:solidFill>
              <w14:schemeClr w14:val="tx1"/>
            </w14:solidFill>
          </w14:textFill>
        </w:rPr>
        <w:t>案</w:t>
      </w:r>
      <w:r>
        <w:rPr>
          <w:rFonts w:ascii="宋体" w:hAnsi="宋体"/>
          <w:color w:val="000000" w:themeColor="text1"/>
          <w:spacing w:val="14"/>
          <w:w w:val="95"/>
          <w14:textFill>
            <w14:solidFill>
              <w14:schemeClr w14:val="tx1"/>
            </w14:solidFill>
          </w14:textFill>
        </w:rPr>
        <w:t>件由</w:t>
      </w:r>
      <w:r>
        <w:rPr>
          <w:rFonts w:ascii="宋体" w:hAnsi="宋体"/>
          <w:color w:val="000000" w:themeColor="text1"/>
          <w:spacing w:val="12"/>
          <w:w w:val="95"/>
          <w14:textFill>
            <w14:solidFill>
              <w14:schemeClr w14:val="tx1"/>
            </w14:solidFill>
          </w14:textFill>
        </w:rPr>
        <w:t>用</w:t>
      </w:r>
      <w:r>
        <w:rPr>
          <w:rFonts w:ascii="宋体" w:hAnsi="宋体"/>
          <w:color w:val="000000" w:themeColor="text1"/>
          <w:spacing w:val="14"/>
          <w:w w:val="95"/>
          <w14:textFill>
            <w14:solidFill>
              <w14:schemeClr w14:val="tx1"/>
            </w14:solidFill>
          </w14:textFill>
        </w:rPr>
        <w:t>人</w:t>
      </w:r>
      <w:r>
        <w:rPr>
          <w:rFonts w:ascii="宋体" w:hAnsi="宋体"/>
          <w:color w:val="000000" w:themeColor="text1"/>
          <w:spacing w:val="12"/>
          <w:w w:val="95"/>
          <w14:textFill>
            <w14:solidFill>
              <w14:schemeClr w14:val="tx1"/>
            </w14:solidFill>
          </w14:textFill>
        </w:rPr>
        <w:t>单</w:t>
      </w:r>
      <w:r>
        <w:rPr>
          <w:rFonts w:ascii="宋体" w:hAnsi="宋体"/>
          <w:color w:val="000000" w:themeColor="text1"/>
          <w:spacing w:val="14"/>
          <w:w w:val="95"/>
          <w14:textFill>
            <w14:solidFill>
              <w14:schemeClr w14:val="tx1"/>
            </w14:solidFill>
          </w14:textFill>
        </w:rPr>
        <w:t>位所</w:t>
      </w:r>
      <w:r>
        <w:rPr>
          <w:rFonts w:ascii="宋体" w:hAnsi="宋体"/>
          <w:color w:val="000000" w:themeColor="text1"/>
          <w:spacing w:val="12"/>
          <w:w w:val="95"/>
          <w14:textFill>
            <w14:solidFill>
              <w14:schemeClr w14:val="tx1"/>
            </w14:solidFill>
          </w14:textFill>
        </w:rPr>
        <w:t>在</w:t>
      </w:r>
      <w:r>
        <w:rPr>
          <w:rFonts w:ascii="宋体" w:hAnsi="宋体"/>
          <w:color w:val="000000" w:themeColor="text1"/>
          <w:spacing w:val="14"/>
          <w:w w:val="95"/>
          <w14:textFill>
            <w14:solidFill>
              <w14:schemeClr w14:val="tx1"/>
            </w14:solidFill>
          </w14:textFill>
        </w:rPr>
        <w:t>地或</w:t>
      </w:r>
      <w:r>
        <w:rPr>
          <w:rFonts w:ascii="宋体" w:hAnsi="宋体"/>
          <w:color w:val="000000" w:themeColor="text1"/>
          <w:spacing w:val="12"/>
          <w:w w:val="95"/>
          <w14:textFill>
            <w14:solidFill>
              <w14:schemeClr w14:val="tx1"/>
            </w14:solidFill>
          </w14:textFill>
        </w:rPr>
        <w:t>者</w:t>
      </w:r>
      <w:r>
        <w:rPr>
          <w:rFonts w:ascii="宋体" w:hAnsi="宋体"/>
          <w:color w:val="000000" w:themeColor="text1"/>
          <w:spacing w:val="14"/>
          <w:w w:val="95"/>
          <w14:textFill>
            <w14:solidFill>
              <w14:schemeClr w14:val="tx1"/>
            </w14:solidFill>
          </w14:textFill>
        </w:rPr>
        <w:t>劳动</w:t>
      </w:r>
      <w:r>
        <w:rPr>
          <w:rFonts w:ascii="宋体" w:hAnsi="宋体"/>
          <w:color w:val="000000" w:themeColor="text1"/>
          <w:w w:val="95"/>
          <w14:textFill>
            <w14:solidFill>
              <w14:schemeClr w14:val="tx1"/>
            </w14:solidFill>
          </w14:textFill>
        </w:rPr>
        <w:t>合</w:t>
      </w:r>
      <w:r>
        <w:rPr>
          <w:rFonts w:ascii="宋体" w:hAnsi="宋体"/>
          <w:color w:val="000000" w:themeColor="text1"/>
          <w14:textFill>
            <w14:solidFill>
              <w14:schemeClr w14:val="tx1"/>
            </w14:solidFill>
          </w14:textFill>
        </w:rPr>
        <w:t>同履行地的基层人民法院管辖。</w:t>
      </w:r>
    </w:p>
    <w:p w14:paraId="4A8BC3E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劳动合同履行地不明确的，由用人单位所在地的基层人民法院管辖。</w:t>
      </w:r>
    </w:p>
    <w:p w14:paraId="5E4E8B7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法律另有规定的，依照其规定。</w:t>
      </w:r>
    </w:p>
    <w:p w14:paraId="4079C322">
      <w:pPr>
        <w:pStyle w:val="2"/>
        <w:keepNext w:val="0"/>
        <w:keepLines w:val="0"/>
        <w:pageBreakBefore w:val="0"/>
        <w:tabs>
          <w:tab w:val="left" w:pos="2376"/>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w:t>
      </w:r>
      <w:r>
        <w:rPr>
          <w:rFonts w:ascii="宋体" w:hAnsi="宋体"/>
          <w:color w:val="000000" w:themeColor="text1"/>
          <w:spacing w:val="12"/>
          <w14:textFill>
            <w14:solidFill>
              <w14:schemeClr w14:val="tx1"/>
            </w14:solidFill>
          </w14:textFill>
        </w:rPr>
        <w:t>动</w:t>
      </w:r>
      <w:r>
        <w:rPr>
          <w:rFonts w:ascii="宋体" w:hAnsi="宋体"/>
          <w:color w:val="000000" w:themeColor="text1"/>
          <w:spacing w:val="14"/>
          <w14:textFill>
            <w14:solidFill>
              <w14:schemeClr w14:val="tx1"/>
            </w14:solidFill>
          </w14:textFill>
        </w:rPr>
        <w:t>者与</w:t>
      </w:r>
      <w:r>
        <w:rPr>
          <w:rFonts w:ascii="宋体" w:hAnsi="宋体"/>
          <w:color w:val="000000" w:themeColor="text1"/>
          <w:spacing w:val="12"/>
          <w14:textFill>
            <w14:solidFill>
              <w14:schemeClr w14:val="tx1"/>
            </w14:solidFill>
          </w14:textFill>
        </w:rPr>
        <w:t>用</w:t>
      </w:r>
      <w:r>
        <w:rPr>
          <w:rFonts w:ascii="宋体" w:hAnsi="宋体"/>
          <w:color w:val="000000" w:themeColor="text1"/>
          <w:spacing w:val="14"/>
          <w14:textFill>
            <w14:solidFill>
              <w14:schemeClr w14:val="tx1"/>
            </w14:solidFill>
          </w14:textFill>
        </w:rPr>
        <w:t>人单</w:t>
      </w:r>
      <w:r>
        <w:rPr>
          <w:rFonts w:ascii="宋体" w:hAnsi="宋体"/>
          <w:color w:val="000000" w:themeColor="text1"/>
          <w:spacing w:val="12"/>
          <w14:textFill>
            <w14:solidFill>
              <w14:schemeClr w14:val="tx1"/>
            </w14:solidFill>
          </w14:textFill>
        </w:rPr>
        <w:t>位</w:t>
      </w:r>
      <w:r>
        <w:rPr>
          <w:rFonts w:ascii="宋体" w:hAnsi="宋体"/>
          <w:color w:val="000000" w:themeColor="text1"/>
          <w:spacing w:val="14"/>
          <w14:textFill>
            <w14:solidFill>
              <w14:schemeClr w14:val="tx1"/>
            </w14:solidFill>
          </w14:textFill>
        </w:rPr>
        <w:t>均</w:t>
      </w:r>
      <w:r>
        <w:rPr>
          <w:rFonts w:ascii="宋体" w:hAnsi="宋体"/>
          <w:color w:val="000000" w:themeColor="text1"/>
          <w:spacing w:val="12"/>
          <w14:textFill>
            <w14:solidFill>
              <w14:schemeClr w14:val="tx1"/>
            </w14:solidFill>
          </w14:textFill>
        </w:rPr>
        <w:t>不</w:t>
      </w:r>
      <w:r>
        <w:rPr>
          <w:rFonts w:ascii="宋体" w:hAnsi="宋体"/>
          <w:color w:val="000000" w:themeColor="text1"/>
          <w:spacing w:val="14"/>
          <w14:textFill>
            <w14:solidFill>
              <w14:schemeClr w14:val="tx1"/>
            </w14:solidFill>
          </w14:textFill>
        </w:rPr>
        <w:t>服劳</w:t>
      </w:r>
      <w:r>
        <w:rPr>
          <w:rFonts w:ascii="宋体" w:hAnsi="宋体"/>
          <w:color w:val="000000" w:themeColor="text1"/>
          <w:spacing w:val="12"/>
          <w14:textFill>
            <w14:solidFill>
              <w14:schemeClr w14:val="tx1"/>
            </w14:solidFill>
          </w14:textFill>
        </w:rPr>
        <w:t>动</w:t>
      </w:r>
      <w:r>
        <w:rPr>
          <w:rFonts w:ascii="宋体" w:hAnsi="宋体"/>
          <w:color w:val="000000" w:themeColor="text1"/>
          <w:spacing w:val="14"/>
          <w14:textFill>
            <w14:solidFill>
              <w14:schemeClr w14:val="tx1"/>
            </w14:solidFill>
          </w14:textFill>
        </w:rPr>
        <w:t>争议</w:t>
      </w:r>
      <w:r>
        <w:rPr>
          <w:rFonts w:ascii="宋体" w:hAnsi="宋体"/>
          <w:color w:val="000000" w:themeColor="text1"/>
          <w:spacing w:val="12"/>
          <w14:textFill>
            <w14:solidFill>
              <w14:schemeClr w14:val="tx1"/>
            </w14:solidFill>
          </w14:textFill>
        </w:rPr>
        <w:t>仲</w:t>
      </w:r>
      <w:r>
        <w:rPr>
          <w:rFonts w:ascii="宋体" w:hAnsi="宋体"/>
          <w:color w:val="000000" w:themeColor="text1"/>
          <w:spacing w:val="14"/>
          <w14:textFill>
            <w14:solidFill>
              <w14:schemeClr w14:val="tx1"/>
            </w14:solidFill>
          </w14:textFill>
        </w:rPr>
        <w:t>裁机</w:t>
      </w:r>
      <w:r>
        <w:rPr>
          <w:rFonts w:ascii="宋体" w:hAnsi="宋体"/>
          <w:color w:val="000000" w:themeColor="text1"/>
          <w14:textFill>
            <w14:solidFill>
              <w14:schemeClr w14:val="tx1"/>
            </w14:solidFill>
          </w14:textFill>
        </w:rPr>
        <w:t>构的同一裁决</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向同一人民法院起诉的</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人民法院应当并案审理</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双方当事人互为原告和被告</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对双方的诉讼请求</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人民</w:t>
      </w:r>
      <w:r>
        <w:rPr>
          <w:rFonts w:ascii="宋体" w:hAnsi="宋体"/>
          <w:color w:val="000000" w:themeColor="text1"/>
          <w:w w:val="95"/>
          <w14:textFill>
            <w14:solidFill>
              <w14:schemeClr w14:val="tx1"/>
            </w14:solidFill>
          </w14:textFill>
        </w:rPr>
        <w:t>法院应当一并作出裁决</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在诉讼过程中</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一方当事人撤诉的，</w:t>
      </w:r>
      <w:r>
        <w:rPr>
          <w:rFonts w:ascii="宋体" w:hAnsi="宋体"/>
          <w:color w:val="000000" w:themeColor="text1"/>
          <w14:textFill>
            <w14:solidFill>
              <w14:schemeClr w14:val="tx1"/>
            </w14:solidFill>
          </w14:textFill>
        </w:rPr>
        <w:t>人民法院应当根据另一方当事人的诉讼请求继续审理</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双方当事人就同一仲裁裁决分别向有管辖权的人民法院起诉的，后受理的人民法院应当将案件移送给先受理的人民法院。</w:t>
      </w:r>
    </w:p>
    <w:p w14:paraId="4C9781D1">
      <w:pPr>
        <w:pStyle w:val="2"/>
        <w:keepNext w:val="0"/>
        <w:keepLines w:val="0"/>
        <w:pageBreakBefore w:val="0"/>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7"/>
          <w14:textFill>
            <w14:solidFill>
              <w14:schemeClr w14:val="tx1"/>
            </w14:solidFill>
          </w14:textFill>
        </w:rPr>
        <w:t>第五</w:t>
      </w:r>
      <w:r>
        <w:rPr>
          <w:rFonts w:hint="eastAsia" w:ascii="宋体" w:hAnsi="宋体" w:eastAsia="黑体"/>
          <w:color w:val="000000" w:themeColor="text1"/>
          <w:spacing w:val="7"/>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劳动争议仲裁机构以无管辖权为由对劳动争</w:t>
      </w:r>
      <w:r>
        <w:rPr>
          <w:rFonts w:ascii="宋体" w:hAnsi="宋体"/>
          <w:color w:val="000000" w:themeColor="text1"/>
          <w:w w:val="95"/>
          <w14:textFill>
            <w14:solidFill>
              <w14:schemeClr w14:val="tx1"/>
            </w14:solidFill>
          </w14:textFill>
        </w:rPr>
        <w:t>议案件不予受理，当事人提起诉讼的，人民法院按照以下情</w:t>
      </w:r>
      <w:r>
        <w:rPr>
          <w:rFonts w:ascii="宋体" w:hAnsi="宋体"/>
          <w:color w:val="000000" w:themeColor="text1"/>
          <w14:textFill>
            <w14:solidFill>
              <w14:schemeClr w14:val="tx1"/>
            </w14:solidFill>
          </w14:textFill>
        </w:rPr>
        <w:t>形分别处理：</w:t>
      </w:r>
    </w:p>
    <w:p w14:paraId="46E2C50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经审查认为该劳动争议仲裁机构对案件确无管辖</w:t>
      </w:r>
      <w:r>
        <w:rPr>
          <w:rFonts w:ascii="宋体" w:hAnsi="宋体"/>
          <w:color w:val="000000" w:themeColor="text1"/>
          <w:spacing w:val="-4"/>
          <w14:textFill>
            <w14:solidFill>
              <w14:schemeClr w14:val="tx1"/>
            </w14:solidFill>
          </w14:textFill>
        </w:rPr>
        <w:t>权的，应当告知当事人向有管辖权的劳动争议仲裁机构申请仲裁；</w:t>
      </w:r>
    </w:p>
    <w:p w14:paraId="4B8D4A6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经审查认为该劳动争议仲裁机构有管辖权的，应</w:t>
      </w:r>
      <w:r>
        <w:rPr>
          <w:rFonts w:ascii="宋体" w:hAnsi="宋体"/>
          <w:color w:val="000000" w:themeColor="text1"/>
          <w:spacing w:val="-2"/>
          <w14:textFill>
            <w14:solidFill>
              <w14:schemeClr w14:val="tx1"/>
            </w14:solidFill>
          </w14:textFill>
        </w:rPr>
        <w:t>当告知当事人申请仲裁，并将审查意见书面通知该劳动争议</w:t>
      </w:r>
      <w:r>
        <w:rPr>
          <w:rFonts w:ascii="宋体" w:hAnsi="宋体"/>
          <w:color w:val="000000" w:themeColor="text1"/>
          <w:spacing w:val="-4"/>
          <w:w w:val="95"/>
          <w14:textFill>
            <w14:solidFill>
              <w14:schemeClr w14:val="tx1"/>
            </w14:solidFill>
          </w14:textFill>
        </w:rPr>
        <w:t>仲裁机构；劳动争议仲裁机构仍不受理，当事人就该劳动争</w:t>
      </w:r>
      <w:r>
        <w:rPr>
          <w:rFonts w:ascii="宋体" w:hAnsi="宋体"/>
          <w:color w:val="000000" w:themeColor="text1"/>
          <w:spacing w:val="-4"/>
          <w14:textFill>
            <w14:solidFill>
              <w14:schemeClr w14:val="tx1"/>
            </w14:solidFill>
          </w14:textFill>
        </w:rPr>
        <w:t>议事项提起诉讼的，人民法院应予受理。</w:t>
      </w:r>
    </w:p>
    <w:p w14:paraId="001CAD66">
      <w:pPr>
        <w:pStyle w:val="2"/>
        <w:keepNext w:val="0"/>
        <w:keepLines w:val="0"/>
        <w:pageBreakBefore w:val="0"/>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7"/>
          <w14:textFill>
            <w14:solidFill>
              <w14:schemeClr w14:val="tx1"/>
            </w14:solidFill>
          </w14:textFill>
        </w:rPr>
        <w:t>第六</w:t>
      </w:r>
      <w:r>
        <w:rPr>
          <w:rFonts w:hint="eastAsia" w:ascii="宋体" w:hAnsi="宋体" w:eastAsia="黑体"/>
          <w:color w:val="000000" w:themeColor="text1"/>
          <w:spacing w:val="7"/>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劳动争议仲裁机构以当事人申请仲裁的事项</w:t>
      </w:r>
      <w:r>
        <w:rPr>
          <w:rFonts w:ascii="宋体" w:hAnsi="宋体"/>
          <w:color w:val="000000" w:themeColor="text1"/>
          <w:spacing w:val="-1"/>
          <w14:textFill>
            <w14:solidFill>
              <w14:schemeClr w14:val="tx1"/>
            </w14:solidFill>
          </w14:textFill>
        </w:rPr>
        <w:t>不属于劳动争议为由，作出不予受理的书面裁决、决定或者</w:t>
      </w:r>
      <w:r>
        <w:rPr>
          <w:rFonts w:ascii="宋体" w:hAnsi="宋体"/>
          <w:color w:val="000000" w:themeColor="text1"/>
          <w:spacing w:val="-4"/>
          <w14:textFill>
            <w14:solidFill>
              <w14:schemeClr w14:val="tx1"/>
            </w14:solidFill>
          </w14:textFill>
        </w:rPr>
        <w:t>通知，当事人不服依法提起诉讼的，人民法院应当分别情况予以处理：</w:t>
      </w:r>
    </w:p>
    <w:p w14:paraId="5599526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（一）属于劳动争议案件的，应当受理；</w:t>
      </w:r>
    </w:p>
    <w:p w14:paraId="7B2E8FC1">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4"/>
          <w:w w:val="95"/>
          <w14:textFill>
            <w14:solidFill>
              <w14:schemeClr w14:val="tx1"/>
            </w14:solidFill>
          </w14:textFill>
        </w:rPr>
        <w:t>虽不属于劳动争议案件，但属于人民法院主管的</w:t>
      </w:r>
      <w:r>
        <w:rPr>
          <w:rFonts w:ascii="宋体" w:hAnsi="宋体"/>
          <w:color w:val="000000" w:themeColor="text1"/>
          <w14:textFill>
            <w14:solidFill>
              <w14:schemeClr w14:val="tx1"/>
            </w14:solidFill>
          </w14:textFill>
        </w:rPr>
        <w:t>其他案件，应当依法受理。</w:t>
      </w:r>
    </w:p>
    <w:p w14:paraId="1411E256">
      <w:pPr>
        <w:pStyle w:val="2"/>
        <w:keepNext w:val="0"/>
        <w:keepLines w:val="0"/>
        <w:pageBreakBefore w:val="0"/>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7"/>
          <w14:textFill>
            <w14:solidFill>
              <w14:schemeClr w14:val="tx1"/>
            </w14:solidFill>
          </w14:textFill>
        </w:rPr>
        <w:t>第七</w:t>
      </w:r>
      <w:r>
        <w:rPr>
          <w:rFonts w:hint="eastAsia" w:ascii="宋体" w:hAnsi="宋体" w:eastAsia="黑体"/>
          <w:color w:val="000000" w:themeColor="text1"/>
          <w:spacing w:val="7"/>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劳动争议仲裁机构以申请仲裁的主体不适格</w:t>
      </w:r>
      <w:r>
        <w:rPr>
          <w:rFonts w:ascii="宋体" w:hAnsi="宋体"/>
          <w:color w:val="000000" w:themeColor="text1"/>
          <w:spacing w:val="-2"/>
          <w14:textFill>
            <w14:solidFill>
              <w14:schemeClr w14:val="tx1"/>
            </w14:solidFill>
          </w14:textFill>
        </w:rPr>
        <w:t>为由，作出不予受理的书面裁决、决定或者通知，当事人不</w:t>
      </w:r>
      <w:r>
        <w:rPr>
          <w:rFonts w:ascii="宋体" w:hAnsi="宋体"/>
          <w:color w:val="000000" w:themeColor="text1"/>
          <w:spacing w:val="-4"/>
          <w:w w:val="95"/>
          <w14:textFill>
            <w14:solidFill>
              <w14:schemeClr w14:val="tx1"/>
            </w14:solidFill>
          </w14:textFill>
        </w:rPr>
        <w:t>服依法提起诉讼，经审查确属主体不适格的，人民法院不予</w:t>
      </w:r>
      <w:r>
        <w:rPr>
          <w:rFonts w:ascii="宋体" w:hAnsi="宋体"/>
          <w:color w:val="000000" w:themeColor="text1"/>
          <w:spacing w:val="-4"/>
          <w14:textFill>
            <w14:solidFill>
              <w14:schemeClr w14:val="tx1"/>
            </w14:solidFill>
          </w14:textFill>
        </w:rPr>
        <w:t>受理；已经受理的，裁定驳回起诉。</w:t>
      </w:r>
    </w:p>
    <w:p w14:paraId="7C2136C9">
      <w:pPr>
        <w:pStyle w:val="2"/>
        <w:keepNext w:val="0"/>
        <w:keepLines w:val="0"/>
        <w:pageBreakBefore w:val="0"/>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7"/>
          <w14:textFill>
            <w14:solidFill>
              <w14:schemeClr w14:val="tx1"/>
            </w14:solidFill>
          </w14:textFill>
        </w:rPr>
        <w:t>第八</w:t>
      </w:r>
      <w:r>
        <w:rPr>
          <w:rFonts w:hint="eastAsia" w:ascii="宋体" w:hAnsi="宋体" w:eastAsia="黑体"/>
          <w:color w:val="000000" w:themeColor="text1"/>
          <w:spacing w:val="7"/>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劳动争议仲裁机构为纠正原仲裁裁决错误重</w:t>
      </w:r>
      <w:r>
        <w:rPr>
          <w:rFonts w:ascii="宋体" w:hAnsi="宋体"/>
          <w:color w:val="000000" w:themeColor="text1"/>
          <w:spacing w:val="-1"/>
          <w14:textFill>
            <w14:solidFill>
              <w14:schemeClr w14:val="tx1"/>
            </w14:solidFill>
          </w14:textFill>
        </w:rPr>
        <w:t>新作出裁决，当事人不服依法提起诉讼的，人民法院应当受理。</w:t>
      </w:r>
    </w:p>
    <w:p w14:paraId="4CA17391">
      <w:pPr>
        <w:pStyle w:val="2"/>
        <w:keepNext w:val="0"/>
        <w:keepLines w:val="0"/>
        <w:pageBreakBefore w:val="0"/>
        <w:tabs>
          <w:tab w:val="left" w:pos="2376"/>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w:t>
      </w:r>
      <w:r>
        <w:rPr>
          <w:rFonts w:ascii="宋体" w:hAnsi="宋体"/>
          <w:color w:val="000000" w:themeColor="text1"/>
          <w:spacing w:val="12"/>
          <w14:textFill>
            <w14:solidFill>
              <w14:schemeClr w14:val="tx1"/>
            </w14:solidFill>
          </w14:textFill>
        </w:rPr>
        <w:t>动</w:t>
      </w:r>
      <w:r>
        <w:rPr>
          <w:rFonts w:ascii="宋体" w:hAnsi="宋体"/>
          <w:color w:val="000000" w:themeColor="text1"/>
          <w:spacing w:val="14"/>
          <w14:textFill>
            <w14:solidFill>
              <w14:schemeClr w14:val="tx1"/>
            </w14:solidFill>
          </w14:textFill>
        </w:rPr>
        <w:t>争议</w:t>
      </w:r>
      <w:r>
        <w:rPr>
          <w:rFonts w:ascii="宋体" w:hAnsi="宋体"/>
          <w:color w:val="000000" w:themeColor="text1"/>
          <w:spacing w:val="12"/>
          <w14:textFill>
            <w14:solidFill>
              <w14:schemeClr w14:val="tx1"/>
            </w14:solidFill>
          </w14:textFill>
        </w:rPr>
        <w:t>仲</w:t>
      </w:r>
      <w:r>
        <w:rPr>
          <w:rFonts w:ascii="宋体" w:hAnsi="宋体"/>
          <w:color w:val="000000" w:themeColor="text1"/>
          <w:spacing w:val="14"/>
          <w14:textFill>
            <w14:solidFill>
              <w14:schemeClr w14:val="tx1"/>
            </w14:solidFill>
          </w14:textFill>
        </w:rPr>
        <w:t>裁机</w:t>
      </w:r>
      <w:r>
        <w:rPr>
          <w:rFonts w:ascii="宋体" w:hAnsi="宋体"/>
          <w:color w:val="000000" w:themeColor="text1"/>
          <w:spacing w:val="12"/>
          <w14:textFill>
            <w14:solidFill>
              <w14:schemeClr w14:val="tx1"/>
            </w14:solidFill>
          </w14:textFill>
        </w:rPr>
        <w:t>构</w:t>
      </w:r>
      <w:r>
        <w:rPr>
          <w:rFonts w:ascii="宋体" w:hAnsi="宋体"/>
          <w:color w:val="000000" w:themeColor="text1"/>
          <w:spacing w:val="14"/>
          <w14:textFill>
            <w14:solidFill>
              <w14:schemeClr w14:val="tx1"/>
            </w14:solidFill>
          </w14:textFill>
        </w:rPr>
        <w:t>仲</w:t>
      </w:r>
      <w:r>
        <w:rPr>
          <w:rFonts w:ascii="宋体" w:hAnsi="宋体"/>
          <w:color w:val="000000" w:themeColor="text1"/>
          <w:spacing w:val="12"/>
          <w14:textFill>
            <w14:solidFill>
              <w14:schemeClr w14:val="tx1"/>
            </w14:solidFill>
          </w14:textFill>
        </w:rPr>
        <w:t>裁</w:t>
      </w:r>
      <w:r>
        <w:rPr>
          <w:rFonts w:ascii="宋体" w:hAnsi="宋体"/>
          <w:color w:val="000000" w:themeColor="text1"/>
          <w:spacing w:val="14"/>
          <w14:textFill>
            <w14:solidFill>
              <w14:schemeClr w14:val="tx1"/>
            </w14:solidFill>
          </w14:textFill>
        </w:rPr>
        <w:t>的事</w:t>
      </w:r>
      <w:r>
        <w:rPr>
          <w:rFonts w:ascii="宋体" w:hAnsi="宋体"/>
          <w:color w:val="000000" w:themeColor="text1"/>
          <w:spacing w:val="12"/>
          <w14:textFill>
            <w14:solidFill>
              <w14:schemeClr w14:val="tx1"/>
            </w14:solidFill>
          </w14:textFill>
        </w:rPr>
        <w:t>项</w:t>
      </w:r>
      <w:r>
        <w:rPr>
          <w:rFonts w:ascii="宋体" w:hAnsi="宋体"/>
          <w:color w:val="000000" w:themeColor="text1"/>
          <w:spacing w:val="14"/>
          <w14:textFill>
            <w14:solidFill>
              <w14:schemeClr w14:val="tx1"/>
            </w14:solidFill>
          </w14:textFill>
        </w:rPr>
        <w:t>不属</w:t>
      </w:r>
      <w:r>
        <w:rPr>
          <w:rFonts w:ascii="宋体" w:hAnsi="宋体"/>
          <w:color w:val="000000" w:themeColor="text1"/>
          <w:spacing w:val="12"/>
          <w14:textFill>
            <w14:solidFill>
              <w14:schemeClr w14:val="tx1"/>
            </w14:solidFill>
          </w14:textFill>
        </w:rPr>
        <w:t>于</w:t>
      </w:r>
      <w:r>
        <w:rPr>
          <w:rFonts w:ascii="宋体" w:hAnsi="宋体"/>
          <w:color w:val="000000" w:themeColor="text1"/>
          <w:spacing w:val="14"/>
          <w14:textFill>
            <w14:solidFill>
              <w14:schemeClr w14:val="tx1"/>
            </w14:solidFill>
          </w14:textFill>
        </w:rPr>
        <w:t>人民</w:t>
      </w:r>
      <w:r>
        <w:rPr>
          <w:rFonts w:ascii="宋体" w:hAnsi="宋体"/>
          <w:color w:val="000000" w:themeColor="text1"/>
          <w14:textFill>
            <w14:solidFill>
              <w14:schemeClr w14:val="tx1"/>
            </w14:solidFill>
          </w14:textFill>
        </w:rPr>
        <w:t>法院受理的案件范围，当事人不服依法提起诉讼的，人民法院不予受理；已经受理的，裁定驳回起诉。</w:t>
      </w:r>
    </w:p>
    <w:p w14:paraId="4187B6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当事人不服劳动争议仲裁机构作出的预先支付劳动者劳动报酬、工伤医疗费、经济补偿或者赔偿金的裁决，依法提起诉讼的，人民法院不予受理。</w:t>
      </w:r>
    </w:p>
    <w:p w14:paraId="7F56A9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用人单位不履行上述裁决中的给付义务，劳动者依法申请强制执行的，人民法院应予受理。</w:t>
      </w:r>
    </w:p>
    <w:p w14:paraId="6AE71F1A">
      <w:pPr>
        <w:pStyle w:val="2"/>
        <w:keepNext w:val="0"/>
        <w:keepLines w:val="0"/>
        <w:pageBreakBefore w:val="0"/>
        <w:tabs>
          <w:tab w:val="left" w:pos="2707"/>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十</w:t>
      </w:r>
      <w:r>
        <w:rPr>
          <w:rFonts w:hint="eastAsia" w:ascii="宋体" w:hAnsi="宋体" w:eastAsia="黑体"/>
          <w:color w:val="000000" w:themeColor="text1"/>
          <w:spacing w:val="14"/>
          <w14:textFill>
            <w14:solidFill>
              <w14:schemeClr w14:val="tx1"/>
            </w14:solidFill>
          </w14:textFill>
        </w:rPr>
        <w:t>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w:t>
      </w:r>
      <w:r>
        <w:rPr>
          <w:rFonts w:ascii="宋体" w:hAnsi="宋体"/>
          <w:color w:val="000000" w:themeColor="text1"/>
          <w:spacing w:val="12"/>
          <w14:textFill>
            <w14:solidFill>
              <w14:schemeClr w14:val="tx1"/>
            </w14:solidFill>
          </w14:textFill>
        </w:rPr>
        <w:t>动</w:t>
      </w:r>
      <w:r>
        <w:rPr>
          <w:rFonts w:ascii="宋体" w:hAnsi="宋体"/>
          <w:color w:val="000000" w:themeColor="text1"/>
          <w:spacing w:val="14"/>
          <w14:textFill>
            <w14:solidFill>
              <w14:schemeClr w14:val="tx1"/>
            </w14:solidFill>
          </w14:textFill>
        </w:rPr>
        <w:t>争议</w:t>
      </w:r>
      <w:r>
        <w:rPr>
          <w:rFonts w:ascii="宋体" w:hAnsi="宋体"/>
          <w:color w:val="000000" w:themeColor="text1"/>
          <w:spacing w:val="12"/>
          <w14:textFill>
            <w14:solidFill>
              <w14:schemeClr w14:val="tx1"/>
            </w14:solidFill>
          </w14:textFill>
        </w:rPr>
        <w:t>仲</w:t>
      </w:r>
      <w:r>
        <w:rPr>
          <w:rFonts w:ascii="宋体" w:hAnsi="宋体"/>
          <w:color w:val="000000" w:themeColor="text1"/>
          <w:spacing w:val="14"/>
          <w14:textFill>
            <w14:solidFill>
              <w14:schemeClr w14:val="tx1"/>
            </w14:solidFill>
          </w14:textFill>
        </w:rPr>
        <w:t>裁机</w:t>
      </w:r>
      <w:r>
        <w:rPr>
          <w:rFonts w:ascii="宋体" w:hAnsi="宋体"/>
          <w:color w:val="000000" w:themeColor="text1"/>
          <w:spacing w:val="12"/>
          <w14:textFill>
            <w14:solidFill>
              <w14:schemeClr w14:val="tx1"/>
            </w14:solidFill>
          </w14:textFill>
        </w:rPr>
        <w:t>构</w:t>
      </w:r>
      <w:r>
        <w:rPr>
          <w:rFonts w:ascii="宋体" w:hAnsi="宋体"/>
          <w:color w:val="000000" w:themeColor="text1"/>
          <w:spacing w:val="14"/>
          <w14:textFill>
            <w14:solidFill>
              <w14:schemeClr w14:val="tx1"/>
            </w14:solidFill>
          </w14:textFill>
        </w:rPr>
        <w:t>作</w:t>
      </w:r>
      <w:r>
        <w:rPr>
          <w:rFonts w:ascii="宋体" w:hAnsi="宋体"/>
          <w:color w:val="000000" w:themeColor="text1"/>
          <w:spacing w:val="12"/>
          <w14:textFill>
            <w14:solidFill>
              <w14:schemeClr w14:val="tx1"/>
            </w14:solidFill>
          </w14:textFill>
        </w:rPr>
        <w:t>出</w:t>
      </w:r>
      <w:r>
        <w:rPr>
          <w:rFonts w:ascii="宋体" w:hAnsi="宋体"/>
          <w:color w:val="000000" w:themeColor="text1"/>
          <w:spacing w:val="14"/>
          <w14:textFill>
            <w14:solidFill>
              <w14:schemeClr w14:val="tx1"/>
            </w14:solidFill>
          </w14:textFill>
        </w:rPr>
        <w:t>的调</w:t>
      </w:r>
      <w:r>
        <w:rPr>
          <w:rFonts w:ascii="宋体" w:hAnsi="宋体"/>
          <w:color w:val="000000" w:themeColor="text1"/>
          <w:spacing w:val="12"/>
          <w14:textFill>
            <w14:solidFill>
              <w14:schemeClr w14:val="tx1"/>
            </w14:solidFill>
          </w14:textFill>
        </w:rPr>
        <w:t>解</w:t>
      </w:r>
      <w:r>
        <w:rPr>
          <w:rFonts w:ascii="宋体" w:hAnsi="宋体"/>
          <w:color w:val="000000" w:themeColor="text1"/>
          <w:spacing w:val="14"/>
          <w14:textFill>
            <w14:solidFill>
              <w14:schemeClr w14:val="tx1"/>
            </w14:solidFill>
          </w14:textFill>
        </w:rPr>
        <w:t>书已</w:t>
      </w:r>
      <w:r>
        <w:rPr>
          <w:rFonts w:ascii="宋体" w:hAnsi="宋体"/>
          <w:color w:val="000000" w:themeColor="text1"/>
          <w:spacing w:val="12"/>
          <w14:textFill>
            <w14:solidFill>
              <w14:schemeClr w14:val="tx1"/>
            </w14:solidFill>
          </w14:textFill>
        </w:rPr>
        <w:t>经</w:t>
      </w:r>
      <w:r>
        <w:rPr>
          <w:rFonts w:ascii="宋体" w:hAnsi="宋体"/>
          <w:color w:val="000000" w:themeColor="text1"/>
          <w:spacing w:val="14"/>
          <w14:textFill>
            <w14:solidFill>
              <w14:schemeClr w14:val="tx1"/>
            </w14:solidFill>
          </w14:textFill>
        </w:rPr>
        <w:t>发</w:t>
      </w:r>
      <w:r>
        <w:rPr>
          <w:rFonts w:ascii="宋体" w:hAnsi="宋体"/>
          <w:color w:val="000000" w:themeColor="text1"/>
          <w14:textFill>
            <w14:solidFill>
              <w14:schemeClr w14:val="tx1"/>
            </w14:solidFill>
          </w14:textFill>
        </w:rPr>
        <w:t>生</w:t>
      </w:r>
      <w:r>
        <w:rPr>
          <w:rFonts w:ascii="宋体" w:hAnsi="宋体"/>
          <w:color w:val="000000" w:themeColor="text1"/>
          <w:w w:val="95"/>
          <w14:textFill>
            <w14:solidFill>
              <w14:schemeClr w14:val="tx1"/>
            </w14:solidFill>
          </w14:textFill>
        </w:rPr>
        <w:t>法律效力</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一方当事人反悔提起诉讼的</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人民法院不予受理；</w:t>
      </w:r>
      <w:r>
        <w:rPr>
          <w:rFonts w:ascii="宋体" w:hAnsi="宋体"/>
          <w:color w:val="000000" w:themeColor="text1"/>
          <w14:textFill>
            <w14:solidFill>
              <w14:schemeClr w14:val="tx1"/>
            </w14:solidFill>
          </w14:textFill>
        </w:rPr>
        <w:t>已经受理的，裁定驳回起诉。</w:t>
      </w:r>
    </w:p>
    <w:p w14:paraId="5D95C5FD">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第十二</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劳动争议仲裁机构逾期未作出受理决定或</w:t>
      </w:r>
      <w:r>
        <w:rPr>
          <w:rFonts w:ascii="宋体" w:hAnsi="宋体"/>
          <w:color w:val="000000" w:themeColor="text1"/>
          <w:spacing w:val="-2"/>
          <w:w w:val="95"/>
          <w14:textFill>
            <w14:solidFill>
              <w14:schemeClr w14:val="tx1"/>
            </w14:solidFill>
          </w14:textFill>
        </w:rPr>
        <w:t>仲裁裁决，当事人直接提起诉讼的，人民法院应予受理，但</w:t>
      </w:r>
      <w:r>
        <w:rPr>
          <w:rFonts w:ascii="宋体" w:hAnsi="宋体"/>
          <w:color w:val="000000" w:themeColor="text1"/>
          <w:spacing w:val="-2"/>
          <w14:textFill>
            <w14:solidFill>
              <w14:schemeClr w14:val="tx1"/>
            </w14:solidFill>
          </w14:textFill>
        </w:rPr>
        <w:t>申请仲裁的案件存在下列事由的除外：</w:t>
      </w:r>
    </w:p>
    <w:p w14:paraId="5C85796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（一）移送管辖的；</w:t>
      </w:r>
    </w:p>
    <w:p w14:paraId="228AC90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（二）正在送达或者送达延误的；</w:t>
      </w:r>
    </w:p>
    <w:p w14:paraId="0C442ED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（三）等待另案诉讼结果、评残结论的；</w:t>
      </w:r>
    </w:p>
    <w:p w14:paraId="20FAD2D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（四）正在等待劳动争议仲裁机构开庭的；</w:t>
      </w:r>
    </w:p>
    <w:p w14:paraId="588F23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（五）启动鉴定程序或者委托其他部门调查取证的；</w:t>
      </w:r>
    </w:p>
    <w:p w14:paraId="53A8F12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（六）其他正当事由。</w:t>
      </w:r>
    </w:p>
    <w:p w14:paraId="15062FDC">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当事人以劳动争议仲裁机构逾期未作出仲裁裁决为由</w:t>
      </w:r>
      <w:r>
        <w:rPr>
          <w:rFonts w:ascii="宋体" w:hAnsi="宋体"/>
          <w:color w:val="000000" w:themeColor="text1"/>
          <w14:textFill>
            <w14:solidFill>
              <w14:schemeClr w14:val="tx1"/>
            </w14:solidFill>
          </w14:textFill>
        </w:rPr>
        <w:t>提起诉讼的，应当提交该仲裁机构出具的受理通知书或者其他已接受仲裁申请的凭证、证明。</w:t>
      </w:r>
    </w:p>
    <w:p w14:paraId="09EF229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劳动者依据劳动合同法第三十</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第二款和调解仲裁法第十六</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向人民法院申请支付令，符合民事诉讼法第十七</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督促程序规定的，人民法院应予受理。</w:t>
      </w:r>
    </w:p>
    <w:p w14:paraId="6808ADED">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依据劳动合同法第三十</w:t>
      </w:r>
      <w:r>
        <w:rPr>
          <w:rFonts w:hint="eastAsia" w:ascii="宋体" w:hAnsi="宋体"/>
          <w:color w:val="000000" w:themeColor="text1"/>
          <w:spacing w:val="11"/>
          <w:w w:val="95"/>
          <w:lang w:eastAsia="zh-CN"/>
          <w14:textFill>
            <w14:solidFill>
              <w14:schemeClr w14:val="tx1"/>
            </w14:solidFill>
          </w14:textFill>
        </w:rPr>
        <w:t>条</w:t>
      </w:r>
      <w:r>
        <w:rPr>
          <w:rFonts w:ascii="宋体" w:hAnsi="宋体"/>
          <w:color w:val="000000" w:themeColor="text1"/>
          <w:spacing w:val="11"/>
          <w:w w:val="95"/>
          <w14:textFill>
            <w14:solidFill>
              <w14:schemeClr w14:val="tx1"/>
            </w14:solidFill>
          </w14:textFill>
        </w:rPr>
        <w:t>第二款规定申请支付令被人</w:t>
      </w:r>
      <w:r>
        <w:rPr>
          <w:rFonts w:ascii="宋体" w:hAnsi="宋体"/>
          <w:color w:val="000000" w:themeColor="text1"/>
          <w14:textFill>
            <w14:solidFill>
              <w14:schemeClr w14:val="tx1"/>
            </w14:solidFill>
          </w14:textFill>
        </w:rPr>
        <w:t>民法院裁定终结督促程序后，劳动者就劳动争议事项直接提</w:t>
      </w:r>
      <w:r>
        <w:rPr>
          <w:rFonts w:ascii="宋体" w:hAnsi="宋体"/>
          <w:color w:val="000000" w:themeColor="text1"/>
          <w:spacing w:val="-4"/>
          <w14:textFill>
            <w14:solidFill>
              <w14:schemeClr w14:val="tx1"/>
            </w14:solidFill>
          </w14:textFill>
        </w:rPr>
        <w:t>起诉讼的，人民法院应当告知其先向劳动争议仲裁机构申请</w:t>
      </w:r>
      <w:r>
        <w:rPr>
          <w:rFonts w:ascii="宋体" w:hAnsi="宋体"/>
          <w:color w:val="000000" w:themeColor="text1"/>
          <w14:textFill>
            <w14:solidFill>
              <w14:schemeClr w14:val="tx1"/>
            </w14:solidFill>
          </w14:textFill>
        </w:rPr>
        <w:t>仲裁。</w:t>
      </w:r>
    </w:p>
    <w:p w14:paraId="59C8CBAA">
      <w:pPr>
        <w:pStyle w:val="2"/>
        <w:keepNext w:val="0"/>
        <w:keepLines w:val="0"/>
        <w:pageBreakBefore w:val="0"/>
        <w:kinsoku/>
        <w:wordWrap/>
        <w:overflowPunct/>
        <w:topLinePunct w:val="0"/>
        <w:bidi w:val="0"/>
        <w:adjustRightInd/>
        <w:snapToGrid/>
        <w:spacing w:line="600" w:lineRule="exact"/>
        <w:ind w:left="0" w:leftChars="0" w:right="0" w:rightChars="0" w:firstLine="6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14:textFill>
            <w14:solidFill>
              <w14:schemeClr w14:val="tx1"/>
            </w14:solidFill>
          </w14:textFill>
        </w:rPr>
        <w:t>依据调解仲裁法第十六</w:t>
      </w:r>
      <w:r>
        <w:rPr>
          <w:rFonts w:hint="eastAsia" w:ascii="宋体" w:hAnsi="宋体"/>
          <w:color w:val="000000" w:themeColor="text1"/>
          <w:spacing w:val="11"/>
          <w:lang w:eastAsia="zh-CN"/>
          <w14:textFill>
            <w14:solidFill>
              <w14:schemeClr w14:val="tx1"/>
            </w14:solidFill>
          </w14:textFill>
        </w:rPr>
        <w:t>条规定</w:t>
      </w:r>
      <w:r>
        <w:rPr>
          <w:rFonts w:ascii="宋体" w:hAnsi="宋体"/>
          <w:color w:val="000000" w:themeColor="text1"/>
          <w:spacing w:val="11"/>
          <w14:textFill>
            <w14:solidFill>
              <w14:schemeClr w14:val="tx1"/>
            </w14:solidFill>
          </w14:textFill>
        </w:rPr>
        <w:t>申请支付令被人民法院</w:t>
      </w:r>
      <w:r>
        <w:rPr>
          <w:rFonts w:ascii="宋体" w:hAnsi="宋体"/>
          <w:color w:val="000000" w:themeColor="text1"/>
          <w:w w:val="95"/>
          <w14:textFill>
            <w14:solidFill>
              <w14:schemeClr w14:val="tx1"/>
            </w14:solidFill>
          </w14:textFill>
        </w:rPr>
        <w:t>裁定终结督促程序后，劳动者依据调解协议直接提起诉讼的，</w:t>
      </w:r>
      <w:r>
        <w:rPr>
          <w:rFonts w:ascii="宋体" w:hAnsi="宋体"/>
          <w:color w:val="000000" w:themeColor="text1"/>
          <w14:textFill>
            <w14:solidFill>
              <w14:schemeClr w14:val="tx1"/>
            </w14:solidFill>
          </w14:textFill>
        </w:rPr>
        <w:t>人民法院应予受理。</w:t>
      </w:r>
    </w:p>
    <w:p w14:paraId="226DB7C1">
      <w:pPr>
        <w:pStyle w:val="2"/>
        <w:keepNext w:val="0"/>
        <w:keepLines w:val="0"/>
        <w:pageBreakBefore w:val="0"/>
        <w:tabs>
          <w:tab w:val="left" w:pos="26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人民法院受理劳动争议案件后</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当事人增加诉讼请求的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如该诉讼请求与讼争的劳动争议具有不可分性，应当合并审理</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如属独立的劳动争议</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应当告知当事人向劳动争议仲裁机构申请仲裁。</w:t>
      </w:r>
    </w:p>
    <w:p w14:paraId="50CEC11A">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第十五</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劳动者以用人单位的工资欠</w:t>
      </w:r>
      <w:r>
        <w:rPr>
          <w:rFonts w:hint="eastAsia" w:ascii="宋体" w:hAnsi="宋体"/>
          <w:color w:val="000000" w:themeColor="text1"/>
          <w:spacing w:val="11"/>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为证据直接</w:t>
      </w:r>
      <w:r>
        <w:rPr>
          <w:rFonts w:ascii="宋体" w:hAnsi="宋体"/>
          <w:color w:val="000000" w:themeColor="text1"/>
          <w:spacing w:val="-2"/>
          <w14:textFill>
            <w14:solidFill>
              <w14:schemeClr w14:val="tx1"/>
            </w14:solidFill>
          </w14:textFill>
        </w:rPr>
        <w:t>提起诉讼，诉讼请求不涉及劳动关系其他争议的，视为拖欠</w:t>
      </w:r>
      <w:r>
        <w:rPr>
          <w:rFonts w:ascii="宋体" w:hAnsi="宋体"/>
          <w:color w:val="000000" w:themeColor="text1"/>
          <w14:textFill>
            <w14:solidFill>
              <w14:schemeClr w14:val="tx1"/>
            </w14:solidFill>
          </w14:textFill>
        </w:rPr>
        <w:t>劳动报酬争议，人民法院按照普通民事纠纷受理。</w:t>
      </w:r>
    </w:p>
    <w:p w14:paraId="6D3F30CE">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第十六</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劳动争议仲裁机构作出仲裁裁决后，当事人</w:t>
      </w:r>
      <w:r>
        <w:rPr>
          <w:rFonts w:ascii="宋体" w:hAnsi="宋体"/>
          <w:color w:val="000000" w:themeColor="text1"/>
          <w:spacing w:val="-3"/>
          <w14:textFill>
            <w14:solidFill>
              <w14:schemeClr w14:val="tx1"/>
            </w14:solidFill>
          </w14:textFill>
        </w:rPr>
        <w:t>对裁决中的</w:t>
      </w:r>
      <w:r>
        <w:rPr>
          <w:rFonts w:hint="eastAsia" w:ascii="宋体" w:hAnsi="宋体"/>
          <w:color w:val="000000" w:themeColor="text1"/>
          <w:spacing w:val="-3"/>
          <w:lang w:eastAsia="zh-CN"/>
          <w14:textFill>
            <w14:solidFill>
              <w14:schemeClr w14:val="tx1"/>
            </w14:solidFill>
          </w14:textFill>
        </w:rPr>
        <w:t>部分</w:t>
      </w:r>
      <w:r>
        <w:rPr>
          <w:rFonts w:ascii="宋体" w:hAnsi="宋体"/>
          <w:color w:val="000000" w:themeColor="text1"/>
          <w:spacing w:val="-3"/>
          <w14:textFill>
            <w14:solidFill>
              <w14:schemeClr w14:val="tx1"/>
            </w14:solidFill>
          </w14:textFill>
        </w:rPr>
        <w:t>事项不服，依法提起诉讼的，劳动争议仲裁裁决不发生法律效力。</w:t>
      </w:r>
    </w:p>
    <w:p w14:paraId="5DD685E2">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第十七</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劳动争议仲裁机构对多个劳动者的劳动争</w:t>
      </w:r>
      <w:r>
        <w:rPr>
          <w:rFonts w:ascii="宋体" w:hAnsi="宋体"/>
          <w:color w:val="000000" w:themeColor="text1"/>
          <w:spacing w:val="-2"/>
          <w14:textFill>
            <w14:solidFill>
              <w14:schemeClr w14:val="tx1"/>
            </w14:solidFill>
          </w14:textFill>
        </w:rPr>
        <w:t>议作出仲裁裁决后，</w:t>
      </w:r>
      <w:r>
        <w:rPr>
          <w:rFonts w:hint="eastAsia" w:ascii="宋体" w:hAnsi="宋体"/>
          <w:color w:val="000000" w:themeColor="text1"/>
          <w:spacing w:val="-2"/>
          <w:lang w:eastAsia="zh-CN"/>
          <w14:textFill>
            <w14:solidFill>
              <w14:schemeClr w14:val="tx1"/>
            </w14:solidFill>
          </w14:textFill>
        </w:rPr>
        <w:t>部分</w:t>
      </w:r>
      <w:r>
        <w:rPr>
          <w:rFonts w:ascii="宋体" w:hAnsi="宋体"/>
          <w:color w:val="000000" w:themeColor="text1"/>
          <w:spacing w:val="-2"/>
          <w14:textFill>
            <w14:solidFill>
              <w14:schemeClr w14:val="tx1"/>
            </w14:solidFill>
          </w14:textFill>
        </w:rPr>
        <w:t>劳动者对仲裁裁决不服，依法提起</w:t>
      </w:r>
      <w:r>
        <w:rPr>
          <w:rFonts w:ascii="宋体" w:hAnsi="宋体"/>
          <w:color w:val="000000" w:themeColor="text1"/>
          <w:spacing w:val="-3"/>
          <w14:textFill>
            <w14:solidFill>
              <w14:schemeClr w14:val="tx1"/>
            </w14:solidFill>
          </w14:textFill>
        </w:rPr>
        <w:t>诉讼的，仲裁裁决对提起诉讼的劳动者不发生法律效力；对</w:t>
      </w:r>
      <w:r>
        <w:rPr>
          <w:rFonts w:ascii="宋体" w:hAnsi="宋体"/>
          <w:color w:val="000000" w:themeColor="text1"/>
          <w:spacing w:val="-15"/>
          <w:w w:val="95"/>
          <w14:textFill>
            <w14:solidFill>
              <w14:schemeClr w14:val="tx1"/>
            </w14:solidFill>
          </w14:textFill>
        </w:rPr>
        <w:t>未提起诉讼的</w:t>
      </w:r>
      <w:r>
        <w:rPr>
          <w:rFonts w:hint="eastAsia" w:ascii="宋体" w:hAnsi="宋体"/>
          <w:color w:val="000000" w:themeColor="text1"/>
          <w:spacing w:val="-15"/>
          <w:w w:val="95"/>
          <w:lang w:eastAsia="zh-CN"/>
          <w14:textFill>
            <w14:solidFill>
              <w14:schemeClr w14:val="tx1"/>
            </w14:solidFill>
          </w14:textFill>
        </w:rPr>
        <w:t>部分</w:t>
      </w:r>
      <w:r>
        <w:rPr>
          <w:rFonts w:ascii="宋体" w:hAnsi="宋体"/>
          <w:color w:val="000000" w:themeColor="text1"/>
          <w:spacing w:val="-15"/>
          <w:w w:val="95"/>
          <w14:textFill>
            <w14:solidFill>
              <w14:schemeClr w14:val="tx1"/>
            </w14:solidFill>
          </w14:textFill>
        </w:rPr>
        <w:t>劳动者，发生法律效力，如其申请执行的，</w:t>
      </w:r>
      <w:r>
        <w:rPr>
          <w:rFonts w:ascii="宋体" w:hAnsi="宋体"/>
          <w:color w:val="000000" w:themeColor="text1"/>
          <w:spacing w:val="-15"/>
          <w14:textFill>
            <w14:solidFill>
              <w14:schemeClr w14:val="tx1"/>
            </w14:solidFill>
          </w14:textFill>
        </w:rPr>
        <w:t>人民法院应当受理。</w:t>
      </w:r>
    </w:p>
    <w:p w14:paraId="4E52E1E1">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第十八</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仲裁裁决的类型以仲裁裁决书确定为准。仲</w:t>
      </w:r>
      <w:r>
        <w:rPr>
          <w:rFonts w:ascii="宋体" w:hAnsi="宋体"/>
          <w:color w:val="000000" w:themeColor="text1"/>
          <w:spacing w:val="-2"/>
          <w14:textFill>
            <w14:solidFill>
              <w14:schemeClr w14:val="tx1"/>
            </w14:solidFill>
          </w14:textFill>
        </w:rPr>
        <w:t>裁裁决书未载明该裁决为终局裁决或者非终局裁决，用人单</w:t>
      </w:r>
      <w:r>
        <w:rPr>
          <w:rFonts w:ascii="宋体" w:hAnsi="宋体"/>
          <w:color w:val="000000" w:themeColor="text1"/>
          <w:spacing w:val="-3"/>
          <w14:textFill>
            <w14:solidFill>
              <w14:schemeClr w14:val="tx1"/>
            </w14:solidFill>
          </w14:textFill>
        </w:rPr>
        <w:t>位不服该仲裁裁决向基层人民法院提起诉讼的，应当按照以下情形分别处理：</w:t>
      </w:r>
    </w:p>
    <w:p w14:paraId="0280022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（一）经审查认为该仲裁裁决为非终局裁决的，基层人民法院应予受理；</w:t>
      </w:r>
    </w:p>
    <w:p w14:paraId="32B1DA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经审查认为该仲裁裁决为终局裁决的，基层人民</w:t>
      </w:r>
      <w:r>
        <w:rPr>
          <w:rFonts w:ascii="宋体" w:hAnsi="宋体"/>
          <w:color w:val="000000" w:themeColor="text1"/>
          <w:spacing w:val="-3"/>
          <w14:textFill>
            <w14:solidFill>
              <w14:schemeClr w14:val="tx1"/>
            </w14:solidFill>
          </w14:textFill>
        </w:rPr>
        <w:t>法院不予受理，但应告知用人单位可以自收到不予受理裁定</w:t>
      </w:r>
      <w:r>
        <w:rPr>
          <w:rFonts w:ascii="宋体" w:hAnsi="宋体"/>
          <w:color w:val="000000" w:themeColor="text1"/>
          <w:spacing w:val="11"/>
          <w:w w:val="95"/>
          <w14:textFill>
            <w14:solidFill>
              <w14:schemeClr w14:val="tx1"/>
            </w14:solidFill>
          </w14:textFill>
        </w:rPr>
        <w:t>书之日起三十日内向劳动争议仲裁机构所在地的中级人民</w:t>
      </w:r>
      <w:r>
        <w:rPr>
          <w:rFonts w:ascii="宋体" w:hAnsi="宋体"/>
          <w:color w:val="000000" w:themeColor="text1"/>
          <w:spacing w:val="11"/>
          <w14:textFill>
            <w14:solidFill>
              <w14:schemeClr w14:val="tx1"/>
            </w14:solidFill>
          </w14:textFill>
        </w:rPr>
        <w:t>法院申请撤销该仲裁裁决；已经受理的，裁定驳回起诉。</w:t>
      </w:r>
    </w:p>
    <w:p w14:paraId="0697F1A8">
      <w:pPr>
        <w:pStyle w:val="2"/>
        <w:keepNext w:val="0"/>
        <w:keepLines w:val="0"/>
        <w:pageBreakBefore w:val="0"/>
        <w:tabs>
          <w:tab w:val="left" w:pos="2707"/>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十</w:t>
      </w:r>
      <w:r>
        <w:rPr>
          <w:rFonts w:hint="eastAsia" w:ascii="宋体" w:hAnsi="宋体" w:eastAsia="黑体"/>
          <w:color w:val="000000" w:themeColor="text1"/>
          <w:spacing w:val="14"/>
          <w14:textFill>
            <w14:solidFill>
              <w14:schemeClr w14:val="tx1"/>
            </w14:solidFill>
          </w14:textFill>
        </w:rPr>
        <w:t>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仲</w:t>
      </w:r>
      <w:r>
        <w:rPr>
          <w:rFonts w:ascii="宋体" w:hAnsi="宋体"/>
          <w:color w:val="000000" w:themeColor="text1"/>
          <w:spacing w:val="12"/>
          <w14:textFill>
            <w14:solidFill>
              <w14:schemeClr w14:val="tx1"/>
            </w14:solidFill>
          </w14:textFill>
        </w:rPr>
        <w:t>裁</w:t>
      </w:r>
      <w:r>
        <w:rPr>
          <w:rFonts w:ascii="宋体" w:hAnsi="宋体"/>
          <w:color w:val="000000" w:themeColor="text1"/>
          <w:spacing w:val="14"/>
          <w14:textFill>
            <w14:solidFill>
              <w14:schemeClr w14:val="tx1"/>
            </w14:solidFill>
          </w14:textFill>
        </w:rPr>
        <w:t>裁决</w:t>
      </w:r>
      <w:r>
        <w:rPr>
          <w:rFonts w:ascii="宋体" w:hAnsi="宋体"/>
          <w:color w:val="000000" w:themeColor="text1"/>
          <w:spacing w:val="12"/>
          <w14:textFill>
            <w14:solidFill>
              <w14:schemeClr w14:val="tx1"/>
            </w14:solidFill>
          </w14:textFill>
        </w:rPr>
        <w:t>书</w:t>
      </w:r>
      <w:r>
        <w:rPr>
          <w:rFonts w:ascii="宋体" w:hAnsi="宋体"/>
          <w:color w:val="000000" w:themeColor="text1"/>
          <w:spacing w:val="14"/>
          <w14:textFill>
            <w14:solidFill>
              <w14:schemeClr w14:val="tx1"/>
            </w14:solidFill>
          </w14:textFill>
        </w:rPr>
        <w:t>未载</w:t>
      </w:r>
      <w:r>
        <w:rPr>
          <w:rFonts w:ascii="宋体" w:hAnsi="宋体"/>
          <w:color w:val="000000" w:themeColor="text1"/>
          <w:spacing w:val="12"/>
          <w14:textFill>
            <w14:solidFill>
              <w14:schemeClr w14:val="tx1"/>
            </w14:solidFill>
          </w14:textFill>
        </w:rPr>
        <w:t>明</w:t>
      </w:r>
      <w:r>
        <w:rPr>
          <w:rFonts w:ascii="宋体" w:hAnsi="宋体"/>
          <w:color w:val="000000" w:themeColor="text1"/>
          <w:spacing w:val="14"/>
          <w14:textFill>
            <w14:solidFill>
              <w14:schemeClr w14:val="tx1"/>
            </w14:solidFill>
          </w14:textFill>
        </w:rPr>
        <w:t>该</w:t>
      </w:r>
      <w:r>
        <w:rPr>
          <w:rFonts w:ascii="宋体" w:hAnsi="宋体"/>
          <w:color w:val="000000" w:themeColor="text1"/>
          <w:spacing w:val="12"/>
          <w14:textFill>
            <w14:solidFill>
              <w14:schemeClr w14:val="tx1"/>
            </w14:solidFill>
          </w14:textFill>
        </w:rPr>
        <w:t>裁</w:t>
      </w:r>
      <w:r>
        <w:rPr>
          <w:rFonts w:ascii="宋体" w:hAnsi="宋体"/>
          <w:color w:val="000000" w:themeColor="text1"/>
          <w:spacing w:val="14"/>
          <w14:textFill>
            <w14:solidFill>
              <w14:schemeClr w14:val="tx1"/>
            </w14:solidFill>
          </w14:textFill>
        </w:rPr>
        <w:t>决为</w:t>
      </w:r>
      <w:r>
        <w:rPr>
          <w:rFonts w:ascii="宋体" w:hAnsi="宋体"/>
          <w:color w:val="000000" w:themeColor="text1"/>
          <w:spacing w:val="12"/>
          <w14:textFill>
            <w14:solidFill>
              <w14:schemeClr w14:val="tx1"/>
            </w14:solidFill>
          </w14:textFill>
        </w:rPr>
        <w:t>终</w:t>
      </w:r>
      <w:r>
        <w:rPr>
          <w:rFonts w:ascii="宋体" w:hAnsi="宋体"/>
          <w:color w:val="000000" w:themeColor="text1"/>
          <w:spacing w:val="14"/>
          <w14:textFill>
            <w14:solidFill>
              <w14:schemeClr w14:val="tx1"/>
            </w14:solidFill>
          </w14:textFill>
        </w:rPr>
        <w:t>局裁</w:t>
      </w:r>
      <w:r>
        <w:rPr>
          <w:rFonts w:ascii="宋体" w:hAnsi="宋体"/>
          <w:color w:val="000000" w:themeColor="text1"/>
          <w:spacing w:val="12"/>
          <w14:textFill>
            <w14:solidFill>
              <w14:schemeClr w14:val="tx1"/>
            </w14:solidFill>
          </w14:textFill>
        </w:rPr>
        <w:t>决</w:t>
      </w:r>
      <w:r>
        <w:rPr>
          <w:rFonts w:ascii="宋体" w:hAnsi="宋体"/>
          <w:color w:val="000000" w:themeColor="text1"/>
          <w:spacing w:val="14"/>
          <w14:textFill>
            <w14:solidFill>
              <w14:schemeClr w14:val="tx1"/>
            </w14:solidFill>
          </w14:textFill>
        </w:rPr>
        <w:t>或</w:t>
      </w:r>
      <w:r>
        <w:rPr>
          <w:rFonts w:ascii="宋体" w:hAnsi="宋体"/>
          <w:color w:val="000000" w:themeColor="text1"/>
          <w14:textFill>
            <w14:solidFill>
              <w14:schemeClr w14:val="tx1"/>
            </w14:solidFill>
          </w14:textFill>
        </w:rPr>
        <w:t>者非终局裁决</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劳动者依据调解仲裁法第四十七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第一项规定，追索劳动报酬</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工伤医疗费</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经济补偿或者赔偿金</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如果仲裁裁决涉及数项</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每项确定的数额均不超过当地月最低工资标准十二个月金额的，应当按照终局裁决处理。</w:t>
      </w:r>
    </w:p>
    <w:p w14:paraId="4F28544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劳动争议仲裁机构作出的同一仲裁裁决同时包含终局裁决事项和非终局裁决事项，当事人不服该仲裁裁决向人民法院提起诉讼的，应当按照非终局裁决处理。</w:t>
      </w:r>
    </w:p>
    <w:p w14:paraId="475E67F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劳动者依据调解仲裁法第四十八</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spacing w:val="-2"/>
          <w14:textFill>
            <w14:solidFill>
              <w14:schemeClr w14:val="tx1"/>
            </w14:solidFill>
          </w14:textFill>
        </w:rPr>
        <w:t>向基层人民法院提起诉讼，用人单位依据调解仲裁法第四十</w:t>
      </w:r>
      <w:r>
        <w:rPr>
          <w:rFonts w:ascii="宋体" w:hAnsi="宋体"/>
          <w:color w:val="000000" w:themeColor="text1"/>
          <w:spacing w:val="11"/>
          <w14:textFill>
            <w14:solidFill>
              <w14:schemeClr w14:val="tx1"/>
            </w14:solidFill>
          </w14:textFill>
        </w:rPr>
        <w:t>九</w:t>
      </w:r>
      <w:r>
        <w:rPr>
          <w:rFonts w:hint="eastAsia" w:ascii="宋体" w:hAnsi="宋体"/>
          <w:color w:val="000000" w:themeColor="text1"/>
          <w:spacing w:val="11"/>
          <w:lang w:eastAsia="zh-CN"/>
          <w14:textFill>
            <w14:solidFill>
              <w14:schemeClr w14:val="tx1"/>
            </w14:solidFill>
          </w14:textFill>
        </w:rPr>
        <w:t>条规定</w:t>
      </w:r>
      <w:r>
        <w:rPr>
          <w:rFonts w:ascii="宋体" w:hAnsi="宋体"/>
          <w:color w:val="000000" w:themeColor="text1"/>
          <w:spacing w:val="11"/>
          <w14:textFill>
            <w14:solidFill>
              <w14:schemeClr w14:val="tx1"/>
            </w14:solidFill>
          </w14:textFill>
        </w:rPr>
        <w:t>向劳动争议仲裁机构所在地的中级人民法院申请</w:t>
      </w:r>
      <w:r>
        <w:rPr>
          <w:rFonts w:ascii="宋体" w:hAnsi="宋体"/>
          <w:color w:val="000000" w:themeColor="text1"/>
          <w:spacing w:val="-7"/>
          <w:w w:val="95"/>
          <w14:textFill>
            <w14:solidFill>
              <w14:schemeClr w14:val="tx1"/>
            </w14:solidFill>
          </w14:textFill>
        </w:rPr>
        <w:t>撤销仲裁裁决的，中级人民法院应当不予受理；已经受理的，</w:t>
      </w:r>
      <w:r>
        <w:rPr>
          <w:rFonts w:ascii="宋体" w:hAnsi="宋体"/>
          <w:color w:val="000000" w:themeColor="text1"/>
          <w:spacing w:val="-7"/>
          <w14:textFill>
            <w14:solidFill>
              <w14:schemeClr w14:val="tx1"/>
            </w14:solidFill>
          </w14:textFill>
        </w:rPr>
        <w:t>应当裁定驳回申请。</w:t>
      </w:r>
    </w:p>
    <w:p w14:paraId="2697087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被人民法院驳回起诉或者劳动者撤诉的，用人单位可以</w:t>
      </w:r>
      <w:r>
        <w:rPr>
          <w:rFonts w:ascii="宋体" w:hAnsi="宋体"/>
          <w:color w:val="000000" w:themeColor="text1"/>
          <w:spacing w:val="-2"/>
          <w14:textFill>
            <w14:solidFill>
              <w14:schemeClr w14:val="tx1"/>
            </w14:solidFill>
          </w14:textFill>
        </w:rPr>
        <w:t>自收到裁定书之日起三十日内，向劳动争议仲裁机构所在地的中级人民法院申请撤销仲裁裁决。</w:t>
      </w:r>
    </w:p>
    <w:p w14:paraId="29FFEFD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用人单位依据调解仲裁法第四十九</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向中级人民法院申请撤销仲裁裁决，中级人民法院作出的驳回申请或者撤销仲裁裁决的裁定为终审裁定。</w:t>
      </w:r>
    </w:p>
    <w:p w14:paraId="336FEA08">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第二十三</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中级人民法院审理用人单位申请撤销终</w:t>
      </w:r>
      <w:r>
        <w:rPr>
          <w:rFonts w:ascii="宋体" w:hAnsi="宋体"/>
          <w:color w:val="000000" w:themeColor="text1"/>
          <w:spacing w:val="-2"/>
          <w:w w:val="95"/>
          <w14:textFill>
            <w14:solidFill>
              <w14:schemeClr w14:val="tx1"/>
            </w14:solidFill>
          </w14:textFill>
        </w:rPr>
        <w:t>局裁决的案件，应当组成合议庭开庭审理。经过阅卷、调查</w:t>
      </w:r>
      <w:r>
        <w:rPr>
          <w:rFonts w:ascii="宋体" w:hAnsi="宋体"/>
          <w:color w:val="000000" w:themeColor="text1"/>
          <w:spacing w:val="-5"/>
          <w14:textFill>
            <w14:solidFill>
              <w14:schemeClr w14:val="tx1"/>
            </w14:solidFill>
          </w14:textFill>
        </w:rPr>
        <w:t>和询问当事人，对没有新的事实、证据或者理由，合议庭认为不需要开庭审理的，可以不开庭审理。</w:t>
      </w:r>
    </w:p>
    <w:p w14:paraId="59B6D8A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中级人民法院可以组织双方当事人调解。达成调解协议的，可以制作调解书。一方当事人逾期不履行调解协议的，另一方可以申请人民法院强制执行。</w:t>
      </w:r>
    </w:p>
    <w:p w14:paraId="399FC53D">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spacing w:val="-4"/>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第二十四</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当事人申请人民法院执行劳动争议仲裁</w:t>
      </w:r>
      <w:r>
        <w:rPr>
          <w:rFonts w:ascii="宋体" w:hAnsi="宋体"/>
          <w:color w:val="000000" w:themeColor="text1"/>
          <w14:textFill>
            <w14:solidFill>
              <w14:schemeClr w14:val="tx1"/>
            </w14:solidFill>
          </w14:textFill>
        </w:rPr>
        <w:t>机构作出的发生法律效力的裁决书、调解书，被申请人提出</w:t>
      </w:r>
      <w:r>
        <w:rPr>
          <w:rFonts w:ascii="宋体" w:hAnsi="宋体"/>
          <w:color w:val="000000" w:themeColor="text1"/>
          <w:spacing w:val="-2"/>
          <w:w w:val="95"/>
          <w14:textFill>
            <w14:solidFill>
              <w14:schemeClr w14:val="tx1"/>
            </w14:solidFill>
          </w14:textFill>
        </w:rPr>
        <w:t>证据证明劳动争议仲裁裁决书、调解书有下列情形之一，并</w:t>
      </w:r>
      <w:r>
        <w:rPr>
          <w:rFonts w:ascii="宋体" w:hAnsi="宋体"/>
          <w:color w:val="000000" w:themeColor="text1"/>
          <w:spacing w:val="-4"/>
          <w14:textFill>
            <w14:solidFill>
              <w14:schemeClr w14:val="tx1"/>
            </w14:solidFill>
          </w14:textFill>
        </w:rPr>
        <w:t>经审查核实的，人民法院可以根据民事诉讼法第二百三十七</w:t>
      </w:r>
      <w:r>
        <w:rPr>
          <w:rFonts w:hint="eastAsia" w:ascii="宋体" w:hAnsi="宋体"/>
          <w:color w:val="000000" w:themeColor="text1"/>
          <w:spacing w:val="-4"/>
          <w:lang w:eastAsia="zh-CN"/>
          <w14:textFill>
            <w14:solidFill>
              <w14:schemeClr w14:val="tx1"/>
            </w14:solidFill>
          </w14:textFill>
        </w:rPr>
        <w:t>条规定</w:t>
      </w:r>
      <w:r>
        <w:rPr>
          <w:rFonts w:ascii="宋体" w:hAnsi="宋体"/>
          <w:color w:val="000000" w:themeColor="text1"/>
          <w:spacing w:val="-4"/>
          <w14:textFill>
            <w14:solidFill>
              <w14:schemeClr w14:val="tx1"/>
            </w14:solidFill>
          </w14:textFill>
        </w:rPr>
        <w:t>，裁定不予执行：</w:t>
      </w:r>
    </w:p>
    <w:p w14:paraId="756C741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（一）裁决的事项不属于劳动争议仲裁范围，或者劳动争议仲裁机构无权仲裁的；</w:t>
      </w:r>
    </w:p>
    <w:p w14:paraId="6D053B4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（二）适用法律、法规确有错误的；</w:t>
      </w:r>
    </w:p>
    <w:p w14:paraId="039A7E2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（三）违反法定程序的；</w:t>
      </w:r>
    </w:p>
    <w:p w14:paraId="66FAAE5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（四）裁决所根据的证据是伪造的；</w:t>
      </w:r>
    </w:p>
    <w:p w14:paraId="0640105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（五）对方当事人隐瞒了足以影响公正裁决的证据的；</w:t>
      </w:r>
    </w:p>
    <w:p w14:paraId="08F3D93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（六）仲裁员在仲裁该案时有索贿受贿、徇私舞弊、枉法裁决行为的；</w:t>
      </w:r>
    </w:p>
    <w:p w14:paraId="0131064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（七）人民法院认定执行该劳动争议仲裁裁决违背社会公共利益的。</w:t>
      </w:r>
    </w:p>
    <w:p w14:paraId="318B63DA">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人民法院在不予执行的裁定书中，应当告知当事人在收</w:t>
      </w:r>
      <w:r>
        <w:rPr>
          <w:rFonts w:ascii="宋体" w:hAnsi="宋体"/>
          <w:color w:val="000000" w:themeColor="text1"/>
          <w:spacing w:val="-3"/>
          <w14:textFill>
            <w14:solidFill>
              <w14:schemeClr w14:val="tx1"/>
            </w14:solidFill>
          </w14:textFill>
        </w:rPr>
        <w:t>到裁定书之次日起三十日内，可以就该劳动争议事项向人民法院提起诉讼。</w:t>
      </w:r>
    </w:p>
    <w:p w14:paraId="54F41146">
      <w:pPr>
        <w:pStyle w:val="2"/>
        <w:keepNext w:val="0"/>
        <w:keepLines w:val="0"/>
        <w:pageBreakBefore w:val="0"/>
        <w:tabs>
          <w:tab w:val="left" w:pos="2940"/>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w w:val="95"/>
          <w:lang w:val="en-US" w:eastAsia="zh-CN"/>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劳动争议仲裁机构作出终局裁决</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劳动者向人民法院申请执行</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用人单位向劳动争议仲裁机构所在地的中级人民法院申请撤销的，人民法院应当裁定中止执行。</w:t>
      </w:r>
    </w:p>
    <w:p w14:paraId="74FBF2D7">
      <w:pPr>
        <w:pStyle w:val="2"/>
        <w:keepNext w:val="0"/>
        <w:keepLines w:val="0"/>
        <w:pageBreakBefore w:val="0"/>
        <w:tabs>
          <w:tab w:val="left" w:pos="2940"/>
        </w:tabs>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用人单位撤回撤销终局裁决申请或者其申请被驳回的，</w:t>
      </w:r>
    </w:p>
    <w:p w14:paraId="6F0C318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人民法院应当裁定恢复执行。仲裁裁决被撤销的，人民法院应当裁定终结执行。</w:t>
      </w:r>
    </w:p>
    <w:p w14:paraId="7F1A0B06">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用人单位向人民法院申请撤销仲裁裁决被驳回后，又在</w:t>
      </w:r>
      <w:r>
        <w:rPr>
          <w:rFonts w:ascii="宋体" w:hAnsi="宋体"/>
          <w:color w:val="000000" w:themeColor="text1"/>
          <w:spacing w:val="-2"/>
          <w14:textFill>
            <w14:solidFill>
              <w14:schemeClr w14:val="tx1"/>
            </w14:solidFill>
          </w14:textFill>
        </w:rPr>
        <w:t>执行程序中以相同理由提出不予执行抗辩的，人民法院不予支持。</w:t>
      </w:r>
    </w:p>
    <w:p w14:paraId="1D3AC9F6">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第二十六</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用人单位与其它单位合并的，合并前发生</w:t>
      </w:r>
      <w:r>
        <w:rPr>
          <w:rFonts w:ascii="宋体" w:hAnsi="宋体"/>
          <w:color w:val="000000" w:themeColor="text1"/>
          <w:spacing w:val="-4"/>
          <w14:textFill>
            <w14:solidFill>
              <w14:schemeClr w14:val="tx1"/>
            </w14:solidFill>
          </w14:textFill>
        </w:rPr>
        <w:t>的劳动争议，由合并后的单位为当事人；用人单位分立为若</w:t>
      </w:r>
      <w:r>
        <w:rPr>
          <w:rFonts w:ascii="宋体" w:hAnsi="宋体"/>
          <w:color w:val="000000" w:themeColor="text1"/>
          <w:spacing w:val="-5"/>
          <w:w w:val="95"/>
          <w14:textFill>
            <w14:solidFill>
              <w14:schemeClr w14:val="tx1"/>
            </w14:solidFill>
          </w14:textFill>
        </w:rPr>
        <w:t>干单位的，其分立前发生的劳动争议，由分立后的实际用人</w:t>
      </w:r>
      <w:r>
        <w:rPr>
          <w:rFonts w:ascii="宋体" w:hAnsi="宋体"/>
          <w:color w:val="000000" w:themeColor="text1"/>
          <w:spacing w:val="-5"/>
          <w14:textFill>
            <w14:solidFill>
              <w14:schemeClr w14:val="tx1"/>
            </w14:solidFill>
          </w14:textFill>
        </w:rPr>
        <w:t>单位为当事人。</w:t>
      </w:r>
    </w:p>
    <w:p w14:paraId="36A56F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用人单位分立为若干单位后，具体承受劳动权利义务的单位不明确的，分立后的单位均为当事人。</w:t>
      </w:r>
    </w:p>
    <w:p w14:paraId="6D4939CD">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第二十七</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用人单位招用尚未解除劳动合同的劳动</w:t>
      </w:r>
      <w:r>
        <w:rPr>
          <w:rFonts w:ascii="宋体" w:hAnsi="宋体"/>
          <w:color w:val="000000" w:themeColor="text1"/>
          <w:spacing w:val="-2"/>
          <w14:textFill>
            <w14:solidFill>
              <w14:schemeClr w14:val="tx1"/>
            </w14:solidFill>
          </w14:textFill>
        </w:rPr>
        <w:t>者，原用人单位与劳动者发生的劳动争议，可以列新的用人</w:t>
      </w:r>
      <w:r>
        <w:rPr>
          <w:rFonts w:ascii="宋体" w:hAnsi="宋体"/>
          <w:color w:val="000000" w:themeColor="text1"/>
          <w14:textFill>
            <w14:solidFill>
              <w14:schemeClr w14:val="tx1"/>
            </w14:solidFill>
          </w14:textFill>
        </w:rPr>
        <w:t>单位为第三人。</w:t>
      </w:r>
    </w:p>
    <w:p w14:paraId="15C0D0A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原用人单位以新的用人单位侵权为由提起诉讼的，可以列劳动者为第三人。</w:t>
      </w:r>
    </w:p>
    <w:p w14:paraId="237B68A8">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原用人单位以新的用人单位和劳动者共同侵权为由提</w:t>
      </w:r>
      <w:r>
        <w:rPr>
          <w:rFonts w:ascii="宋体" w:hAnsi="宋体"/>
          <w:color w:val="000000" w:themeColor="text1"/>
          <w:spacing w:val="11"/>
          <w14:textFill>
            <w14:solidFill>
              <w14:schemeClr w14:val="tx1"/>
            </w14:solidFill>
          </w14:textFill>
        </w:rPr>
        <w:t>起诉讼的，新的用人单位和劳动者列为共同被告。</w:t>
      </w:r>
    </w:p>
    <w:p w14:paraId="46012F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劳动者在用人单位与其他平等主体之间的承包经营期间，与发包方和承包方双方或者一方发生劳动</w:t>
      </w:r>
      <w:r>
        <w:rPr>
          <w:rFonts w:ascii="宋体" w:hAnsi="宋体"/>
          <w:color w:val="000000" w:themeColor="text1"/>
          <w:w w:val="95"/>
          <w14:textFill>
            <w14:solidFill>
              <w14:schemeClr w14:val="tx1"/>
            </w14:solidFill>
          </w14:textFill>
        </w:rPr>
        <w:t>争议，依法提起诉讼的，应当将承包方和发包方作为当事人。</w:t>
      </w:r>
    </w:p>
    <w:p w14:paraId="65D86619">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第二十九</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劳动者与未办理营业执照、营业执照被吊</w:t>
      </w:r>
      <w:r>
        <w:rPr>
          <w:rFonts w:ascii="宋体" w:hAnsi="宋体"/>
          <w:color w:val="000000" w:themeColor="text1"/>
          <w:spacing w:val="-2"/>
          <w14:textFill>
            <w14:solidFill>
              <w14:schemeClr w14:val="tx1"/>
            </w14:solidFill>
          </w14:textFill>
        </w:rPr>
        <w:t>销或者营业期限届满仍继续经营的用人单位发生争议的，应当将用人单位或者其出资人列为当事人。</w:t>
      </w:r>
    </w:p>
    <w:p w14:paraId="41AB98B3">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第三十</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未办理营业执照、营业执照被吊销或者营业</w:t>
      </w:r>
      <w:r>
        <w:rPr>
          <w:rFonts w:ascii="宋体" w:hAnsi="宋体"/>
          <w:color w:val="000000" w:themeColor="text1"/>
          <w:spacing w:val="-3"/>
          <w14:textFill>
            <w14:solidFill>
              <w14:schemeClr w14:val="tx1"/>
            </w14:solidFill>
          </w14:textFill>
        </w:rPr>
        <w:t>期限届满仍继续经营的用人单位，以挂靠等方式借用他人营</w:t>
      </w:r>
      <w:r>
        <w:rPr>
          <w:rFonts w:ascii="宋体" w:hAnsi="宋体"/>
          <w:color w:val="000000" w:themeColor="text1"/>
          <w:spacing w:val="-5"/>
          <w14:textFill>
            <w14:solidFill>
              <w14:schemeClr w14:val="tx1"/>
            </w14:solidFill>
          </w14:textFill>
        </w:rPr>
        <w:t>业执照经营的，应当将用人单位和营业执照出借方列为当事</w:t>
      </w:r>
      <w:r>
        <w:rPr>
          <w:rFonts w:ascii="宋体" w:hAnsi="宋体"/>
          <w:color w:val="000000" w:themeColor="text1"/>
          <w14:textFill>
            <w14:solidFill>
              <w14:schemeClr w14:val="tx1"/>
            </w14:solidFill>
          </w14:textFill>
        </w:rPr>
        <w:t>人。</w:t>
      </w:r>
    </w:p>
    <w:p w14:paraId="2AFD161A">
      <w:pPr>
        <w:pStyle w:val="2"/>
        <w:keepNext w:val="0"/>
        <w:keepLines w:val="0"/>
        <w:pageBreakBefore w:val="0"/>
        <w:tabs>
          <w:tab w:val="left" w:pos="304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三</w:t>
      </w:r>
      <w:r>
        <w:rPr>
          <w:rFonts w:hint="eastAsia" w:ascii="宋体" w:hAnsi="宋体" w:eastAsia="黑体"/>
          <w:color w:val="000000" w:themeColor="text1"/>
          <w:spacing w:val="14"/>
          <w14:textFill>
            <w14:solidFill>
              <w14:schemeClr w14:val="tx1"/>
            </w14:solidFill>
          </w14:textFill>
        </w:rPr>
        <w:t>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当</w:t>
      </w:r>
      <w:r>
        <w:rPr>
          <w:rFonts w:ascii="宋体" w:hAnsi="宋体"/>
          <w:color w:val="000000" w:themeColor="text1"/>
          <w:spacing w:val="12"/>
          <w14:textFill>
            <w14:solidFill>
              <w14:schemeClr w14:val="tx1"/>
            </w14:solidFill>
          </w14:textFill>
        </w:rPr>
        <w:t>事</w:t>
      </w:r>
      <w:r>
        <w:rPr>
          <w:rFonts w:ascii="宋体" w:hAnsi="宋体"/>
          <w:color w:val="000000" w:themeColor="text1"/>
          <w:spacing w:val="14"/>
          <w14:textFill>
            <w14:solidFill>
              <w14:schemeClr w14:val="tx1"/>
            </w14:solidFill>
          </w14:textFill>
        </w:rPr>
        <w:t>人不</w:t>
      </w:r>
      <w:r>
        <w:rPr>
          <w:rFonts w:ascii="宋体" w:hAnsi="宋体"/>
          <w:color w:val="000000" w:themeColor="text1"/>
          <w:spacing w:val="12"/>
          <w14:textFill>
            <w14:solidFill>
              <w14:schemeClr w14:val="tx1"/>
            </w14:solidFill>
          </w14:textFill>
        </w:rPr>
        <w:t>服</w:t>
      </w:r>
      <w:r>
        <w:rPr>
          <w:rFonts w:ascii="宋体" w:hAnsi="宋体"/>
          <w:color w:val="000000" w:themeColor="text1"/>
          <w:spacing w:val="14"/>
          <w14:textFill>
            <w14:solidFill>
              <w14:schemeClr w14:val="tx1"/>
            </w14:solidFill>
          </w14:textFill>
        </w:rPr>
        <w:t>劳动</w:t>
      </w:r>
      <w:r>
        <w:rPr>
          <w:rFonts w:ascii="宋体" w:hAnsi="宋体"/>
          <w:color w:val="000000" w:themeColor="text1"/>
          <w:spacing w:val="12"/>
          <w14:textFill>
            <w14:solidFill>
              <w14:schemeClr w14:val="tx1"/>
            </w14:solidFill>
          </w14:textFill>
        </w:rPr>
        <w:t>争</w:t>
      </w:r>
      <w:r>
        <w:rPr>
          <w:rFonts w:ascii="宋体" w:hAnsi="宋体"/>
          <w:color w:val="000000" w:themeColor="text1"/>
          <w:spacing w:val="14"/>
          <w14:textFill>
            <w14:solidFill>
              <w14:schemeClr w14:val="tx1"/>
            </w14:solidFill>
          </w14:textFill>
        </w:rPr>
        <w:t>议</w:t>
      </w:r>
      <w:r>
        <w:rPr>
          <w:rFonts w:ascii="宋体" w:hAnsi="宋体"/>
          <w:color w:val="000000" w:themeColor="text1"/>
          <w:spacing w:val="12"/>
          <w14:textFill>
            <w14:solidFill>
              <w14:schemeClr w14:val="tx1"/>
            </w14:solidFill>
          </w14:textFill>
        </w:rPr>
        <w:t>仲</w:t>
      </w:r>
      <w:r>
        <w:rPr>
          <w:rFonts w:ascii="宋体" w:hAnsi="宋体"/>
          <w:color w:val="000000" w:themeColor="text1"/>
          <w:spacing w:val="14"/>
          <w14:textFill>
            <w14:solidFill>
              <w14:schemeClr w14:val="tx1"/>
            </w14:solidFill>
          </w14:textFill>
        </w:rPr>
        <w:t>裁机</w:t>
      </w:r>
      <w:r>
        <w:rPr>
          <w:rFonts w:ascii="宋体" w:hAnsi="宋体"/>
          <w:color w:val="000000" w:themeColor="text1"/>
          <w:spacing w:val="12"/>
          <w14:textFill>
            <w14:solidFill>
              <w14:schemeClr w14:val="tx1"/>
            </w14:solidFill>
          </w14:textFill>
        </w:rPr>
        <w:t>构</w:t>
      </w:r>
      <w:r>
        <w:rPr>
          <w:rFonts w:ascii="宋体" w:hAnsi="宋体"/>
          <w:color w:val="000000" w:themeColor="text1"/>
          <w:spacing w:val="14"/>
          <w14:textFill>
            <w14:solidFill>
              <w14:schemeClr w14:val="tx1"/>
            </w14:solidFill>
          </w14:textFill>
        </w:rPr>
        <w:t>作出</w:t>
      </w:r>
      <w:r>
        <w:rPr>
          <w:rFonts w:ascii="宋体" w:hAnsi="宋体"/>
          <w:color w:val="000000" w:themeColor="text1"/>
          <w:spacing w:val="12"/>
          <w14:textFill>
            <w14:solidFill>
              <w14:schemeClr w14:val="tx1"/>
            </w14:solidFill>
          </w14:textFill>
        </w:rPr>
        <w:t>的</w:t>
      </w:r>
      <w:r>
        <w:rPr>
          <w:rFonts w:ascii="宋体" w:hAnsi="宋体"/>
          <w:color w:val="000000" w:themeColor="text1"/>
          <w14:textFill>
            <w14:solidFill>
              <w14:schemeClr w14:val="tx1"/>
            </w14:solidFill>
          </w14:textFill>
        </w:rPr>
        <w:t>仲</w:t>
      </w:r>
      <w:r>
        <w:rPr>
          <w:rFonts w:ascii="宋体" w:hAnsi="宋体"/>
          <w:color w:val="000000" w:themeColor="text1"/>
          <w:spacing w:val="-3"/>
          <w14:textFill>
            <w14:solidFill>
              <w14:schemeClr w14:val="tx1"/>
            </w14:solidFill>
          </w14:textFill>
        </w:rPr>
        <w:t>裁裁决，依法提起诉讼，人民法院审查认为仲裁裁决遗漏了</w:t>
      </w:r>
      <w:r>
        <w:rPr>
          <w:rFonts w:ascii="宋体" w:hAnsi="宋体"/>
          <w:color w:val="000000" w:themeColor="text1"/>
          <w:spacing w:val="-4"/>
          <w14:textFill>
            <w14:solidFill>
              <w14:schemeClr w14:val="tx1"/>
            </w14:solidFill>
          </w14:textFill>
        </w:rPr>
        <w:t>必须共同参加仲裁的当事人的，应当依法追加遗漏的人为诉讼当事人。</w:t>
      </w:r>
      <w:r>
        <w:rPr>
          <w:rFonts w:ascii="宋体" w:hAnsi="宋体"/>
          <w:color w:val="000000" w:themeColor="text1"/>
          <w14:textFill>
            <w14:solidFill>
              <w14:schemeClr w14:val="tx1"/>
            </w14:solidFill>
          </w14:textFill>
        </w:rPr>
        <w:t>被追加的当事人应当承担责任的，人民法院应当一并处理。</w:t>
      </w:r>
    </w:p>
    <w:p w14:paraId="1E1F8262">
      <w:pPr>
        <w:pStyle w:val="2"/>
        <w:keepNext w:val="0"/>
        <w:keepLines w:val="0"/>
        <w:pageBreakBefore w:val="0"/>
        <w:tabs>
          <w:tab w:val="left" w:pos="304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三</w:t>
      </w:r>
      <w:r>
        <w:rPr>
          <w:rFonts w:hint="eastAsia" w:ascii="宋体" w:hAnsi="宋体" w:eastAsia="黑体"/>
          <w:color w:val="000000" w:themeColor="text1"/>
          <w:spacing w:val="14"/>
          <w14:textFill>
            <w14:solidFill>
              <w14:schemeClr w14:val="tx1"/>
            </w14:solidFill>
          </w14:textFill>
        </w:rPr>
        <w:t>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用</w:t>
      </w:r>
      <w:r>
        <w:rPr>
          <w:rFonts w:ascii="宋体" w:hAnsi="宋体"/>
          <w:color w:val="000000" w:themeColor="text1"/>
          <w:spacing w:val="12"/>
          <w14:textFill>
            <w14:solidFill>
              <w14:schemeClr w14:val="tx1"/>
            </w14:solidFill>
          </w14:textFill>
        </w:rPr>
        <w:t>人</w:t>
      </w:r>
      <w:r>
        <w:rPr>
          <w:rFonts w:ascii="宋体" w:hAnsi="宋体"/>
          <w:color w:val="000000" w:themeColor="text1"/>
          <w:spacing w:val="14"/>
          <w14:textFill>
            <w14:solidFill>
              <w14:schemeClr w14:val="tx1"/>
            </w14:solidFill>
          </w14:textFill>
        </w:rPr>
        <w:t>单位</w:t>
      </w:r>
      <w:r>
        <w:rPr>
          <w:rFonts w:ascii="宋体" w:hAnsi="宋体"/>
          <w:color w:val="000000" w:themeColor="text1"/>
          <w:spacing w:val="12"/>
          <w14:textFill>
            <w14:solidFill>
              <w14:schemeClr w14:val="tx1"/>
            </w14:solidFill>
          </w14:textFill>
        </w:rPr>
        <w:t>与</w:t>
      </w:r>
      <w:r>
        <w:rPr>
          <w:rFonts w:ascii="宋体" w:hAnsi="宋体"/>
          <w:color w:val="000000" w:themeColor="text1"/>
          <w:spacing w:val="14"/>
          <w14:textFill>
            <w14:solidFill>
              <w14:schemeClr w14:val="tx1"/>
            </w14:solidFill>
          </w14:textFill>
        </w:rPr>
        <w:t>其招</w:t>
      </w:r>
      <w:r>
        <w:rPr>
          <w:rFonts w:ascii="宋体" w:hAnsi="宋体"/>
          <w:color w:val="000000" w:themeColor="text1"/>
          <w:spacing w:val="12"/>
          <w14:textFill>
            <w14:solidFill>
              <w14:schemeClr w14:val="tx1"/>
            </w14:solidFill>
          </w14:textFill>
        </w:rPr>
        <w:t>用</w:t>
      </w:r>
      <w:r>
        <w:rPr>
          <w:rFonts w:ascii="宋体" w:hAnsi="宋体"/>
          <w:color w:val="000000" w:themeColor="text1"/>
          <w:spacing w:val="14"/>
          <w14:textFill>
            <w14:solidFill>
              <w14:schemeClr w14:val="tx1"/>
            </w14:solidFill>
          </w14:textFill>
        </w:rPr>
        <w:t>的</w:t>
      </w:r>
      <w:r>
        <w:rPr>
          <w:rFonts w:ascii="宋体" w:hAnsi="宋体"/>
          <w:color w:val="000000" w:themeColor="text1"/>
          <w:spacing w:val="12"/>
          <w14:textFill>
            <w14:solidFill>
              <w14:schemeClr w14:val="tx1"/>
            </w14:solidFill>
          </w14:textFill>
        </w:rPr>
        <w:t>已</w:t>
      </w:r>
      <w:r>
        <w:rPr>
          <w:rFonts w:ascii="宋体" w:hAnsi="宋体"/>
          <w:color w:val="000000" w:themeColor="text1"/>
          <w:spacing w:val="14"/>
          <w14:textFill>
            <w14:solidFill>
              <w14:schemeClr w14:val="tx1"/>
            </w14:solidFill>
          </w14:textFill>
        </w:rPr>
        <w:t>经依</w:t>
      </w:r>
      <w:r>
        <w:rPr>
          <w:rFonts w:ascii="宋体" w:hAnsi="宋体"/>
          <w:color w:val="000000" w:themeColor="text1"/>
          <w:spacing w:val="12"/>
          <w14:textFill>
            <w14:solidFill>
              <w14:schemeClr w14:val="tx1"/>
            </w14:solidFill>
          </w14:textFill>
        </w:rPr>
        <w:t>法</w:t>
      </w:r>
      <w:r>
        <w:rPr>
          <w:rFonts w:ascii="宋体" w:hAnsi="宋体"/>
          <w:color w:val="000000" w:themeColor="text1"/>
          <w:spacing w:val="14"/>
          <w14:textFill>
            <w14:solidFill>
              <w14:schemeClr w14:val="tx1"/>
            </w14:solidFill>
          </w14:textFill>
        </w:rPr>
        <w:t>享受</w:t>
      </w:r>
      <w:r>
        <w:rPr>
          <w:rFonts w:ascii="宋体" w:hAnsi="宋体"/>
          <w:color w:val="000000" w:themeColor="text1"/>
          <w:spacing w:val="12"/>
          <w14:textFill>
            <w14:solidFill>
              <w14:schemeClr w14:val="tx1"/>
            </w14:solidFill>
          </w14:textFill>
        </w:rPr>
        <w:t>养</w:t>
      </w:r>
      <w:r>
        <w:rPr>
          <w:rFonts w:ascii="宋体" w:hAnsi="宋体"/>
          <w:color w:val="000000" w:themeColor="text1"/>
          <w14:textFill>
            <w14:solidFill>
              <w14:schemeClr w14:val="tx1"/>
            </w14:solidFill>
          </w14:textFill>
        </w:rPr>
        <w:t>老</w:t>
      </w:r>
      <w:r>
        <w:rPr>
          <w:rFonts w:ascii="宋体" w:hAnsi="宋体"/>
          <w:color w:val="000000" w:themeColor="text1"/>
          <w:spacing w:val="11"/>
          <w:w w:val="95"/>
          <w14:textFill>
            <w14:solidFill>
              <w14:schemeClr w14:val="tx1"/>
            </w14:solidFill>
          </w14:textFill>
        </w:rPr>
        <w:t>保险待遇或者领取退休金的人员发生用工争议而提起诉讼</w:t>
      </w:r>
      <w:r>
        <w:rPr>
          <w:rFonts w:ascii="宋体" w:hAnsi="宋体"/>
          <w:color w:val="000000" w:themeColor="text1"/>
          <w:spacing w:val="11"/>
          <w14:textFill>
            <w14:solidFill>
              <w14:schemeClr w14:val="tx1"/>
            </w14:solidFill>
          </w14:textFill>
        </w:rPr>
        <w:t>的，人民法院应当按劳务关系处理。</w:t>
      </w:r>
    </w:p>
    <w:p w14:paraId="2637BF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企业停薪留职人员、未达到法定退休年龄的内退人员、下岗待岗人员以及企业经营性停产放长假人员，因与新的用人单位发生用工争议而提起诉讼的，人民法院应当按劳动关系处理。</w:t>
      </w:r>
    </w:p>
    <w:p w14:paraId="7A8C756F">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第三十三</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4"/>
          <w14:textFill>
            <w14:solidFill>
              <w14:schemeClr w14:val="tx1"/>
            </w14:solidFill>
          </w14:textFill>
        </w:rPr>
        <w:t>外国人、无国籍人未依法取得就业证件即</w:t>
      </w:r>
      <w:r>
        <w:rPr>
          <w:rFonts w:ascii="宋体" w:hAnsi="宋体"/>
          <w:color w:val="000000" w:themeColor="text1"/>
          <w:spacing w:val="-5"/>
          <w14:textFill>
            <w14:solidFill>
              <w14:schemeClr w14:val="tx1"/>
            </w14:solidFill>
          </w14:textFill>
        </w:rPr>
        <w:t>与中华人民共和国境内的用人单位签订劳动合同，当事人请求确认与用人单位存在劳动关系的，人民法院不予支持。</w:t>
      </w:r>
    </w:p>
    <w:p w14:paraId="1E729B8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持有《外国专家证》并取得《外国人来华工作许可证》的外国人，与中华人民共和国境内的用人单位建立用工关系的，可以认定为劳动关系。</w:t>
      </w:r>
    </w:p>
    <w:p w14:paraId="4D8795BE">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第三十四</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劳动合同期满后，劳动者仍在原用人单位</w:t>
      </w:r>
      <w:r>
        <w:rPr>
          <w:rFonts w:ascii="宋体" w:hAnsi="宋体"/>
          <w:color w:val="000000" w:themeColor="text1"/>
          <w:spacing w:val="-5"/>
          <w14:textFill>
            <w14:solidFill>
              <w14:schemeClr w14:val="tx1"/>
            </w14:solidFill>
          </w14:textFill>
        </w:rPr>
        <w:t>工作，原用人单位未表示异议的，视为双方同意以原</w:t>
      </w:r>
      <w:r>
        <w:rPr>
          <w:rFonts w:hint="eastAsia" w:ascii="宋体" w:hAnsi="宋体"/>
          <w:color w:val="000000" w:themeColor="text1"/>
          <w:spacing w:val="-5"/>
          <w:lang w:eastAsia="zh-CN"/>
          <w14:textFill>
            <w14:solidFill>
              <w14:schemeClr w14:val="tx1"/>
            </w14:solidFill>
          </w14:textFill>
        </w:rPr>
        <w:t>条件</w:t>
      </w:r>
      <w:r>
        <w:rPr>
          <w:rFonts w:ascii="宋体" w:hAnsi="宋体"/>
          <w:color w:val="000000" w:themeColor="text1"/>
          <w:spacing w:val="-5"/>
          <w14:textFill>
            <w14:solidFill>
              <w14:schemeClr w14:val="tx1"/>
            </w14:solidFill>
          </w14:textFill>
        </w:rPr>
        <w:t>继</w:t>
      </w:r>
      <w:r>
        <w:rPr>
          <w:rFonts w:ascii="宋体" w:hAnsi="宋体"/>
          <w:color w:val="000000" w:themeColor="text1"/>
          <w:spacing w:val="-2"/>
          <w:w w:val="95"/>
          <w14:textFill>
            <w14:solidFill>
              <w14:schemeClr w14:val="tx1"/>
            </w14:solidFill>
          </w14:textFill>
        </w:rPr>
        <w:t>续履行劳动合同。一方提出终止劳动关系的，人民法院应予</w:t>
      </w:r>
      <w:r>
        <w:rPr>
          <w:rFonts w:ascii="宋体" w:hAnsi="宋体"/>
          <w:color w:val="000000" w:themeColor="text1"/>
          <w:spacing w:val="-2"/>
          <w14:textFill>
            <w14:solidFill>
              <w14:schemeClr w14:val="tx1"/>
            </w14:solidFill>
          </w14:textFill>
        </w:rPr>
        <w:t>支持。</w:t>
      </w:r>
    </w:p>
    <w:p w14:paraId="76D3C7E2">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根据劳动合同法第十四</w:t>
      </w:r>
      <w:r>
        <w:rPr>
          <w:rFonts w:hint="eastAsia" w:ascii="宋体" w:hAnsi="宋体"/>
          <w:color w:val="000000" w:themeColor="text1"/>
          <w:spacing w:val="-2"/>
          <w:lang w:eastAsia="zh-CN"/>
          <w14:textFill>
            <w14:solidFill>
              <w14:schemeClr w14:val="tx1"/>
            </w14:solidFill>
          </w14:textFill>
        </w:rPr>
        <w:t>条规定</w:t>
      </w:r>
      <w:r>
        <w:rPr>
          <w:rFonts w:ascii="宋体" w:hAnsi="宋体"/>
          <w:color w:val="000000" w:themeColor="text1"/>
          <w:spacing w:val="-2"/>
          <w14:textFill>
            <w14:solidFill>
              <w14:schemeClr w14:val="tx1"/>
            </w14:solidFill>
          </w14:textFill>
        </w:rPr>
        <w:t>，用人单位应当与劳动者</w:t>
      </w:r>
      <w:r>
        <w:rPr>
          <w:rFonts w:ascii="宋体" w:hAnsi="宋体"/>
          <w:color w:val="000000" w:themeColor="text1"/>
          <w:spacing w:val="-3"/>
          <w14:textFill>
            <w14:solidFill>
              <w14:schemeClr w14:val="tx1"/>
            </w14:solidFill>
          </w14:textFill>
        </w:rPr>
        <w:t>签订无固定期限劳动合同而未签订的，人民法院可以视为双</w:t>
      </w:r>
      <w:r>
        <w:rPr>
          <w:rFonts w:ascii="宋体" w:hAnsi="宋体"/>
          <w:color w:val="000000" w:themeColor="text1"/>
          <w:spacing w:val="-4"/>
          <w14:textFill>
            <w14:solidFill>
              <w14:schemeClr w14:val="tx1"/>
            </w14:solidFill>
          </w14:textFill>
        </w:rPr>
        <w:t>方之间存在无固定期限劳动合同关系，并以原劳动合同确定双方的权利义务关系。</w:t>
      </w:r>
    </w:p>
    <w:p w14:paraId="0098B958">
      <w:pPr>
        <w:pStyle w:val="2"/>
        <w:keepNext w:val="0"/>
        <w:keepLines w:val="0"/>
        <w:pageBreakBefore w:val="0"/>
        <w:tabs>
          <w:tab w:val="left" w:pos="304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三</w:t>
      </w:r>
      <w:r>
        <w:rPr>
          <w:rFonts w:hint="eastAsia" w:ascii="宋体" w:hAnsi="宋体" w:eastAsia="黑体"/>
          <w:color w:val="000000" w:themeColor="text1"/>
          <w:spacing w:val="14"/>
          <w14:textFill>
            <w14:solidFill>
              <w14:schemeClr w14:val="tx1"/>
            </w14:solidFill>
          </w14:textFill>
        </w:rPr>
        <w:t>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w:t>
      </w:r>
      <w:r>
        <w:rPr>
          <w:rFonts w:ascii="宋体" w:hAnsi="宋体"/>
          <w:color w:val="000000" w:themeColor="text1"/>
          <w:spacing w:val="12"/>
          <w14:textFill>
            <w14:solidFill>
              <w14:schemeClr w14:val="tx1"/>
            </w14:solidFill>
          </w14:textFill>
        </w:rPr>
        <w:t>动</w:t>
      </w:r>
      <w:r>
        <w:rPr>
          <w:rFonts w:ascii="宋体" w:hAnsi="宋体"/>
          <w:color w:val="000000" w:themeColor="text1"/>
          <w:spacing w:val="14"/>
          <w14:textFill>
            <w14:solidFill>
              <w14:schemeClr w14:val="tx1"/>
            </w14:solidFill>
          </w14:textFill>
        </w:rPr>
        <w:t>者与</w:t>
      </w:r>
      <w:r>
        <w:rPr>
          <w:rFonts w:ascii="宋体" w:hAnsi="宋体"/>
          <w:color w:val="000000" w:themeColor="text1"/>
          <w:spacing w:val="12"/>
          <w14:textFill>
            <w14:solidFill>
              <w14:schemeClr w14:val="tx1"/>
            </w14:solidFill>
          </w14:textFill>
        </w:rPr>
        <w:t>用</w:t>
      </w:r>
      <w:r>
        <w:rPr>
          <w:rFonts w:ascii="宋体" w:hAnsi="宋体"/>
          <w:color w:val="000000" w:themeColor="text1"/>
          <w:spacing w:val="14"/>
          <w14:textFill>
            <w14:solidFill>
              <w14:schemeClr w14:val="tx1"/>
            </w14:solidFill>
          </w14:textFill>
        </w:rPr>
        <w:t>人单</w:t>
      </w:r>
      <w:r>
        <w:rPr>
          <w:rFonts w:ascii="宋体" w:hAnsi="宋体"/>
          <w:color w:val="000000" w:themeColor="text1"/>
          <w:spacing w:val="12"/>
          <w14:textFill>
            <w14:solidFill>
              <w14:schemeClr w14:val="tx1"/>
            </w14:solidFill>
          </w14:textFill>
        </w:rPr>
        <w:t>位</w:t>
      </w:r>
      <w:r>
        <w:rPr>
          <w:rFonts w:ascii="宋体" w:hAnsi="宋体"/>
          <w:color w:val="000000" w:themeColor="text1"/>
          <w:spacing w:val="14"/>
          <w14:textFill>
            <w14:solidFill>
              <w14:schemeClr w14:val="tx1"/>
            </w14:solidFill>
          </w14:textFill>
        </w:rPr>
        <w:t>就</w:t>
      </w:r>
      <w:r>
        <w:rPr>
          <w:rFonts w:ascii="宋体" w:hAnsi="宋体"/>
          <w:color w:val="000000" w:themeColor="text1"/>
          <w:spacing w:val="12"/>
          <w14:textFill>
            <w14:solidFill>
              <w14:schemeClr w14:val="tx1"/>
            </w14:solidFill>
          </w14:textFill>
        </w:rPr>
        <w:t>解</w:t>
      </w:r>
      <w:r>
        <w:rPr>
          <w:rFonts w:ascii="宋体" w:hAnsi="宋体"/>
          <w:color w:val="000000" w:themeColor="text1"/>
          <w:spacing w:val="14"/>
          <w14:textFill>
            <w14:solidFill>
              <w14:schemeClr w14:val="tx1"/>
            </w14:solidFill>
          </w14:textFill>
        </w:rPr>
        <w:t>除或</w:t>
      </w:r>
      <w:r>
        <w:rPr>
          <w:rFonts w:ascii="宋体" w:hAnsi="宋体"/>
          <w:color w:val="000000" w:themeColor="text1"/>
          <w:spacing w:val="12"/>
          <w14:textFill>
            <w14:solidFill>
              <w14:schemeClr w14:val="tx1"/>
            </w14:solidFill>
          </w14:textFill>
        </w:rPr>
        <w:t>者</w:t>
      </w:r>
      <w:r>
        <w:rPr>
          <w:rFonts w:ascii="宋体" w:hAnsi="宋体"/>
          <w:color w:val="000000" w:themeColor="text1"/>
          <w:spacing w:val="14"/>
          <w14:textFill>
            <w14:solidFill>
              <w14:schemeClr w14:val="tx1"/>
            </w14:solidFill>
          </w14:textFill>
        </w:rPr>
        <w:t>终止</w:t>
      </w:r>
      <w:r>
        <w:rPr>
          <w:rFonts w:ascii="宋体" w:hAnsi="宋体"/>
          <w:color w:val="000000" w:themeColor="text1"/>
          <w:spacing w:val="12"/>
          <w14:textFill>
            <w14:solidFill>
              <w14:schemeClr w14:val="tx1"/>
            </w14:solidFill>
          </w14:textFill>
        </w:rPr>
        <w:t>劳</w:t>
      </w:r>
      <w:r>
        <w:rPr>
          <w:rFonts w:ascii="宋体" w:hAnsi="宋体"/>
          <w:color w:val="000000" w:themeColor="text1"/>
          <w14:textFill>
            <w14:solidFill>
              <w14:schemeClr w14:val="tx1"/>
            </w14:solidFill>
          </w14:textFill>
        </w:rPr>
        <w:t>动合同办理相关手续</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支付工资报酬</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加班费</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经济补偿或者</w:t>
      </w:r>
      <w:r>
        <w:rPr>
          <w:rFonts w:ascii="宋体" w:hAnsi="宋体"/>
          <w:color w:val="000000" w:themeColor="text1"/>
          <w:w w:val="95"/>
          <w14:textFill>
            <w14:solidFill>
              <w14:schemeClr w14:val="tx1"/>
            </w14:solidFill>
          </w14:textFill>
        </w:rPr>
        <w:t>赔偿金等达成的协议</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不违反法律</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行政法规的强制性规定，</w:t>
      </w:r>
      <w:r>
        <w:rPr>
          <w:rFonts w:ascii="宋体" w:hAnsi="宋体"/>
          <w:color w:val="000000" w:themeColor="text1"/>
          <w14:textFill>
            <w14:solidFill>
              <w14:schemeClr w14:val="tx1"/>
            </w14:solidFill>
          </w14:textFill>
        </w:rPr>
        <w:t>且不存在欺诈、胁迫或者乘人之危情形的，应当认定有效。</w:t>
      </w:r>
    </w:p>
    <w:p w14:paraId="7B3E7C1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前款协议存在重大误解或者显失公平情形，当事人请求撤销的，人民法院应予支持。</w:t>
      </w:r>
    </w:p>
    <w:p w14:paraId="2C23A24A">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第三十六</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当事人在劳动合同或者保密协议中约定</w:t>
      </w:r>
      <w:r>
        <w:rPr>
          <w:rFonts w:ascii="宋体" w:hAnsi="宋体"/>
          <w:color w:val="000000" w:themeColor="text1"/>
          <w14:textFill>
            <w14:solidFill>
              <w14:schemeClr w14:val="tx1"/>
            </w14:solidFill>
          </w14:textFill>
        </w:rPr>
        <w:t>了竞业限制，但未约定解除或者终止劳动合同后给予劳动者</w:t>
      </w:r>
      <w:r>
        <w:rPr>
          <w:rFonts w:ascii="宋体" w:hAnsi="宋体"/>
          <w:color w:val="000000" w:themeColor="text1"/>
          <w:spacing w:val="-2"/>
          <w14:textFill>
            <w14:solidFill>
              <w14:schemeClr w14:val="tx1"/>
            </w14:solidFill>
          </w14:textFill>
        </w:rPr>
        <w:t>经济补偿，劳动者履行了竞业限制义务，要求用人单位按照</w:t>
      </w:r>
      <w:r>
        <w:rPr>
          <w:rFonts w:ascii="宋体" w:hAnsi="宋体"/>
          <w:color w:val="000000" w:themeColor="text1"/>
          <w:spacing w:val="-4"/>
          <w14:textFill>
            <w14:solidFill>
              <w14:schemeClr w14:val="tx1"/>
            </w14:solidFill>
          </w14:textFill>
        </w:rPr>
        <w:t>劳动者在劳动合同解除或者终止前十二个月平均工资的</w:t>
      </w:r>
      <w:r>
        <w:rPr>
          <w:rFonts w:ascii="宋体" w:hAnsi="宋体"/>
          <w:color w:val="000000" w:themeColor="text1"/>
          <w14:textFill>
            <w14:solidFill>
              <w14:schemeClr w14:val="tx1"/>
            </w14:solidFill>
          </w14:textFill>
        </w:rPr>
        <w:t>30%按月支付经济补偿的，人民法院应予支持。</w:t>
      </w:r>
    </w:p>
    <w:p w14:paraId="60F4275C">
      <w:pPr>
        <w:pStyle w:val="2"/>
        <w:keepNext w:val="0"/>
        <w:keepLines w:val="0"/>
        <w:pageBreakBefore w:val="0"/>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前款规定的月平均工资的</w:t>
      </w:r>
      <w:r>
        <w:rPr>
          <w:rFonts w:ascii="宋体" w:hAnsi="宋体"/>
          <w:color w:val="000000" w:themeColor="text1"/>
          <w14:textFill>
            <w14:solidFill>
              <w14:schemeClr w14:val="tx1"/>
            </w14:solidFill>
          </w14:textFill>
        </w:rPr>
        <w:t>30%低于劳动合同履行地最低工资标准的，按照劳动合同履行地最低工资标准支付。</w:t>
      </w:r>
    </w:p>
    <w:p w14:paraId="398FA795">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第三十七</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当事人在劳动合同或者保密协议中约定</w:t>
      </w:r>
      <w:r>
        <w:rPr>
          <w:rFonts w:ascii="宋体" w:hAnsi="宋体"/>
          <w:color w:val="000000" w:themeColor="text1"/>
          <w:spacing w:val="-2"/>
          <w14:textFill>
            <w14:solidFill>
              <w14:schemeClr w14:val="tx1"/>
            </w14:solidFill>
          </w14:textFill>
        </w:rPr>
        <w:t>了竞业限制和经济补偿，当事人解除劳动合同时，除另有约</w:t>
      </w:r>
      <w:r>
        <w:rPr>
          <w:rFonts w:ascii="宋体" w:hAnsi="宋体"/>
          <w:color w:val="000000" w:themeColor="text1"/>
          <w:spacing w:val="-5"/>
          <w14:textFill>
            <w14:solidFill>
              <w14:schemeClr w14:val="tx1"/>
            </w14:solidFill>
          </w14:textFill>
        </w:rPr>
        <w:t>定外，用人单位要求劳动者履行竞业限制义务，或者劳动者</w:t>
      </w:r>
      <w:r>
        <w:rPr>
          <w:rFonts w:ascii="宋体" w:hAnsi="宋体"/>
          <w:color w:val="000000" w:themeColor="text1"/>
          <w14:textFill>
            <w14:solidFill>
              <w14:schemeClr w14:val="tx1"/>
            </w14:solidFill>
          </w14:textFill>
        </w:rPr>
        <w:t>履行了竞业限制义务后要求用人单位支付经济补偿的，人民法院应予支持。</w:t>
      </w:r>
    </w:p>
    <w:p w14:paraId="11959143">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第三十八</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当事人在劳动合同或者保密协议中约定</w:t>
      </w:r>
      <w:r>
        <w:rPr>
          <w:rFonts w:ascii="宋体" w:hAnsi="宋体"/>
          <w:color w:val="000000" w:themeColor="text1"/>
          <w:spacing w:val="-1"/>
          <w:w w:val="95"/>
          <w14:textFill>
            <w14:solidFill>
              <w14:schemeClr w14:val="tx1"/>
            </w14:solidFill>
          </w14:textFill>
        </w:rPr>
        <w:t>了竞业限制和经济补偿，劳动合同解除或者终止后，因用人</w:t>
      </w:r>
      <w:r>
        <w:rPr>
          <w:rFonts w:ascii="宋体" w:hAnsi="宋体"/>
          <w:color w:val="000000" w:themeColor="text1"/>
          <w:spacing w:val="-2"/>
          <w14:textFill>
            <w14:solidFill>
              <w14:schemeClr w14:val="tx1"/>
            </w14:solidFill>
          </w14:textFill>
        </w:rPr>
        <w:t>单位的原因导致三个月未支付经济补偿，劳动者请求解除竞业限制约定的，人民法院应予支持。</w:t>
      </w:r>
    </w:p>
    <w:p w14:paraId="657AF972">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第三十九</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在竞业限制期限内，用人单位请求解除竞业限制协议的，人民法院应予支持。</w:t>
      </w:r>
    </w:p>
    <w:p w14:paraId="3B991E1F">
      <w:pPr>
        <w:pStyle w:val="2"/>
        <w:keepNext w:val="0"/>
        <w:keepLines w:val="0"/>
        <w:pageBreakBefore w:val="0"/>
        <w:tabs>
          <w:tab w:val="left" w:pos="1978"/>
        </w:tabs>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color w:val="000000" w:themeColor="text1"/>
          <w:w w:val="95"/>
          <w:lang w:val="en-US" w:eastAsia="zh-CN"/>
          <w14:textFill>
            <w14:solidFill>
              <w14:schemeClr w14:val="tx1"/>
            </w14:solidFill>
          </w14:textFill>
        </w:rPr>
      </w:pPr>
      <w:r>
        <w:rPr>
          <w:rFonts w:ascii="宋体" w:hAnsi="宋体"/>
          <w:color w:val="000000" w:themeColor="text1"/>
          <w:w w:val="95"/>
          <w14:textFill>
            <w14:solidFill>
              <w14:schemeClr w14:val="tx1"/>
            </w14:solidFill>
          </w14:textFill>
        </w:rPr>
        <w:t>在解除竞业限制协议时</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劳动者请求用人单位额外支付劳动者三个月的竞业限制经济补偿的，人民法院应予支持。</w:t>
      </w:r>
    </w:p>
    <w:p w14:paraId="7FB33A54">
      <w:pPr>
        <w:pStyle w:val="2"/>
        <w:keepNext w:val="0"/>
        <w:keepLines w:val="0"/>
        <w:pageBreakBefore w:val="0"/>
        <w:tabs>
          <w:tab w:val="left" w:pos="197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劳动者违反竞业限制约定</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向用人单位支付</w:t>
      </w:r>
      <w:r>
        <w:rPr>
          <w:rFonts w:ascii="宋体" w:hAnsi="宋体"/>
          <w:color w:val="000000" w:themeColor="text1"/>
          <w14:textFill>
            <w14:solidFill>
              <w14:schemeClr w14:val="tx1"/>
            </w14:solidFill>
          </w14:textFill>
        </w:rPr>
        <w:t>违约金后，用人单位要求劳动者按照约定继续履行竞业限制义务的，人民法院应予支持。</w:t>
      </w:r>
    </w:p>
    <w:p w14:paraId="566C710D">
      <w:pPr>
        <w:pStyle w:val="2"/>
        <w:keepNext w:val="0"/>
        <w:keepLines w:val="0"/>
        <w:pageBreakBefore w:val="0"/>
        <w:tabs>
          <w:tab w:val="left" w:pos="29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劳动合同被确认为无效</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劳动者已付出劳动的</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用人单位应当按照劳动合同法第二十八</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w w:val="95"/>
          <w14:textFill>
            <w14:solidFill>
              <w14:schemeClr w14:val="tx1"/>
            </w14:solidFill>
          </w14:textFill>
        </w:rPr>
        <w:t>第四十六</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w w:val="95"/>
          <w14:textFill>
            <w14:solidFill>
              <w14:schemeClr w14:val="tx1"/>
            </w14:solidFill>
          </w14:textFill>
        </w:rPr>
        <w:t>第四十七</w:t>
      </w:r>
      <w:r>
        <w:rPr>
          <w:rFonts w:hint="eastAsia" w:ascii="宋体" w:hAnsi="宋体"/>
          <w:color w:val="000000" w:themeColor="text1"/>
          <w:w w:val="95"/>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的规定向劳动者支付劳动报酬和经济补偿。由于用人单位原因订立无效劳动合同</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给劳动者造成损</w:t>
      </w:r>
      <w:r>
        <w:rPr>
          <w:rFonts w:ascii="宋体" w:hAnsi="宋体"/>
          <w:color w:val="000000" w:themeColor="text1"/>
          <w14:textFill>
            <w14:solidFill>
              <w14:schemeClr w14:val="tx1"/>
            </w14:solidFill>
          </w14:textFill>
        </w:rPr>
        <w:t>害的，用人单位应当赔偿劳动者因合同无效所造成的经济损失。</w:t>
      </w:r>
    </w:p>
    <w:p w14:paraId="50E1676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第四十二</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劳动者主张加班费的，应当就加班事实的</w:t>
      </w:r>
      <w:r>
        <w:rPr>
          <w:rFonts w:ascii="宋体" w:hAnsi="宋体"/>
          <w:color w:val="000000" w:themeColor="text1"/>
          <w:spacing w:val="-4"/>
          <w14:textFill>
            <w14:solidFill>
              <w14:schemeClr w14:val="tx1"/>
            </w14:solidFill>
          </w14:textFill>
        </w:rPr>
        <w:t>存在承担举证责任。但劳动者有证据证明用人单位掌握加班</w:t>
      </w:r>
      <w:r>
        <w:rPr>
          <w:rFonts w:ascii="宋体" w:hAnsi="宋体"/>
          <w:color w:val="000000" w:themeColor="text1"/>
          <w:spacing w:val="-5"/>
          <w:w w:val="95"/>
          <w14:textFill>
            <w14:solidFill>
              <w14:schemeClr w14:val="tx1"/>
            </w14:solidFill>
          </w14:textFill>
        </w:rPr>
        <w:t>事实存在的证据，用人单位不提供的，由用人单位承担不利</w:t>
      </w:r>
      <w:r>
        <w:rPr>
          <w:rFonts w:ascii="宋体" w:hAnsi="宋体"/>
          <w:color w:val="000000" w:themeColor="text1"/>
          <w14:textFill>
            <w14:solidFill>
              <w14:schemeClr w14:val="tx1"/>
            </w14:solidFill>
          </w14:textFill>
        </w:rPr>
        <w:t>后果。</w:t>
      </w:r>
    </w:p>
    <w:p w14:paraId="37A8611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第四十三</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用人单位与劳动者协商一致变更劳动合</w:t>
      </w:r>
      <w:r>
        <w:rPr>
          <w:rFonts w:ascii="宋体" w:hAnsi="宋体"/>
          <w:color w:val="000000" w:themeColor="text1"/>
          <w:spacing w:val="-1"/>
          <w:w w:val="95"/>
          <w14:textFill>
            <w14:solidFill>
              <w14:schemeClr w14:val="tx1"/>
            </w14:solidFill>
          </w14:textFill>
        </w:rPr>
        <w:t>同，虽未采用书面形式，但已经实际履行了口头变更的劳动</w:t>
      </w:r>
      <w:r>
        <w:rPr>
          <w:rFonts w:ascii="宋体" w:hAnsi="宋体"/>
          <w:color w:val="000000" w:themeColor="text1"/>
          <w:spacing w:val="-3"/>
          <w:w w:val="95"/>
          <w14:textFill>
            <w14:solidFill>
              <w14:schemeClr w14:val="tx1"/>
            </w14:solidFill>
          </w14:textFill>
        </w:rPr>
        <w:t>合同超过一个月，变更后的劳动合同内容不违反法律、行政</w:t>
      </w:r>
      <w:r>
        <w:rPr>
          <w:rFonts w:ascii="宋体" w:hAnsi="宋体"/>
          <w:color w:val="000000" w:themeColor="text1"/>
          <w:spacing w:val="-4"/>
          <w14:textFill>
            <w14:solidFill>
              <w14:schemeClr w14:val="tx1"/>
            </w14:solidFill>
          </w14:textFill>
        </w:rPr>
        <w:t>法规且不违背公序良俗，当事人以未采用书面形式为由主张劳动合同变更无效的，人民法院不予支持。</w:t>
      </w:r>
    </w:p>
    <w:p w14:paraId="4F9C5F39">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第四十四</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因用人单位作出的开除、除名、辞退、解</w:t>
      </w:r>
      <w:r>
        <w:rPr>
          <w:rFonts w:ascii="宋体" w:hAnsi="宋体"/>
          <w:color w:val="000000" w:themeColor="text1"/>
          <w:spacing w:val="-6"/>
          <w14:textFill>
            <w14:solidFill>
              <w14:schemeClr w14:val="tx1"/>
            </w14:solidFill>
          </w14:textFill>
        </w:rPr>
        <w:t>除劳动合同、减少劳动报酬、计算劳动者工作年限等决定而</w:t>
      </w:r>
      <w:r>
        <w:rPr>
          <w:rFonts w:ascii="宋体" w:hAnsi="宋体"/>
          <w:color w:val="000000" w:themeColor="text1"/>
          <w14:textFill>
            <w14:solidFill>
              <w14:schemeClr w14:val="tx1"/>
            </w14:solidFill>
          </w14:textFill>
        </w:rPr>
        <w:t>发生的劳动争议，用人单位负举证责任。</w:t>
      </w:r>
    </w:p>
    <w:p w14:paraId="20903165">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第四十五</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用人单位有下列情形之一，迫使劳动者提</w:t>
      </w:r>
      <w:r>
        <w:rPr>
          <w:rFonts w:ascii="宋体" w:hAnsi="宋体"/>
          <w:color w:val="000000" w:themeColor="text1"/>
          <w:spacing w:val="-3"/>
          <w14:textFill>
            <w14:solidFill>
              <w14:schemeClr w14:val="tx1"/>
            </w14:solidFill>
          </w14:textFill>
        </w:rPr>
        <w:t>出解除劳动合同的，用人单位应当支付劳动者的劳动报酬和经济补偿，并可支付赔偿金：</w:t>
      </w:r>
    </w:p>
    <w:p w14:paraId="7B29634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4"/>
          <w:w w:val="95"/>
          <w14:textFill>
            <w14:solidFill>
              <w14:schemeClr w14:val="tx1"/>
            </w14:solidFill>
          </w14:textFill>
        </w:rPr>
        <w:t>以暴力、威胁或者非法限制人身自由的手段强迫</w:t>
      </w:r>
      <w:r>
        <w:rPr>
          <w:rFonts w:ascii="宋体" w:hAnsi="宋体"/>
          <w:color w:val="000000" w:themeColor="text1"/>
          <w14:textFill>
            <w14:solidFill>
              <w14:schemeClr w14:val="tx1"/>
            </w14:solidFill>
          </w14:textFill>
        </w:rPr>
        <w:t>劳动的；</w:t>
      </w:r>
    </w:p>
    <w:p w14:paraId="28C0CC1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4"/>
          <w:w w:val="95"/>
          <w14:textFill>
            <w14:solidFill>
              <w14:schemeClr w14:val="tx1"/>
            </w14:solidFill>
          </w14:textFill>
        </w:rPr>
        <w:t>未按照劳动合同约定支付劳动报酬或者提供劳动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w:t>
      </w:r>
    </w:p>
    <w:p w14:paraId="18F58C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（三）克扣或者无故拖欠劳动者工资的；</w:t>
      </w:r>
    </w:p>
    <w:p w14:paraId="723F696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（四）拒不支付劳动者延长工作时间工资报酬的；</w:t>
      </w:r>
    </w:p>
    <w:p w14:paraId="7282DFF9">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（五）低于当地最低工资标准支付劳动者工资的。</w:t>
      </w:r>
    </w:p>
    <w:p w14:paraId="03CF9505">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第四十六</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劳动者非因本人原因从原用人单位被安</w:t>
      </w:r>
      <w:r>
        <w:rPr>
          <w:rFonts w:ascii="宋体" w:hAnsi="宋体"/>
          <w:color w:val="000000" w:themeColor="text1"/>
          <w:spacing w:val="-1"/>
          <w14:textFill>
            <w14:solidFill>
              <w14:schemeClr w14:val="tx1"/>
            </w14:solidFill>
          </w14:textFill>
        </w:rPr>
        <w:t>排到新用人单位工作，原用人单位未支付经济补偿，劳动者</w:t>
      </w:r>
      <w:r>
        <w:rPr>
          <w:rFonts w:ascii="宋体" w:hAnsi="宋体"/>
          <w:color w:val="000000" w:themeColor="text1"/>
          <w:spacing w:val="11"/>
          <w:w w:val="95"/>
          <w14:textFill>
            <w14:solidFill>
              <w14:schemeClr w14:val="tx1"/>
            </w14:solidFill>
          </w14:textFill>
        </w:rPr>
        <w:t>依据劳动合同法第三十八</w:t>
      </w:r>
      <w:r>
        <w:rPr>
          <w:rFonts w:hint="eastAsia" w:ascii="宋体" w:hAnsi="宋体"/>
          <w:color w:val="000000" w:themeColor="text1"/>
          <w:spacing w:val="11"/>
          <w:w w:val="95"/>
          <w:lang w:eastAsia="zh-CN"/>
          <w14:textFill>
            <w14:solidFill>
              <w14:schemeClr w14:val="tx1"/>
            </w14:solidFill>
          </w14:textFill>
        </w:rPr>
        <w:t>条规定</w:t>
      </w:r>
      <w:r>
        <w:rPr>
          <w:rFonts w:ascii="宋体" w:hAnsi="宋体"/>
          <w:color w:val="000000" w:themeColor="text1"/>
          <w:spacing w:val="11"/>
          <w:w w:val="95"/>
          <w14:textFill>
            <w14:solidFill>
              <w14:schemeClr w14:val="tx1"/>
            </w14:solidFill>
          </w14:textFill>
        </w:rPr>
        <w:t>与新用人单位解除劳动合</w:t>
      </w:r>
      <w:r>
        <w:rPr>
          <w:rFonts w:ascii="宋体" w:hAnsi="宋体"/>
          <w:color w:val="000000" w:themeColor="text1"/>
          <w14:textFill>
            <w14:solidFill>
              <w14:schemeClr w14:val="tx1"/>
            </w14:solidFill>
          </w14:textFill>
        </w:rPr>
        <w:t>同，或者新用人单位向劳动者提出解除、终止劳动合同，在计算支付经济补偿或赔偿金的工作年限时，劳动者请求把在原用人单位的工作年限合并计算为新用人单位工作年限的，人民法院应予支持。</w:t>
      </w:r>
    </w:p>
    <w:p w14:paraId="0126D89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用人单位符合下列情形之一的，应当认定属于“劳动者</w:t>
      </w:r>
      <w:r>
        <w:rPr>
          <w:rFonts w:ascii="宋体" w:hAnsi="宋体"/>
          <w:color w:val="000000" w:themeColor="text1"/>
          <w:w w:val="99"/>
          <w14:textFill>
            <w14:solidFill>
              <w14:schemeClr w14:val="tx1"/>
            </w14:solidFill>
          </w14:textFill>
        </w:rPr>
        <w:t>非因本人原因从原用人单位被安排到新用人单位工作”：</w:t>
      </w:r>
    </w:p>
    <w:p w14:paraId="2A30CE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（一）劳动者仍在原工作场所、工作岗位工作，劳动合同主体由原用人单位变更为新用人单位；</w:t>
      </w:r>
    </w:p>
    <w:p w14:paraId="2C63704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（二）用人单位以组织委派或任命形式对劳动者进行工作调动；</w:t>
      </w:r>
    </w:p>
    <w:p w14:paraId="04D0F2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因用人单位合并、分立等原因导致劳动者工作调</w:t>
      </w:r>
      <w:r>
        <w:rPr>
          <w:rFonts w:ascii="宋体" w:hAnsi="宋体"/>
          <w:color w:val="000000" w:themeColor="text1"/>
          <w14:textFill>
            <w14:solidFill>
              <w14:schemeClr w14:val="tx1"/>
            </w14:solidFill>
          </w14:textFill>
        </w:rPr>
        <w:t>动；</w:t>
      </w:r>
    </w:p>
    <w:p w14:paraId="0ADDC1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用人单位及其关联企业与劳动者轮流订立劳动合</w:t>
      </w:r>
      <w:r>
        <w:rPr>
          <w:rFonts w:ascii="宋体" w:hAnsi="宋体"/>
          <w:color w:val="000000" w:themeColor="text1"/>
          <w14:textFill>
            <w14:solidFill>
              <w14:schemeClr w14:val="tx1"/>
            </w14:solidFill>
          </w14:textFill>
        </w:rPr>
        <w:t>同；</w:t>
      </w:r>
    </w:p>
    <w:p w14:paraId="0BCD9A8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（五）其他合理情形。</w:t>
      </w:r>
    </w:p>
    <w:p w14:paraId="4A56B87D">
      <w:pPr>
        <w:pStyle w:val="2"/>
        <w:keepNext w:val="0"/>
        <w:keepLines w:val="0"/>
        <w:pageBreakBefore w:val="0"/>
        <w:tabs>
          <w:tab w:val="left" w:pos="2299"/>
          <w:tab w:val="left" w:pos="3041"/>
        </w:tabs>
        <w:kinsoku/>
        <w:wordWrap/>
        <w:overflowPunct/>
        <w:topLinePunct w:val="0"/>
        <w:bidi w:val="0"/>
        <w:adjustRightInd/>
        <w:snapToGrid/>
        <w:spacing w:line="600" w:lineRule="exact"/>
        <w:ind w:left="0" w:leftChars="0" w:right="0" w:rightChars="0" w:firstLine="696" w:firstLineChars="200"/>
        <w:jc w:val="both"/>
        <w:textAlignment w:val="auto"/>
        <w:rPr>
          <w:rFonts w:hint="eastAsia" w:ascii="宋体" w:hAnsi="宋体" w:eastAsia="仿宋_GB2312"/>
          <w:color w:val="000000" w:themeColor="text1"/>
          <w:w w:val="95"/>
          <w:lang w:eastAsia="zh-CN"/>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四</w:t>
      </w:r>
      <w:r>
        <w:rPr>
          <w:rFonts w:hint="eastAsia" w:ascii="宋体" w:hAnsi="宋体" w:eastAsia="黑体"/>
          <w:color w:val="000000" w:themeColor="text1"/>
          <w:spacing w:val="14"/>
          <w14:textFill>
            <w14:solidFill>
              <w14:schemeClr w14:val="tx1"/>
            </w14:solidFill>
          </w14:textFill>
        </w:rPr>
        <w:t>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建</w:t>
      </w:r>
      <w:r>
        <w:rPr>
          <w:rFonts w:ascii="宋体" w:hAnsi="宋体"/>
          <w:color w:val="000000" w:themeColor="text1"/>
          <w:spacing w:val="12"/>
          <w:w w:val="95"/>
          <w14:textFill>
            <w14:solidFill>
              <w14:schemeClr w14:val="tx1"/>
            </w14:solidFill>
          </w14:textFill>
        </w:rPr>
        <w:t>立</w:t>
      </w:r>
      <w:r>
        <w:rPr>
          <w:rFonts w:ascii="宋体" w:hAnsi="宋体"/>
          <w:color w:val="000000" w:themeColor="text1"/>
          <w:spacing w:val="14"/>
          <w:w w:val="95"/>
          <w14:textFill>
            <w14:solidFill>
              <w14:schemeClr w14:val="tx1"/>
            </w14:solidFill>
          </w14:textFill>
        </w:rPr>
        <w:t>了工</w:t>
      </w:r>
      <w:r>
        <w:rPr>
          <w:rFonts w:ascii="宋体" w:hAnsi="宋体"/>
          <w:color w:val="000000" w:themeColor="text1"/>
          <w:spacing w:val="12"/>
          <w:w w:val="95"/>
          <w14:textFill>
            <w14:solidFill>
              <w14:schemeClr w14:val="tx1"/>
            </w14:solidFill>
          </w14:textFill>
        </w:rPr>
        <w:t>会</w:t>
      </w:r>
      <w:r>
        <w:rPr>
          <w:rFonts w:ascii="宋体" w:hAnsi="宋体"/>
          <w:color w:val="000000" w:themeColor="text1"/>
          <w:spacing w:val="14"/>
          <w:w w:val="95"/>
          <w14:textFill>
            <w14:solidFill>
              <w14:schemeClr w14:val="tx1"/>
            </w14:solidFill>
          </w14:textFill>
        </w:rPr>
        <w:t>组织</w:t>
      </w:r>
      <w:r>
        <w:rPr>
          <w:rFonts w:ascii="宋体" w:hAnsi="宋体"/>
          <w:color w:val="000000" w:themeColor="text1"/>
          <w:spacing w:val="12"/>
          <w:w w:val="95"/>
          <w14:textFill>
            <w14:solidFill>
              <w14:schemeClr w14:val="tx1"/>
            </w14:solidFill>
          </w14:textFill>
        </w:rPr>
        <w:t>的</w:t>
      </w:r>
      <w:r>
        <w:rPr>
          <w:rFonts w:ascii="宋体" w:hAnsi="宋体"/>
          <w:color w:val="000000" w:themeColor="text1"/>
          <w:spacing w:val="14"/>
          <w:w w:val="95"/>
          <w14:textFill>
            <w14:solidFill>
              <w14:schemeClr w14:val="tx1"/>
            </w14:solidFill>
          </w14:textFill>
        </w:rPr>
        <w:t>用</w:t>
      </w:r>
      <w:r>
        <w:rPr>
          <w:rFonts w:ascii="宋体" w:hAnsi="宋体"/>
          <w:color w:val="000000" w:themeColor="text1"/>
          <w:spacing w:val="12"/>
          <w:w w:val="95"/>
          <w14:textFill>
            <w14:solidFill>
              <w14:schemeClr w14:val="tx1"/>
            </w14:solidFill>
          </w14:textFill>
        </w:rPr>
        <w:t>人</w:t>
      </w:r>
      <w:r>
        <w:rPr>
          <w:rFonts w:ascii="宋体" w:hAnsi="宋体"/>
          <w:color w:val="000000" w:themeColor="text1"/>
          <w:spacing w:val="14"/>
          <w:w w:val="95"/>
          <w14:textFill>
            <w14:solidFill>
              <w14:schemeClr w14:val="tx1"/>
            </w14:solidFill>
          </w14:textFill>
        </w:rPr>
        <w:t>单位</w:t>
      </w:r>
      <w:r>
        <w:rPr>
          <w:rFonts w:ascii="宋体" w:hAnsi="宋体"/>
          <w:color w:val="000000" w:themeColor="text1"/>
          <w:spacing w:val="12"/>
          <w:w w:val="95"/>
          <w14:textFill>
            <w14:solidFill>
              <w14:schemeClr w14:val="tx1"/>
            </w14:solidFill>
          </w14:textFill>
        </w:rPr>
        <w:t>解</w:t>
      </w:r>
      <w:r>
        <w:rPr>
          <w:rFonts w:ascii="宋体" w:hAnsi="宋体"/>
          <w:color w:val="000000" w:themeColor="text1"/>
          <w:spacing w:val="14"/>
          <w:w w:val="95"/>
          <w14:textFill>
            <w14:solidFill>
              <w14:schemeClr w14:val="tx1"/>
            </w14:solidFill>
          </w14:textFill>
        </w:rPr>
        <w:t>除劳</w:t>
      </w:r>
      <w:r>
        <w:rPr>
          <w:rFonts w:ascii="宋体" w:hAnsi="宋体"/>
          <w:color w:val="000000" w:themeColor="text1"/>
          <w:spacing w:val="12"/>
          <w:w w:val="95"/>
          <w14:textFill>
            <w14:solidFill>
              <w14:schemeClr w14:val="tx1"/>
            </w14:solidFill>
          </w14:textFill>
        </w:rPr>
        <w:t>动</w:t>
      </w:r>
      <w:r>
        <w:rPr>
          <w:rFonts w:ascii="宋体" w:hAnsi="宋体"/>
          <w:color w:val="000000" w:themeColor="text1"/>
          <w:w w:val="95"/>
          <w14:textFill>
            <w14:solidFill>
              <w14:schemeClr w14:val="tx1"/>
            </w14:solidFill>
          </w14:textFill>
        </w:rPr>
        <w:t>合同符合劳动合同法第三十九</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w w:val="95"/>
          <w14:textFill>
            <w14:solidFill>
              <w14:schemeClr w14:val="tx1"/>
            </w14:solidFill>
          </w14:textFill>
        </w:rPr>
        <w:t>第四十</w:t>
      </w:r>
      <w:r>
        <w:rPr>
          <w:rFonts w:hint="eastAsia" w:ascii="宋体" w:hAnsi="宋体"/>
          <w:color w:val="000000" w:themeColor="text1"/>
          <w:w w:val="95"/>
          <w:lang w:eastAsia="zh-CN"/>
          <w14:textFill>
            <w14:solidFill>
              <w14:schemeClr w14:val="tx1"/>
            </w14:solidFill>
          </w14:textFill>
        </w:rPr>
        <w:t>条规定</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但未按照劳动合同法第四十三</w:t>
      </w:r>
      <w:r>
        <w:rPr>
          <w:rFonts w:hint="eastAsia" w:ascii="宋体" w:hAnsi="宋体"/>
          <w:color w:val="000000" w:themeColor="text1"/>
          <w:w w:val="95"/>
          <w:lang w:eastAsia="zh-CN"/>
          <w14:textFill>
            <w14:solidFill>
              <w14:schemeClr w14:val="tx1"/>
            </w14:solidFill>
          </w14:textFill>
        </w:rPr>
        <w:t>条规定</w:t>
      </w:r>
      <w:r>
        <w:rPr>
          <w:rFonts w:ascii="宋体" w:hAnsi="宋体"/>
          <w:color w:val="000000" w:themeColor="text1"/>
          <w:w w:val="95"/>
          <w14:textFill>
            <w14:solidFill>
              <w14:schemeClr w14:val="tx1"/>
            </w14:solidFill>
          </w14:textFill>
        </w:rPr>
        <w:t>事先通知工会</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劳动者以用人单位违法解除劳动合同为由请求用人单位支付赔偿金的</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人民法院应予支持，但起诉前用人单位已经补正有关程序的除外。</w:t>
      </w:r>
    </w:p>
    <w:p w14:paraId="40E5BE37">
      <w:pPr>
        <w:pStyle w:val="2"/>
        <w:keepNext w:val="0"/>
        <w:keepLines w:val="0"/>
        <w:pageBreakBefore w:val="0"/>
        <w:widowControl w:val="0"/>
        <w:tabs>
          <w:tab w:val="left" w:pos="2299"/>
          <w:tab w:val="left" w:pos="3041"/>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劳动合同法施行后</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因用人单位经营期限</w:t>
      </w:r>
      <w:r>
        <w:rPr>
          <w:rFonts w:ascii="宋体" w:hAnsi="宋体"/>
          <w:color w:val="000000" w:themeColor="text1"/>
          <w:spacing w:val="-1"/>
          <w:w w:val="95"/>
          <w14:textFill>
            <w14:solidFill>
              <w14:schemeClr w14:val="tx1"/>
            </w14:solidFill>
          </w14:textFill>
        </w:rPr>
        <w:t>届满不再继续经营导致劳动合同不能继续履行，劳动者请求</w:t>
      </w:r>
      <w:r>
        <w:rPr>
          <w:rFonts w:ascii="宋体" w:hAnsi="宋体"/>
          <w:color w:val="000000" w:themeColor="text1"/>
          <w14:textFill>
            <w14:solidFill>
              <w14:schemeClr w14:val="tx1"/>
            </w14:solidFill>
          </w14:textFill>
        </w:rPr>
        <w:t>用人单位支付经济补偿的，人民法院应予支持。</w:t>
      </w:r>
    </w:p>
    <w:p w14:paraId="025521AC">
      <w:pPr>
        <w:pStyle w:val="2"/>
        <w:keepNext w:val="0"/>
        <w:keepLines w:val="0"/>
        <w:pageBreakBefore w:val="0"/>
        <w:tabs>
          <w:tab w:val="left" w:pos="29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在诉讼过程中</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劳动者向人民法院申请采</w:t>
      </w:r>
      <w:r>
        <w:rPr>
          <w:rFonts w:ascii="宋体" w:hAnsi="宋体"/>
          <w:color w:val="000000" w:themeColor="text1"/>
          <w:w w:val="95"/>
          <w14:textFill>
            <w14:solidFill>
              <w14:schemeClr w14:val="tx1"/>
            </w14:solidFill>
          </w14:textFill>
        </w:rPr>
        <w:t>取财产保全措施</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人民法院经审查认为申请人经济确有困难，</w:t>
      </w:r>
      <w:r>
        <w:rPr>
          <w:rFonts w:ascii="宋体" w:hAnsi="宋体"/>
          <w:color w:val="000000" w:themeColor="text1"/>
          <w14:textFill>
            <w14:solidFill>
              <w14:schemeClr w14:val="tx1"/>
            </w14:solidFill>
          </w14:textFill>
        </w:rPr>
        <w:t>或者有证据证明用人单位存在欠薪逃匿可能的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应当减轻或者免除劳动者提供担保的义务，及时采取保全措施。</w:t>
      </w:r>
    </w:p>
    <w:p w14:paraId="0D01569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人民法院作出的财产保全裁定中，应当告知当事人在劳</w:t>
      </w:r>
      <w:r>
        <w:rPr>
          <w:rFonts w:ascii="宋体" w:hAnsi="宋体"/>
          <w:color w:val="000000" w:themeColor="text1"/>
          <w:spacing w:val="11"/>
          <w:w w:val="95"/>
          <w14:textFill>
            <w14:solidFill>
              <w14:schemeClr w14:val="tx1"/>
            </w14:solidFill>
          </w14:textFill>
        </w:rPr>
        <w:t>动争议仲裁机构的裁决书或者在人民法院的裁判文书生效</w:t>
      </w:r>
      <w:r>
        <w:rPr>
          <w:rFonts w:ascii="宋体" w:hAnsi="宋体"/>
          <w:color w:val="000000" w:themeColor="text1"/>
          <w14:textFill>
            <w14:solidFill>
              <w14:schemeClr w14:val="tx1"/>
            </w14:solidFill>
          </w14:textFill>
        </w:rPr>
        <w:t>后三个月内申请强制执行。逾期不申请的，人民法院应当裁定解除保全措施。</w:t>
      </w:r>
    </w:p>
    <w:p w14:paraId="414DBBEC">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第五十</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用人单位根据劳动合同法第四</w:t>
      </w:r>
      <w:r>
        <w:rPr>
          <w:rFonts w:hint="eastAsia" w:ascii="宋体" w:hAnsi="宋体"/>
          <w:color w:val="000000" w:themeColor="text1"/>
          <w:spacing w:val="-1"/>
          <w:lang w:eastAsia="zh-CN"/>
          <w14:textFill>
            <w14:solidFill>
              <w14:schemeClr w14:val="tx1"/>
            </w14:solidFill>
          </w14:textFill>
        </w:rPr>
        <w:t>条规定</w:t>
      </w:r>
      <w:r>
        <w:rPr>
          <w:rFonts w:ascii="宋体" w:hAnsi="宋体"/>
          <w:color w:val="000000" w:themeColor="text1"/>
          <w:spacing w:val="-1"/>
          <w14:textFill>
            <w14:solidFill>
              <w14:schemeClr w14:val="tx1"/>
            </w14:solidFill>
          </w14:textFill>
        </w:rPr>
        <w:t>，通过</w:t>
      </w:r>
      <w:r>
        <w:rPr>
          <w:rFonts w:ascii="宋体" w:hAnsi="宋体"/>
          <w:color w:val="000000" w:themeColor="text1"/>
          <w:spacing w:val="-3"/>
          <w14:textFill>
            <w14:solidFill>
              <w14:schemeClr w14:val="tx1"/>
            </w14:solidFill>
          </w14:textFill>
        </w:rPr>
        <w:t>民主程序制定的</w:t>
      </w:r>
      <w:r>
        <w:rPr>
          <w:rFonts w:hint="eastAsia" w:ascii="宋体" w:hAnsi="宋体"/>
          <w:color w:val="000000" w:themeColor="text1"/>
          <w:spacing w:val="-3"/>
          <w:lang w:eastAsia="zh-CN"/>
          <w14:textFill>
            <w14:solidFill>
              <w14:schemeClr w14:val="tx1"/>
            </w14:solidFill>
          </w14:textFill>
        </w:rPr>
        <w:t>规章</w:t>
      </w:r>
      <w:r>
        <w:rPr>
          <w:rFonts w:ascii="宋体" w:hAnsi="宋体"/>
          <w:color w:val="000000" w:themeColor="text1"/>
          <w:spacing w:val="-3"/>
          <w14:textFill>
            <w14:solidFill>
              <w14:schemeClr w14:val="tx1"/>
            </w14:solidFill>
          </w14:textFill>
        </w:rPr>
        <w:t>制度，不违反国家法律、行政法规及政</w:t>
      </w:r>
      <w:r>
        <w:rPr>
          <w:rFonts w:ascii="宋体" w:hAnsi="宋体"/>
          <w:color w:val="000000" w:themeColor="text1"/>
          <w:spacing w:val="-5"/>
          <w14:textFill>
            <w14:solidFill>
              <w14:schemeClr w14:val="tx1"/>
            </w14:solidFill>
          </w14:textFill>
        </w:rPr>
        <w:t>策规定，并已向劳动者公示的，可以作为确定双方权利义务的依据。</w:t>
      </w:r>
    </w:p>
    <w:p w14:paraId="4700EB97">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用人单位制定的内部</w:t>
      </w:r>
      <w:r>
        <w:rPr>
          <w:rFonts w:hint="eastAsia" w:ascii="宋体" w:hAnsi="宋体"/>
          <w:color w:val="000000" w:themeColor="text1"/>
          <w:spacing w:val="11"/>
          <w:w w:val="95"/>
          <w:lang w:eastAsia="zh-CN"/>
          <w14:textFill>
            <w14:solidFill>
              <w14:schemeClr w14:val="tx1"/>
            </w14:solidFill>
          </w14:textFill>
        </w:rPr>
        <w:t>规章</w:t>
      </w:r>
      <w:r>
        <w:rPr>
          <w:rFonts w:ascii="宋体" w:hAnsi="宋体"/>
          <w:color w:val="000000" w:themeColor="text1"/>
          <w:spacing w:val="11"/>
          <w:w w:val="95"/>
          <w14:textFill>
            <w14:solidFill>
              <w14:schemeClr w14:val="tx1"/>
            </w14:solidFill>
          </w14:textFill>
        </w:rPr>
        <w:t>制度与集体合同或者劳动合</w:t>
      </w:r>
      <w:r>
        <w:rPr>
          <w:rFonts w:ascii="宋体" w:hAnsi="宋体"/>
          <w:color w:val="000000" w:themeColor="text1"/>
          <w:spacing w:val="-2"/>
          <w14:textFill>
            <w14:solidFill>
              <w14:schemeClr w14:val="tx1"/>
            </w14:solidFill>
          </w14:textFill>
        </w:rPr>
        <w:t>同约定的内容不一致，劳动者请求优先适用合同约定的，人</w:t>
      </w:r>
      <w:r>
        <w:rPr>
          <w:rFonts w:ascii="宋体" w:hAnsi="宋体"/>
          <w:color w:val="000000" w:themeColor="text1"/>
          <w14:textFill>
            <w14:solidFill>
              <w14:schemeClr w14:val="tx1"/>
            </w14:solidFill>
          </w14:textFill>
        </w:rPr>
        <w:t>民法院应予支持。</w:t>
      </w:r>
    </w:p>
    <w:p w14:paraId="5C680A6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当事人在调解仲裁法第十</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的调解组织主持下达成的具有劳动权利义务内容的调解协议，具有劳动合同的约束力，可以作为人民法院裁判的根据。</w:t>
      </w:r>
    </w:p>
    <w:p w14:paraId="6B3F92C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当事人在调解仲裁法第十</w:t>
      </w:r>
      <w:r>
        <w:rPr>
          <w:rFonts w:hint="eastAsia" w:ascii="宋体" w:hAnsi="宋体"/>
          <w:color w:val="000000" w:themeColor="text1"/>
          <w:spacing w:val="11"/>
          <w:w w:val="95"/>
          <w:lang w:eastAsia="zh-CN"/>
          <w14:textFill>
            <w14:solidFill>
              <w14:schemeClr w14:val="tx1"/>
            </w14:solidFill>
          </w14:textFill>
        </w:rPr>
        <w:t>条规定</w:t>
      </w:r>
      <w:r>
        <w:rPr>
          <w:rFonts w:ascii="宋体" w:hAnsi="宋体"/>
          <w:color w:val="000000" w:themeColor="text1"/>
          <w:spacing w:val="11"/>
          <w:w w:val="95"/>
          <w14:textFill>
            <w14:solidFill>
              <w14:schemeClr w14:val="tx1"/>
            </w14:solidFill>
          </w14:textFill>
        </w:rPr>
        <w:t>的调解组织主持下仅</w:t>
      </w:r>
      <w:r>
        <w:rPr>
          <w:rFonts w:ascii="宋体" w:hAnsi="宋体"/>
          <w:color w:val="000000" w:themeColor="text1"/>
          <w14:textFill>
            <w14:solidFill>
              <w14:schemeClr w14:val="tx1"/>
            </w14:solidFill>
          </w14:textFill>
        </w:rPr>
        <w:t>就劳动报酬争议达成调解协议，用人单位不履行调解协议确</w:t>
      </w:r>
      <w:r>
        <w:rPr>
          <w:rFonts w:ascii="宋体" w:hAnsi="宋体"/>
          <w:color w:val="000000" w:themeColor="text1"/>
          <w:spacing w:val="-2"/>
          <w14:textFill>
            <w14:solidFill>
              <w14:schemeClr w14:val="tx1"/>
            </w14:solidFill>
          </w14:textFill>
        </w:rPr>
        <w:t>定的给付义务，劳动者直接提起诉讼的，人民法院可以按照</w:t>
      </w:r>
      <w:r>
        <w:rPr>
          <w:rFonts w:ascii="宋体" w:hAnsi="宋体"/>
          <w:color w:val="000000" w:themeColor="text1"/>
          <w14:textFill>
            <w14:solidFill>
              <w14:schemeClr w14:val="tx1"/>
            </w14:solidFill>
          </w14:textFill>
        </w:rPr>
        <w:t>普通民事纠纷受理。</w:t>
      </w:r>
    </w:p>
    <w:p w14:paraId="1AD7472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第五十二</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当事人在人民调解委员会主持下仅就给</w:t>
      </w:r>
      <w:r>
        <w:rPr>
          <w:rFonts w:ascii="宋体" w:hAnsi="宋体"/>
          <w:color w:val="000000" w:themeColor="text1"/>
          <w:w w:val="95"/>
          <w14:textFill>
            <w14:solidFill>
              <w14:schemeClr w14:val="tx1"/>
            </w14:solidFill>
          </w14:textFill>
        </w:rPr>
        <w:t>付义务达成的调解协议，双方认为有必要的，可以共同向人</w:t>
      </w:r>
      <w:r>
        <w:rPr>
          <w:rFonts w:ascii="宋体" w:hAnsi="宋体"/>
          <w:color w:val="000000" w:themeColor="text1"/>
          <w14:textFill>
            <w14:solidFill>
              <w14:schemeClr w14:val="tx1"/>
            </w14:solidFill>
          </w14:textFill>
        </w:rPr>
        <w:t>民调解委员会所在地的基层人民法院申请司法确认。</w:t>
      </w:r>
    </w:p>
    <w:p w14:paraId="608645C5">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第五十三</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用人单位对劳动者作出的开除、除名、辞退等处理，或者因其他原因解除劳动合同确有错误的，人民</w:t>
      </w:r>
      <w:r>
        <w:rPr>
          <w:rFonts w:ascii="宋体" w:hAnsi="宋体"/>
          <w:color w:val="000000" w:themeColor="text1"/>
          <w14:textFill>
            <w14:solidFill>
              <w14:schemeClr w14:val="tx1"/>
            </w14:solidFill>
          </w14:textFill>
        </w:rPr>
        <w:t>法院可以依法判决予以撤销。</w:t>
      </w:r>
    </w:p>
    <w:p w14:paraId="5C1A6784">
      <w:pPr>
        <w:pStyle w:val="2"/>
        <w:keepNext w:val="0"/>
        <w:keepLines w:val="0"/>
        <w:pageBreakBefore w:val="0"/>
        <w:kinsoku/>
        <w:wordWrap/>
        <w:overflowPunct/>
        <w:topLinePunct w:val="0"/>
        <w:bidi w:val="0"/>
        <w:adjustRightInd/>
        <w:snapToGrid/>
        <w:spacing w:line="600" w:lineRule="exact"/>
        <w:ind w:left="0" w:leftChars="0" w:right="0" w:rightChars="0" w:firstLine="5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w w:val="95"/>
          <w14:textFill>
            <w14:solidFill>
              <w14:schemeClr w14:val="tx1"/>
            </w14:solidFill>
          </w14:textFill>
        </w:rPr>
        <w:t>对于追索劳动报酬、养老金、医疗费以及工伤保险待遇、</w:t>
      </w:r>
      <w:r>
        <w:rPr>
          <w:rFonts w:ascii="宋体" w:hAnsi="宋体"/>
          <w:color w:val="000000" w:themeColor="text1"/>
          <w:spacing w:val="-9"/>
          <w14:textFill>
            <w14:solidFill>
              <w14:schemeClr w14:val="tx1"/>
            </w14:solidFill>
          </w14:textFill>
        </w:rPr>
        <w:t>经济补偿金、培训费及其他相关费用等案件，给付数额不当的，人民法院可以予以变更。</w:t>
      </w:r>
    </w:p>
    <w:p w14:paraId="41AB0F68">
      <w:pPr>
        <w:pStyle w:val="2"/>
        <w:keepNext w:val="0"/>
        <w:keepLines w:val="0"/>
        <w:pageBreakBefore w:val="0"/>
        <w:tabs>
          <w:tab w:val="left" w:pos="29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sectPr>
          <w:footerReference r:id="rId47" w:type="default"/>
          <w:pgSz w:w="11910" w:h="16840"/>
          <w:pgMar w:top="1701" w:right="1417" w:bottom="1417" w:left="1417" w:header="0" w:footer="1185" w:gutter="0"/>
          <w:pgNumType w:fmt="decimal"/>
          <w:cols w:space="720" w:num="1"/>
          <w:rtlGutter w:val="0"/>
        </w:sectPr>
      </w:pPr>
      <w:r>
        <w:rPr>
          <w:rFonts w:hint="eastAsia" w:ascii="宋体" w:hAnsi="宋体" w:eastAsia="黑体"/>
          <w:color w:val="000000" w:themeColor="text1"/>
          <w14:textFill>
            <w14:solidFill>
              <w14:schemeClr w14:val="tx1"/>
            </w14:solidFill>
          </w14:textFill>
        </w:rPr>
        <w:t>第五十四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本解释自2021年1月1日起施行。</w:t>
      </w:r>
    </w:p>
    <w:p w14:paraId="2F98203B">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宋体"/>
          <w:color w:val="000000" w:themeColor="text1"/>
          <w:sz w:val="44"/>
          <w14:textFill>
            <w14:solidFill>
              <w14:schemeClr w14:val="tx1"/>
            </w14:solidFill>
          </w14:textFill>
        </w:rPr>
      </w:pPr>
      <w:bookmarkStart w:id="169" w:name="人力资源社会保障部_最高人民法院关于劳__动人事争议仲裁与诉讼衔接__有关问题的"/>
      <w:bookmarkEnd w:id="169"/>
      <w:bookmarkStart w:id="170" w:name="_Toc21046"/>
      <w:r>
        <w:rPr>
          <w:rFonts w:hint="eastAsia" w:ascii="方正小标宋_GBK" w:hAnsi="方正小标宋_GBK" w:eastAsia="方正小标宋_GBK" w:cs="方正小标宋_GBK"/>
          <w:color w:val="000000" w:themeColor="text1"/>
          <w14:textFill>
            <w14:solidFill>
              <w14:schemeClr w14:val="tx1"/>
            </w14:solidFill>
          </w14:textFill>
        </w:rPr>
        <w:t>人力资源社会保障部</w:t>
      </w:r>
      <w:r>
        <w:rPr>
          <w:rFonts w:hint="eastAsia" w:ascii="方正小标宋_GBK" w:hAnsi="方正小标宋_GBK" w:eastAsia="方正小标宋_GBK" w:cs="方正小标宋_GBK"/>
          <w:color w:val="000000" w:themeColor="text1"/>
          <w:lang w:val="en-US" w:eastAsia="zh-CN"/>
          <w14:textFill>
            <w14:solidFill>
              <w14:schemeClr w14:val="tx1"/>
            </w14:solidFill>
          </w14:textFill>
        </w:rPr>
        <w:t xml:space="preserve"> </w:t>
      </w:r>
      <w:r>
        <w:rPr>
          <w:rFonts w:hint="eastAsia" w:ascii="方正小标宋_GBK" w:hAnsi="方正小标宋_GBK" w:eastAsia="方正小标宋_GBK" w:cs="方正小标宋_GBK"/>
          <w:color w:val="000000" w:themeColor="text1"/>
          <w14:textFill>
            <w14:solidFill>
              <w14:schemeClr w14:val="tx1"/>
            </w14:solidFill>
          </w14:textFill>
        </w:rPr>
        <w:t>最高人民法院关于劳动人事争议仲裁与诉讼衔接</w:t>
      </w:r>
      <w:r>
        <w:rPr>
          <w:rFonts w:hint="eastAsia" w:ascii="方正小标宋_GBK" w:hAnsi="方正小标宋_GBK" w:eastAsia="方正小标宋_GBK" w:cs="方正小标宋_GBK"/>
          <w:color w:val="000000" w:themeColor="text1"/>
          <w:sz w:val="36"/>
          <w:szCs w:val="36"/>
          <w:lang w:val="zh-CN" w:eastAsia="zh-CN" w:bidi="zh-CN"/>
          <w14:textFill>
            <w14:solidFill>
              <w14:schemeClr w14:val="tx1"/>
            </w14:solidFill>
          </w14:textFill>
        </w:rPr>
        <w:t>有关问题的意见</w:t>
      </w:r>
      <w:r>
        <w:rPr>
          <w:rFonts w:hint="eastAsia" w:ascii="方正小标宋_GBK" w:hAnsi="方正小标宋_GBK" w:eastAsia="方正小标宋_GBK" w:cs="方正小标宋_GBK"/>
          <w:color w:val="000000" w:themeColor="text1"/>
          <w:sz w:val="44"/>
          <w14:textFill>
            <w14:solidFill>
              <w14:schemeClr w14:val="tx1"/>
            </w14:solidFill>
          </w14:textFill>
        </w:rPr>
        <w:t>（一）</w:t>
      </w:r>
      <w:bookmarkEnd w:id="170"/>
    </w:p>
    <w:p w14:paraId="0A346454">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人社部发﹝2022﹞9号</w:t>
      </w:r>
    </w:p>
    <w:p w14:paraId="05A2881F">
      <w:pPr>
        <w:pStyle w:val="3"/>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2D907644">
      <w:pPr>
        <w:pStyle w:val="2"/>
        <w:keepNext w:val="0"/>
        <w:keepLines w:val="0"/>
        <w:pageBreakBefore w:val="0"/>
        <w:kinsoku/>
        <w:wordWrap/>
        <w:overflowPunct/>
        <w:topLinePunct w:val="0"/>
        <w:bidi w:val="0"/>
        <w:adjustRightInd/>
        <w:snapToGrid/>
        <w:spacing w:line="600" w:lineRule="exact"/>
        <w:ind w:left="0" w:leftChars="0" w:right="0" w:rightChars="0" w:firstLine="480" w:firstLineChars="200"/>
        <w:jc w:val="both"/>
        <w:textAlignment w:val="auto"/>
        <w:rPr>
          <w:rFonts w:ascii="宋体" w:hAnsi="宋体"/>
          <w:color w:val="000000" w:themeColor="text1"/>
          <w:sz w:val="24"/>
          <w14:textFill>
            <w14:solidFill>
              <w14:schemeClr w14:val="tx1"/>
            </w14:solidFill>
          </w14:textFill>
        </w:rPr>
      </w:pPr>
    </w:p>
    <w:p w14:paraId="5648D8F6">
      <w:pPr>
        <w:pStyle w:val="2"/>
        <w:keepNext w:val="0"/>
        <w:keepLines w:val="0"/>
        <w:pageBreakBefore w:val="0"/>
        <w:widowControl w:val="0"/>
        <w:kinsoku/>
        <w:wordWrap/>
        <w:overflowPunct/>
        <w:topLinePunct w:val="0"/>
        <w:autoSpaceDE w:val="0"/>
        <w:autoSpaceDN w:val="0"/>
        <w:bidi w:val="0"/>
        <w:adjustRightInd/>
        <w:snapToGrid/>
        <w:spacing w:line="600" w:lineRule="exact"/>
        <w:ind w:right="0" w:rightChars="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各省、自治区、直辖市人力资源社会保障厅</w:t>
      </w:r>
      <w:r>
        <w:rPr>
          <w:rFonts w:ascii="宋体" w:hAnsi="宋体"/>
          <w:color w:val="000000" w:themeColor="text1"/>
          <w:w w:val="95"/>
          <w14:textFill>
            <w14:solidFill>
              <w14:schemeClr w14:val="tx1"/>
            </w14:solidFill>
          </w14:textFill>
        </w:rPr>
        <w:t>（局</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、高级人</w:t>
      </w:r>
      <w:r>
        <w:rPr>
          <w:rFonts w:ascii="宋体" w:hAnsi="宋体"/>
          <w:color w:val="000000" w:themeColor="text1"/>
          <w:spacing w:val="-3"/>
          <w14:textFill>
            <w14:solidFill>
              <w14:schemeClr w14:val="tx1"/>
            </w14:solidFill>
          </w14:textFill>
        </w:rPr>
        <w:t>民法院，解放军军事法院，新疆生产建设兵团人力资源社会保障局、新疆维吾尔自治区高级人民法院生产建设兵团分院：</w:t>
      </w:r>
    </w:p>
    <w:p w14:paraId="1FB3853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为贯彻党中央关于健全社会矛盾纠纷多元预防调处化</w:t>
      </w:r>
      <w:r>
        <w:rPr>
          <w:rFonts w:ascii="宋体" w:hAnsi="宋体"/>
          <w:color w:val="000000" w:themeColor="text1"/>
          <w:spacing w:val="-2"/>
          <w14:textFill>
            <w14:solidFill>
              <w14:schemeClr w14:val="tx1"/>
            </w14:solidFill>
          </w14:textFill>
        </w:rPr>
        <w:t>解综合机制的要求，落实《人力资源社会保障部最高人民法院关于加强劳动人事争议仲裁与诉讼衔接机制建设的意见》</w:t>
      </w:r>
      <w:r>
        <w:rPr>
          <w:rFonts w:ascii="宋体" w:hAnsi="宋体"/>
          <w:color w:val="000000" w:themeColor="text1"/>
          <w14:textFill>
            <w14:solidFill>
              <w14:schemeClr w14:val="tx1"/>
            </w14:solidFill>
          </w14:textFill>
        </w:rPr>
        <w:t>（</w:t>
      </w:r>
      <w:r>
        <w:rPr>
          <w:rFonts w:ascii="宋体" w:hAnsi="宋体"/>
          <w:color w:val="000000" w:themeColor="text1"/>
          <w:spacing w:val="-4"/>
          <w14:textFill>
            <w14:solidFill>
              <w14:schemeClr w14:val="tx1"/>
            </w14:solidFill>
          </w14:textFill>
        </w:rPr>
        <w:t>人社部发〔</w:t>
      </w:r>
      <w:r>
        <w:rPr>
          <w:rFonts w:ascii="宋体" w:hAnsi="宋体"/>
          <w:color w:val="000000" w:themeColor="text1"/>
          <w14:textFill>
            <w14:solidFill>
              <w14:schemeClr w14:val="tx1"/>
            </w14:solidFill>
          </w14:textFill>
        </w:rPr>
        <w:t>2017</w:t>
      </w:r>
      <w:r>
        <w:rPr>
          <w:rFonts w:ascii="宋体" w:hAnsi="宋体"/>
          <w:color w:val="000000" w:themeColor="text1"/>
          <w:spacing w:val="-19"/>
          <w14:textFill>
            <w14:solidFill>
              <w14:schemeClr w14:val="tx1"/>
            </w14:solidFill>
          </w14:textFill>
        </w:rPr>
        <w:t>〕</w:t>
      </w:r>
      <w:r>
        <w:rPr>
          <w:rFonts w:ascii="宋体" w:hAnsi="宋体"/>
          <w:color w:val="000000" w:themeColor="text1"/>
          <w14:textFill>
            <w14:solidFill>
              <w14:schemeClr w14:val="tx1"/>
            </w14:solidFill>
          </w14:textFill>
        </w:rPr>
        <w:t>70</w:t>
      </w:r>
      <w:r>
        <w:rPr>
          <w:rFonts w:ascii="宋体" w:hAnsi="宋体"/>
          <w:color w:val="000000" w:themeColor="text1"/>
          <w:spacing w:val="-46"/>
          <w14:textFill>
            <w14:solidFill>
              <w14:schemeClr w14:val="tx1"/>
            </w14:solidFill>
          </w14:textFill>
        </w:rPr>
        <w:t>号</w:t>
      </w:r>
      <w:r>
        <w:rPr>
          <w:rFonts w:ascii="宋体" w:hAnsi="宋体"/>
          <w:color w:val="000000" w:themeColor="text1"/>
          <w:spacing w:val="-18"/>
          <w14:textFill>
            <w14:solidFill>
              <w14:schemeClr w14:val="tx1"/>
            </w14:solidFill>
          </w14:textFill>
        </w:rPr>
        <w:t>）</w:t>
      </w:r>
      <w:r>
        <w:rPr>
          <w:rFonts w:ascii="宋体" w:hAnsi="宋体"/>
          <w:color w:val="000000" w:themeColor="text1"/>
          <w:spacing w:val="-6"/>
          <w14:textFill>
            <w14:solidFill>
              <w14:schemeClr w14:val="tx1"/>
            </w14:solidFill>
          </w14:textFill>
        </w:rPr>
        <w:t>，根据相关法律规定，结合工作</w:t>
      </w:r>
      <w:r>
        <w:rPr>
          <w:rFonts w:ascii="宋体" w:hAnsi="宋体"/>
          <w:color w:val="000000" w:themeColor="text1"/>
          <w:spacing w:val="-7"/>
          <w14:textFill>
            <w14:solidFill>
              <w14:schemeClr w14:val="tx1"/>
            </w14:solidFill>
          </w14:textFill>
        </w:rPr>
        <w:t>实践，现就完善劳动人事争议仲裁与诉讼衔接有关问题，提</w:t>
      </w:r>
      <w:r>
        <w:rPr>
          <w:rFonts w:ascii="宋体" w:hAnsi="宋体"/>
          <w:color w:val="000000" w:themeColor="text1"/>
          <w14:textFill>
            <w14:solidFill>
              <w14:schemeClr w14:val="tx1"/>
            </w14:solidFill>
          </w14:textFill>
        </w:rPr>
        <w:t>出如下意见。</w:t>
      </w:r>
    </w:p>
    <w:p w14:paraId="5CAE99A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人事争议仲裁委员会对调解协议仲裁审查申请不予受理或者经仲裁审查决定不予制作调解书的，当事人可依法就协议内容中属于劳动人事争议仲裁受理范围的事项申请仲裁。当事人直接向人民法院提起诉讼的，人民法院不予受理，但下列情形除外：</w:t>
      </w:r>
    </w:p>
    <w:p w14:paraId="31B004D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）依据《中华人民共和国劳动争议调解仲裁法》第</w:t>
      </w:r>
      <w:r>
        <w:rPr>
          <w:rFonts w:ascii="宋体" w:hAnsi="宋体"/>
          <w:color w:val="000000" w:themeColor="text1"/>
          <w:spacing w:val="-4"/>
          <w14:textFill>
            <w14:solidFill>
              <w14:schemeClr w14:val="tx1"/>
            </w14:solidFill>
          </w14:textFill>
        </w:rPr>
        <w:t>十六</w:t>
      </w:r>
      <w:r>
        <w:rPr>
          <w:rFonts w:hint="eastAsia" w:ascii="宋体" w:hAnsi="宋体"/>
          <w:color w:val="000000" w:themeColor="text1"/>
          <w:spacing w:val="-4"/>
          <w:lang w:eastAsia="zh-CN"/>
          <w14:textFill>
            <w14:solidFill>
              <w14:schemeClr w14:val="tx1"/>
            </w14:solidFill>
          </w14:textFill>
        </w:rPr>
        <w:t>条规定</w:t>
      </w:r>
      <w:r>
        <w:rPr>
          <w:rFonts w:ascii="宋体" w:hAnsi="宋体"/>
          <w:color w:val="000000" w:themeColor="text1"/>
          <w:spacing w:val="-4"/>
          <w14:textFill>
            <w14:solidFill>
              <w14:schemeClr w14:val="tx1"/>
            </w14:solidFill>
          </w14:textFill>
        </w:rPr>
        <w:t>申请支付令被人民法院裁定终结督促程序后，劳动者依据调解协议直接提起诉讼的；</w:t>
      </w:r>
    </w:p>
    <w:p w14:paraId="07C49BE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8"/>
          <w14:textFill>
            <w14:solidFill>
              <w14:schemeClr w14:val="tx1"/>
            </w14:solidFill>
          </w14:textFill>
        </w:rPr>
        <w:t>）</w:t>
      </w:r>
      <w:r>
        <w:rPr>
          <w:rFonts w:ascii="宋体" w:hAnsi="宋体"/>
          <w:color w:val="000000" w:themeColor="text1"/>
          <w:spacing w:val="-9"/>
          <w14:textFill>
            <w14:solidFill>
              <w14:schemeClr w14:val="tx1"/>
            </w14:solidFill>
          </w14:textFill>
        </w:rPr>
        <w:t>当事人在《中华人民共和国劳动争议调解仲裁法》</w:t>
      </w: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的调解组织主持下仅就劳动报酬争议达成调解</w:t>
      </w:r>
      <w:r>
        <w:rPr>
          <w:rFonts w:ascii="宋体" w:hAnsi="宋体"/>
          <w:color w:val="000000" w:themeColor="text1"/>
          <w:spacing w:val="-4"/>
          <w14:textFill>
            <w14:solidFill>
              <w14:schemeClr w14:val="tx1"/>
            </w14:solidFill>
          </w14:textFill>
        </w:rPr>
        <w:t>协议，用人单位不履行调解协议约定的给付义务，劳动者直接提起诉讼的；</w:t>
      </w:r>
    </w:p>
    <w:p w14:paraId="13DE793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当事人在经依法设立的调解组织主持下就支付拖</w:t>
      </w:r>
      <w:r>
        <w:rPr>
          <w:rFonts w:ascii="宋体" w:hAnsi="宋体"/>
          <w:color w:val="000000" w:themeColor="text1"/>
          <w:spacing w:val="-3"/>
          <w14:textFill>
            <w14:solidFill>
              <w14:schemeClr w14:val="tx1"/>
            </w14:solidFill>
          </w14:textFill>
        </w:rPr>
        <w:t>欠劳动报酬、工伤医疗费、经济补偿或者赔偿金事项达成调</w:t>
      </w:r>
      <w:r>
        <w:rPr>
          <w:rFonts w:ascii="宋体" w:hAnsi="宋体"/>
          <w:color w:val="000000" w:themeColor="text1"/>
          <w:spacing w:val="-5"/>
          <w:w w:val="95"/>
          <w14:textFill>
            <w14:solidFill>
              <w14:schemeClr w14:val="tx1"/>
            </w14:solidFill>
          </w14:textFill>
        </w:rPr>
        <w:t>解协议，双方当事人依据《中华人民共和国民事诉讼法》第</w:t>
      </w:r>
      <w:r>
        <w:rPr>
          <w:rFonts w:ascii="宋体" w:hAnsi="宋体"/>
          <w:color w:val="000000" w:themeColor="text1"/>
          <w:spacing w:val="-6"/>
          <w14:textFill>
            <w14:solidFill>
              <w14:schemeClr w14:val="tx1"/>
            </w14:solidFill>
          </w14:textFill>
        </w:rPr>
        <w:t>二百零一</w:t>
      </w:r>
      <w:r>
        <w:rPr>
          <w:rFonts w:hint="eastAsia" w:ascii="宋体" w:hAnsi="宋体"/>
          <w:color w:val="000000" w:themeColor="text1"/>
          <w:spacing w:val="-6"/>
          <w:lang w:eastAsia="zh-CN"/>
          <w14:textFill>
            <w14:solidFill>
              <w14:schemeClr w14:val="tx1"/>
            </w14:solidFill>
          </w14:textFill>
        </w:rPr>
        <w:t>条规定</w:t>
      </w:r>
      <w:r>
        <w:rPr>
          <w:rFonts w:ascii="宋体" w:hAnsi="宋体"/>
          <w:color w:val="000000" w:themeColor="text1"/>
          <w:spacing w:val="-6"/>
          <w14:textFill>
            <w14:solidFill>
              <w14:schemeClr w14:val="tx1"/>
            </w14:solidFill>
          </w14:textFill>
        </w:rPr>
        <w:t>共同向人民法院申请司法确认，人民法院不予确认，劳动者依据调解协议直接提起诉讼的。</w:t>
      </w:r>
    </w:p>
    <w:p w14:paraId="444F2FE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二、经依法设立的调解组织调解达成的调解协议生效</w:t>
      </w:r>
      <w:r>
        <w:rPr>
          <w:rFonts w:ascii="宋体" w:hAnsi="宋体"/>
          <w:color w:val="000000" w:themeColor="text1"/>
          <w:spacing w:val="-4"/>
          <w14:textFill>
            <w14:solidFill>
              <w14:schemeClr w14:val="tx1"/>
            </w14:solidFill>
          </w14:textFill>
        </w:rPr>
        <w:t>后，当事人可以共同向有管辖权的人民法院申请确认调解协</w:t>
      </w:r>
      <w:r>
        <w:rPr>
          <w:rFonts w:ascii="宋体" w:hAnsi="宋体"/>
          <w:color w:val="000000" w:themeColor="text1"/>
          <w14:textFill>
            <w14:solidFill>
              <w14:schemeClr w14:val="tx1"/>
            </w14:solidFill>
          </w14:textFill>
        </w:rPr>
        <w:t>议效力。</w:t>
      </w:r>
    </w:p>
    <w:p w14:paraId="5BA8AF7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三、用人单位依据《中华人民共和国劳动合同法》第九</w:t>
      </w:r>
      <w:r>
        <w:rPr>
          <w:rFonts w:ascii="宋体" w:hAnsi="宋体"/>
          <w:color w:val="000000" w:themeColor="text1"/>
          <w:spacing w:val="-6"/>
          <w14:textFill>
            <w14:solidFill>
              <w14:schemeClr w14:val="tx1"/>
            </w14:solidFill>
          </w14:textFill>
        </w:rPr>
        <w:t>十</w:t>
      </w:r>
      <w:r>
        <w:rPr>
          <w:rFonts w:hint="eastAsia" w:ascii="宋体" w:hAnsi="宋体"/>
          <w:color w:val="000000" w:themeColor="text1"/>
          <w:spacing w:val="-6"/>
          <w:lang w:eastAsia="zh-CN"/>
          <w14:textFill>
            <w14:solidFill>
              <w14:schemeClr w14:val="tx1"/>
            </w14:solidFill>
          </w14:textFill>
        </w:rPr>
        <w:t>条规定</w:t>
      </w:r>
      <w:r>
        <w:rPr>
          <w:rFonts w:ascii="宋体" w:hAnsi="宋体"/>
          <w:color w:val="000000" w:themeColor="text1"/>
          <w:spacing w:val="-6"/>
          <w14:textFill>
            <w14:solidFill>
              <w14:schemeClr w14:val="tx1"/>
            </w14:solidFill>
          </w14:textFill>
        </w:rPr>
        <w:t>，要求劳动者承担赔偿责任的，劳动人事争议仲裁</w:t>
      </w:r>
      <w:r>
        <w:rPr>
          <w:rFonts w:ascii="宋体" w:hAnsi="宋体"/>
          <w:color w:val="000000" w:themeColor="text1"/>
          <w14:textFill>
            <w14:solidFill>
              <w14:schemeClr w14:val="tx1"/>
            </w14:solidFill>
          </w14:textFill>
        </w:rPr>
        <w:t>委员会应当依法受理。</w:t>
      </w:r>
    </w:p>
    <w:p w14:paraId="544B0FD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四、申请人撤回仲裁申请后向人民法院起诉的，人民法院应当裁定不予受理；已经受理的，应当裁定驳回起诉。申请人再次申请仲裁的，劳动人事争议仲裁委员会应当受理。</w:t>
      </w:r>
    </w:p>
    <w:p w14:paraId="53D6991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五、劳动者请求用人单位支付违法解除或者终止劳动合</w:t>
      </w:r>
      <w:r>
        <w:rPr>
          <w:rFonts w:ascii="宋体" w:hAnsi="宋体"/>
          <w:color w:val="000000" w:themeColor="text1"/>
          <w:spacing w:val="-5"/>
          <w:w w:val="95"/>
          <w14:textFill>
            <w14:solidFill>
              <w14:schemeClr w14:val="tx1"/>
            </w14:solidFill>
          </w14:textFill>
        </w:rPr>
        <w:t>同赔偿金，劳动人事争议仲裁委员会、人民法院经审查认为</w:t>
      </w:r>
      <w:r>
        <w:rPr>
          <w:rFonts w:ascii="宋体" w:hAnsi="宋体"/>
          <w:color w:val="000000" w:themeColor="text1"/>
          <w:spacing w:val="-6"/>
          <w14:textFill>
            <w14:solidFill>
              <w14:schemeClr w14:val="tx1"/>
            </w14:solidFill>
          </w14:textFill>
        </w:rPr>
        <w:t>用人单位系合法解除劳动合同应当支付经济补偿的，可以依法裁决或者判决用人单位支付经济补偿。</w:t>
      </w:r>
    </w:p>
    <w:p w14:paraId="677EDB2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劳动者基于同一事实在仲裁辩论终结前或者人民法院</w:t>
      </w:r>
      <w:r>
        <w:rPr>
          <w:rFonts w:ascii="宋体" w:hAnsi="宋体"/>
          <w:color w:val="000000" w:themeColor="text1"/>
          <w:spacing w:val="-2"/>
          <w14:textFill>
            <w14:solidFill>
              <w14:schemeClr w14:val="tx1"/>
            </w14:solidFill>
          </w14:textFill>
        </w:rPr>
        <w:t>一审辩论终结前将仲裁请求、诉讼请求由要求用人单位支付经济补偿变更为支付赔偿金的，劳动人事争议仲裁委员会、人民法院应予准许。</w:t>
      </w:r>
    </w:p>
    <w:p w14:paraId="659D642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六、当事人在仲裁程序中认可的证据，经审判人员在庭审中说明后，视为质证过的证据。</w:t>
      </w:r>
    </w:p>
    <w:p w14:paraId="1CAD350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七、依法负有举证责任的当事人，在诉讼期间提交仲裁中未提交的证据的，人民法院应当要求其说明理由。</w:t>
      </w:r>
    </w:p>
    <w:p w14:paraId="3EC0BF5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八、在仲裁或者诉讼程序中，一方当事人陈述的于己不利的事实，或者对于己不利的事实明确表示承认的，另一方当事人无需举证证明，但下列情形不适用有关自认的规定：</w:t>
      </w:r>
    </w:p>
    <w:p w14:paraId="2309D70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28"/>
          <w14:textFill>
            <w14:solidFill>
              <w14:schemeClr w14:val="tx1"/>
            </w14:solidFill>
          </w14:textFill>
        </w:rPr>
      </w:pPr>
      <w:r>
        <w:rPr>
          <w:rFonts w:ascii="宋体" w:hAnsi="宋体"/>
          <w:color w:val="000000" w:themeColor="text1"/>
          <w14:textFill>
            <w14:solidFill>
              <w14:schemeClr w14:val="tx1"/>
            </w14:solidFill>
          </w14:textFill>
        </w:rPr>
        <w:t>（一）涉及可能损害国家利益、社会公共利益的；</w:t>
      </w:r>
    </w:p>
    <w:p w14:paraId="4754A25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28"/>
          <w14:textFill>
            <w14:solidFill>
              <w14:schemeClr w14:val="tx1"/>
            </w14:solidFill>
          </w14:textFill>
        </w:rPr>
      </w:pPr>
      <w:r>
        <w:rPr>
          <w:rFonts w:ascii="宋体" w:hAnsi="宋体"/>
          <w:color w:val="000000" w:themeColor="text1"/>
          <w14:textFill>
            <w14:solidFill>
              <w14:schemeClr w14:val="tx1"/>
            </w14:solidFill>
          </w14:textFill>
        </w:rPr>
        <w:t>（二）涉及身份关系的；</w:t>
      </w:r>
    </w:p>
    <w:p w14:paraId="2F0A459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当事人有恶意串通损害他人合法权益可能的；</w:t>
      </w:r>
    </w:p>
    <w:p w14:paraId="3C5A2D3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（四）涉及依职权追加当事人、中止仲裁或者诉讼、终结仲裁或者诉讼、回避等程序性事项的。</w:t>
      </w:r>
    </w:p>
    <w:p w14:paraId="7A8D1B5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当事人自认的事实与已经查明的事实不符的，劳动人事争议仲裁委员会、人民法院不予确认。</w:t>
      </w:r>
    </w:p>
    <w:p w14:paraId="0225D69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九、当事人在诉讼程序中否认在仲裁程序中自认事实的，人民法院不予支持，但下列情形除外：</w:t>
      </w:r>
    </w:p>
    <w:p w14:paraId="55B4F4A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（一）经对方当事人同意的；</w:t>
      </w:r>
    </w:p>
    <w:p w14:paraId="27DA06D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（二）自认是在受胁迫或者重大误解情况下作出的。</w:t>
      </w:r>
    </w:p>
    <w:p w14:paraId="2F1571C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十、仲裁裁决涉及下列事项，对单项裁决金额不超过当</w:t>
      </w:r>
      <w:r>
        <w:rPr>
          <w:rFonts w:ascii="宋体" w:hAnsi="宋体"/>
          <w:color w:val="000000" w:themeColor="text1"/>
          <w14:textFill>
            <w14:solidFill>
              <w14:schemeClr w14:val="tx1"/>
            </w14:solidFill>
          </w14:textFill>
        </w:rPr>
        <w:t>地月最低工资标准十二个月金额的，劳动人事争议仲裁委员会应当适用终局裁决：</w:t>
      </w:r>
    </w:p>
    <w:p w14:paraId="333325B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（一）劳动者在法定标准工作时间内提供正常劳动的工资；</w:t>
      </w:r>
    </w:p>
    <w:p w14:paraId="038F1DD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28"/>
          <w14:textFill>
            <w14:solidFill>
              <w14:schemeClr w14:val="tx1"/>
            </w14:solidFill>
          </w14:textFill>
        </w:rPr>
      </w:pPr>
      <w:r>
        <w:rPr>
          <w:rFonts w:ascii="宋体" w:hAnsi="宋体"/>
          <w:color w:val="000000" w:themeColor="text1"/>
          <w14:textFill>
            <w14:solidFill>
              <w14:schemeClr w14:val="tx1"/>
            </w14:solidFill>
          </w14:textFill>
        </w:rPr>
        <w:t>（二）停工留薪期工资或者病假工资；</w:t>
      </w:r>
    </w:p>
    <w:p w14:paraId="31BC376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（三）用人单位未提前通知劳动者解除劳动合同的一个月工资；</w:t>
      </w:r>
    </w:p>
    <w:p w14:paraId="41B6242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28"/>
          <w14:textFill>
            <w14:solidFill>
              <w14:schemeClr w14:val="tx1"/>
            </w14:solidFill>
          </w14:textFill>
        </w:rPr>
      </w:pPr>
      <w:r>
        <w:rPr>
          <w:rFonts w:ascii="宋体" w:hAnsi="宋体"/>
          <w:color w:val="000000" w:themeColor="text1"/>
          <w14:textFill>
            <w14:solidFill>
              <w14:schemeClr w14:val="tx1"/>
            </w14:solidFill>
          </w14:textFill>
        </w:rPr>
        <w:t>（四）工伤医疗费；</w:t>
      </w:r>
    </w:p>
    <w:p w14:paraId="1658227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28"/>
          <w14:textFill>
            <w14:solidFill>
              <w14:schemeClr w14:val="tx1"/>
            </w14:solidFill>
          </w14:textFill>
        </w:rPr>
      </w:pPr>
      <w:r>
        <w:rPr>
          <w:rFonts w:ascii="宋体" w:hAnsi="宋体"/>
          <w:color w:val="000000" w:themeColor="text1"/>
          <w14:textFill>
            <w14:solidFill>
              <w14:schemeClr w14:val="tx1"/>
            </w14:solidFill>
          </w14:textFill>
        </w:rPr>
        <w:t>（五）竞业限制的经济补偿；</w:t>
      </w:r>
    </w:p>
    <w:p w14:paraId="27CABC6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（六）解除或者终止劳动合同的经济补偿；</w:t>
      </w:r>
    </w:p>
    <w:p w14:paraId="2176480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（七）《中华人民共和国劳动合同法》第八十二</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的第二倍工资；</w:t>
      </w:r>
    </w:p>
    <w:p w14:paraId="05E1658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28"/>
          <w14:textFill>
            <w14:solidFill>
              <w14:schemeClr w14:val="tx1"/>
            </w14:solidFill>
          </w14:textFill>
        </w:rPr>
      </w:pPr>
      <w:r>
        <w:rPr>
          <w:rFonts w:ascii="宋体" w:hAnsi="宋体"/>
          <w:color w:val="000000" w:themeColor="text1"/>
          <w14:textFill>
            <w14:solidFill>
              <w14:schemeClr w14:val="tx1"/>
            </w14:solidFill>
          </w14:textFill>
        </w:rPr>
        <w:t>（八）违法约定试用期的赔偿金；</w:t>
      </w:r>
    </w:p>
    <w:p w14:paraId="00A4A71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sz w:val="28"/>
          <w14:textFill>
            <w14:solidFill>
              <w14:schemeClr w14:val="tx1"/>
            </w14:solidFill>
          </w14:textFill>
        </w:rPr>
      </w:pPr>
      <w:r>
        <w:rPr>
          <w:rFonts w:ascii="宋体" w:hAnsi="宋体"/>
          <w:color w:val="000000" w:themeColor="text1"/>
          <w:w w:val="95"/>
          <w14:textFill>
            <w14:solidFill>
              <w14:schemeClr w14:val="tx1"/>
            </w14:solidFill>
          </w14:textFill>
        </w:rPr>
        <w:t>（九）违法解除或者终止劳动合同的赔偿金；</w:t>
      </w:r>
    </w:p>
    <w:p w14:paraId="717002A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sz w:val="28"/>
          <w14:textFill>
            <w14:solidFill>
              <w14:schemeClr w14:val="tx1"/>
            </w14:solidFill>
          </w14:textFill>
        </w:rPr>
      </w:pPr>
      <w:r>
        <w:rPr>
          <w:rFonts w:ascii="宋体" w:hAnsi="宋体"/>
          <w:color w:val="000000" w:themeColor="text1"/>
          <w:w w:val="95"/>
          <w14:textFill>
            <w14:solidFill>
              <w14:schemeClr w14:val="tx1"/>
            </w14:solidFill>
          </w14:textFill>
        </w:rPr>
        <w:t>（十）其他劳动报酬、经济补偿或者赔偿金。</w:t>
      </w:r>
    </w:p>
    <w:p w14:paraId="2B56074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十一、裁决事项涉及确认劳动关系的，劳动人事争议仲裁委员会就同一案件应当作出非终局裁决。</w:t>
      </w:r>
    </w:p>
    <w:p w14:paraId="2040C1C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十二、劳动人事争议仲裁委员会按照《劳动人事争议仲</w:t>
      </w:r>
      <w:r>
        <w:rPr>
          <w:rFonts w:ascii="宋体" w:hAnsi="宋体"/>
          <w:color w:val="000000" w:themeColor="text1"/>
          <w:spacing w:val="-5"/>
          <w14:textFill>
            <w14:solidFill>
              <w14:schemeClr w14:val="tx1"/>
            </w14:solidFill>
          </w14:textFill>
        </w:rPr>
        <w:t>裁办案规则》第五十</w:t>
      </w:r>
      <w:r>
        <w:rPr>
          <w:rFonts w:hint="eastAsia" w:ascii="宋体" w:hAnsi="宋体"/>
          <w:color w:val="000000" w:themeColor="text1"/>
          <w:spacing w:val="-5"/>
          <w:lang w:eastAsia="zh-CN"/>
          <w14:textFill>
            <w14:solidFill>
              <w14:schemeClr w14:val="tx1"/>
            </w14:solidFill>
          </w14:textFill>
        </w:rPr>
        <w:t>条</w:t>
      </w:r>
      <w:r>
        <w:rPr>
          <w:rFonts w:ascii="宋体" w:hAnsi="宋体"/>
          <w:color w:val="000000" w:themeColor="text1"/>
          <w:spacing w:val="-5"/>
          <w14:textFill>
            <w14:solidFill>
              <w14:schemeClr w14:val="tx1"/>
            </w14:solidFill>
          </w14:textFill>
        </w:rPr>
        <w:t>第四款规定对不涉及确认劳动关系的</w:t>
      </w:r>
      <w:r>
        <w:rPr>
          <w:rFonts w:ascii="宋体" w:hAnsi="宋体"/>
          <w:color w:val="000000" w:themeColor="text1"/>
          <w:spacing w:val="-6"/>
          <w14:textFill>
            <w14:solidFill>
              <w14:schemeClr w14:val="tx1"/>
            </w14:solidFill>
          </w14:textFill>
        </w:rPr>
        <w:t>案件分别作出终局裁决和非终局裁决，劳动者对终局裁决向</w:t>
      </w:r>
      <w:r>
        <w:rPr>
          <w:rFonts w:ascii="宋体" w:hAnsi="宋体"/>
          <w:color w:val="000000" w:themeColor="text1"/>
          <w:spacing w:val="-7"/>
          <w14:textFill>
            <w14:solidFill>
              <w14:schemeClr w14:val="tx1"/>
            </w14:solidFill>
          </w14:textFill>
        </w:rPr>
        <w:t>基层人民法院提起诉讼、用人单位向中级人民法院申请撤销</w:t>
      </w:r>
      <w:r>
        <w:rPr>
          <w:rFonts w:ascii="宋体" w:hAnsi="宋体"/>
          <w:color w:val="000000" w:themeColor="text1"/>
          <w:spacing w:val="-6"/>
          <w14:textFill>
            <w14:solidFill>
              <w14:schemeClr w14:val="tx1"/>
            </w14:solidFill>
          </w14:textFill>
        </w:rPr>
        <w:t>终局裁决、劳动者或者用人单位对非终局裁决向基层人民法院提起诉讼的，有管辖权的人民法院应当依法受理。</w:t>
      </w:r>
    </w:p>
    <w:p w14:paraId="27F8C2D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审理申请撤销终局裁决案件的中级人民法院认为该案</w:t>
      </w:r>
      <w:r>
        <w:rPr>
          <w:rFonts w:ascii="宋体" w:hAnsi="宋体"/>
          <w:color w:val="000000" w:themeColor="text1"/>
          <w:spacing w:val="-1"/>
          <w14:textFill>
            <w14:solidFill>
              <w14:schemeClr w14:val="tx1"/>
            </w14:solidFill>
          </w14:textFill>
        </w:rPr>
        <w:t>件必须以非终局裁决案件的审理结果为依据，另案尚未审结的，可以中止诉讼。</w:t>
      </w:r>
    </w:p>
    <w:p w14:paraId="2D4FE2D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十三、劳动者不服终局裁决向基层人民法院提起诉讼，中级人民法院对用人单位撤销终局裁决的申请不予受理或</w:t>
      </w:r>
      <w:r>
        <w:rPr>
          <w:rFonts w:ascii="宋体" w:hAnsi="宋体"/>
          <w:color w:val="000000" w:themeColor="text1"/>
          <w:spacing w:val="-2"/>
          <w14:textFill>
            <w14:solidFill>
              <w14:schemeClr w14:val="tx1"/>
            </w14:solidFill>
          </w14:textFill>
        </w:rPr>
        <w:t>者裁定驳回申请，用人单位主张终局裁决存在《中华人民共</w:t>
      </w:r>
      <w:r>
        <w:rPr>
          <w:rFonts w:ascii="宋体" w:hAnsi="宋体"/>
          <w:color w:val="000000" w:themeColor="text1"/>
          <w14:textFill>
            <w14:solidFill>
              <w14:schemeClr w14:val="tx1"/>
            </w14:solidFill>
          </w14:textFill>
        </w:rPr>
        <w:t>和国劳动争议调解仲裁法》第四十九</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第一款规定情形的，基层人民法院应当一并审理。</w:t>
      </w:r>
    </w:p>
    <w:p w14:paraId="35546E8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十四、用人单位申请撤销终局裁决，当事人对</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终局裁决事项达成调解协议的，中级人民法院可以对达成调解协议的事项出具调解书；对未达成调解协议的事项进行审理，作出驳回申请或者撤销仲裁裁决的裁定。</w:t>
      </w:r>
    </w:p>
    <w:p w14:paraId="02965A1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十五、当事人就</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裁决事项向人民法院提起诉讼的，仲裁裁决不发生法律效力。当事人提起诉讼的裁决事项属于人民法院受理的案件范围的，人民法院应当进行审理。当事人未提起诉讼的裁决事项属于人民法院受理的案件范围的，人民法院应当在判决主文中予以确认。</w:t>
      </w:r>
    </w:p>
    <w:p w14:paraId="6EC5A0A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六、人民法院根据案件事实对劳动关系是否存在及相关合同效力的认定与当事人主张、劳动人事争议仲裁委员会裁决不一致的，人民法院应当将法律关系性质或者民事行为效力作为焦点问题进行审理，但法律关系性质对裁判理由及结果没有影响，或者有关问题已经当事人充分辩论的除外。</w:t>
      </w:r>
    </w:p>
    <w:p w14:paraId="3A934CE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当事人根据法庭审理情况变更诉讼请求的，人民法院应当准许并可以根据案件的具体情况重新指定举证期限。</w:t>
      </w:r>
    </w:p>
    <w:p w14:paraId="534B04C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不存在劳动关系且当事人未变更诉讼请求的，人民法院应当判决驳回诉讼请求。</w:t>
      </w:r>
    </w:p>
    <w:p w14:paraId="0B0A929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十七、对符合简易处理情形的案件，劳动人事争议仲裁委员会按照《劳动人事争议仲裁办案规则》第六十</w:t>
      </w:r>
      <w:r>
        <w:rPr>
          <w:rFonts w:hint="eastAsia" w:ascii="宋体" w:hAnsi="宋体"/>
          <w:color w:val="000000" w:themeColor="text1"/>
          <w:spacing w:val="-3"/>
          <w:lang w:eastAsia="zh-CN"/>
          <w14:textFill>
            <w14:solidFill>
              <w14:schemeClr w14:val="tx1"/>
            </w14:solidFill>
          </w14:textFill>
        </w:rPr>
        <w:t>条规定</w:t>
      </w:r>
      <w:r>
        <w:rPr>
          <w:rFonts w:ascii="宋体" w:hAnsi="宋体"/>
          <w:color w:val="000000" w:themeColor="text1"/>
          <w:spacing w:val="-3"/>
          <w14:textFill>
            <w14:solidFill>
              <w14:schemeClr w14:val="tx1"/>
            </w14:solidFill>
          </w14:textFill>
        </w:rPr>
        <w:t>，</w:t>
      </w:r>
      <w:r>
        <w:rPr>
          <w:rFonts w:ascii="宋体" w:hAnsi="宋体"/>
          <w:color w:val="000000" w:themeColor="text1"/>
          <w:spacing w:val="-4"/>
          <w14:textFill>
            <w14:solidFill>
              <w14:schemeClr w14:val="tx1"/>
            </w14:solidFill>
          </w14:textFill>
        </w:rPr>
        <w:t>已经保障当事人陈述意见的权利，根据案件情况确定举证期</w:t>
      </w:r>
      <w:r>
        <w:rPr>
          <w:rFonts w:ascii="宋体" w:hAnsi="宋体"/>
          <w:color w:val="000000" w:themeColor="text1"/>
          <w:spacing w:val="-14"/>
          <w14:textFill>
            <w14:solidFill>
              <w14:schemeClr w14:val="tx1"/>
            </w14:solidFill>
          </w14:textFill>
        </w:rPr>
        <w:t>限、开庭日期、审理程序、文书制作等事项，作出终局裁决，</w:t>
      </w:r>
      <w:r>
        <w:rPr>
          <w:rFonts w:ascii="宋体" w:hAnsi="宋体"/>
          <w:color w:val="000000" w:themeColor="text1"/>
          <w:spacing w:val="-1"/>
          <w14:textFill>
            <w14:solidFill>
              <w14:schemeClr w14:val="tx1"/>
            </w14:solidFill>
          </w14:textFill>
        </w:rPr>
        <w:t>用人单位以违反法定程序为由申请撤销终局裁决的，人民法院不予支持。</w:t>
      </w:r>
    </w:p>
    <w:p w14:paraId="505CAE9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十八、劳动人事争议仲裁委员会认为已经生效的仲裁处</w:t>
      </w:r>
      <w:r>
        <w:rPr>
          <w:rFonts w:ascii="宋体" w:hAnsi="宋体"/>
          <w:color w:val="000000" w:themeColor="text1"/>
          <w:spacing w:val="-2"/>
          <w:w w:val="95"/>
          <w14:textFill>
            <w14:solidFill>
              <w14:schemeClr w14:val="tx1"/>
            </w14:solidFill>
          </w14:textFill>
        </w:rPr>
        <w:t>理结果确有错误，可以依法启动仲裁监督程序，但当事人提</w:t>
      </w:r>
      <w:r>
        <w:rPr>
          <w:rFonts w:ascii="宋体" w:hAnsi="宋体"/>
          <w:color w:val="000000" w:themeColor="text1"/>
          <w:spacing w:val="-2"/>
          <w14:textFill>
            <w14:solidFill>
              <w14:schemeClr w14:val="tx1"/>
            </w14:solidFill>
          </w14:textFill>
        </w:rPr>
        <w:t>起诉讼，人民法院已经受理的除外。</w:t>
      </w:r>
    </w:p>
    <w:p w14:paraId="4D6634F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劳动人事争议仲裁委员会重新作出处理结果后，当事人依法提起诉讼的，人民法院应当受理。</w:t>
      </w:r>
    </w:p>
    <w:p w14:paraId="7758674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九、用人单位因劳动者违反诚信原则，提供虚假学历证书、个人履历等与订立劳动合同直接相关的基本情况构成欺诈解除劳动合同，劳动者主张解除劳动合同经济补偿或者赔偿金的，劳动人事争议仲裁委员会、人民法院不予支持。</w:t>
      </w:r>
    </w:p>
    <w:p w14:paraId="152CE1C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二十、用人单位自用工之日起满一年未与劳动者订立书</w:t>
      </w:r>
      <w:r>
        <w:rPr>
          <w:rFonts w:ascii="宋体" w:hAnsi="宋体"/>
          <w:color w:val="000000" w:themeColor="text1"/>
          <w:spacing w:val="-3"/>
          <w14:textFill>
            <w14:solidFill>
              <w14:schemeClr w14:val="tx1"/>
            </w14:solidFill>
          </w14:textFill>
        </w:rPr>
        <w:t>面劳动合同，视为自用工之日起满一年的当日已经与劳动者订立无固定期限劳动合同。</w:t>
      </w:r>
    </w:p>
    <w:p w14:paraId="7960BC3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存在前款情形，劳动者以用人单位未订立书面劳动合同为由要求用人单位支付自用工之日起满一年之后的第二倍工资的，劳动人事争议仲裁委员会、人民法院不予支持。</w:t>
      </w:r>
    </w:p>
    <w:p w14:paraId="0F2DDB5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二十一、当事人在劳动合同或者保密协议中约定了竞业</w:t>
      </w:r>
      <w:r>
        <w:rPr>
          <w:rFonts w:ascii="宋体" w:hAnsi="宋体"/>
          <w:color w:val="000000" w:themeColor="text1"/>
          <w:spacing w:val="-5"/>
          <w:w w:val="95"/>
          <w14:textFill>
            <w14:solidFill>
              <w14:schemeClr w14:val="tx1"/>
            </w14:solidFill>
          </w14:textFill>
        </w:rPr>
        <w:t>限制和经济补偿，劳动合同解除或者终止后，因用人单位的</w:t>
      </w:r>
      <w:r>
        <w:rPr>
          <w:rFonts w:ascii="宋体" w:hAnsi="宋体"/>
          <w:color w:val="000000" w:themeColor="text1"/>
          <w:spacing w:val="-6"/>
          <w14:textFill>
            <w14:solidFill>
              <w14:schemeClr w14:val="tx1"/>
            </w14:solidFill>
          </w14:textFill>
        </w:rPr>
        <w:t>原因导致三个月未支付经济补偿，劳动者请求解除竞业限制约定的，劳动人事争议仲裁委员会、人民法院应予支持。</w:t>
      </w:r>
    </w:p>
    <w:p w14:paraId="54539E7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p>
    <w:p w14:paraId="5DF7FB7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p>
    <w:p w14:paraId="446F09A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p>
    <w:p w14:paraId="42A8CFF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right"/>
        <w:textAlignment w:val="auto"/>
        <w:rPr>
          <w:rFonts w:ascii="宋体" w:hAnsi="宋体"/>
          <w:color w:val="000000" w:themeColor="text1"/>
          <w:sz w:val="28"/>
          <w14:textFill>
            <w14:solidFill>
              <w14:schemeClr w14:val="tx1"/>
            </w14:solidFill>
          </w14:textFill>
        </w:rPr>
      </w:pPr>
      <w:r>
        <w:rPr>
          <w:rFonts w:ascii="宋体" w:hAnsi="宋体"/>
          <w:color w:val="000000" w:themeColor="text1"/>
          <w14:textFill>
            <w14:solidFill>
              <w14:schemeClr w14:val="tx1"/>
            </w14:solidFill>
          </w14:textFill>
        </w:rPr>
        <w:t>人力资源社会保障部</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最高人民法院</w:t>
      </w:r>
    </w:p>
    <w:p w14:paraId="5D98477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2022</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2</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21</w:t>
      </w:r>
      <w:r>
        <w:rPr>
          <w:rFonts w:ascii="宋体" w:hAnsi="宋体"/>
          <w:color w:val="000000" w:themeColor="text1"/>
          <w:spacing w:val="-42"/>
          <w14:textFill>
            <w14:solidFill>
              <w14:schemeClr w14:val="tx1"/>
            </w14:solidFill>
          </w14:textFill>
        </w:rPr>
        <w:t>日</w:t>
      </w:r>
    </w:p>
    <w:p w14:paraId="75B21648">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440" w:firstLineChars="200"/>
        <w:jc w:val="right"/>
        <w:textAlignment w:val="auto"/>
        <w:rPr>
          <w:rFonts w:ascii="宋体" w:hAnsi="宋体"/>
          <w:color w:val="000000" w:themeColor="text1"/>
          <w14:textFill>
            <w14:solidFill>
              <w14:schemeClr w14:val="tx1"/>
            </w14:solidFill>
          </w14:textFill>
        </w:rPr>
        <w:sectPr>
          <w:footerReference r:id="rId48" w:type="default"/>
          <w:pgSz w:w="11910" w:h="16840"/>
          <w:pgMar w:top="1701" w:right="1417" w:bottom="1417" w:left="1417" w:header="0" w:footer="1134" w:gutter="0"/>
          <w:pgNumType w:fmt="decimal"/>
          <w:cols w:space="720" w:num="1"/>
          <w:rtlGutter w:val="0"/>
        </w:sectPr>
      </w:pPr>
    </w:p>
    <w:p w14:paraId="2ADCA4F3">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44"/>
          <w14:textFill>
            <w14:solidFill>
              <w14:schemeClr w14:val="tx1"/>
            </w14:solidFill>
          </w14:textFill>
        </w:rPr>
      </w:pPr>
      <w:bookmarkStart w:id="171" w:name="云南省高级人民法院_云南省人力资源和社__会保障厅关于审理劳动人事争议案件若干_"/>
      <w:bookmarkEnd w:id="171"/>
      <w:bookmarkStart w:id="172" w:name="云南省人力资源和社会保障厅关于__进一步做好劳动争议仲裁终局工作的通知__云人社"/>
      <w:bookmarkEnd w:id="172"/>
      <w:bookmarkStart w:id="173" w:name="_Toc1715"/>
      <w:r>
        <w:rPr>
          <w:rFonts w:hint="eastAsia" w:ascii="宋体" w:hAnsi="宋体" w:eastAsia="方正小标宋_GBK" w:cs="方正小标宋_GBK"/>
          <w:color w:val="000000" w:themeColor="text1"/>
          <w14:textFill>
            <w14:solidFill>
              <w14:schemeClr w14:val="tx1"/>
            </w14:solidFill>
          </w14:textFill>
        </w:rPr>
        <w:t>云南省人力资源和社会保障厅关于</w:t>
      </w:r>
      <w:r>
        <w:rPr>
          <w:rFonts w:hint="eastAsia" w:ascii="宋体" w:hAnsi="宋体" w:eastAsia="方正小标宋_GBK" w:cs="方正小标宋_GBK"/>
          <w:color w:val="000000" w:themeColor="text1"/>
          <w:sz w:val="36"/>
          <w:szCs w:val="36"/>
          <w:lang w:val="zh-CN" w:eastAsia="zh-CN" w:bidi="zh-CN"/>
          <w14:textFill>
            <w14:solidFill>
              <w14:schemeClr w14:val="tx1"/>
            </w14:solidFill>
          </w14:textFill>
        </w:rPr>
        <w:t>进一步做好劳动争议仲裁终局工作的通知</w:t>
      </w:r>
      <w:bookmarkEnd w:id="173"/>
    </w:p>
    <w:p w14:paraId="6B29EA7F">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云人社发〔2016〕328号</w:t>
      </w:r>
    </w:p>
    <w:p w14:paraId="429F76F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2AD9588A">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sz w:val="33"/>
          <w14:textFill>
            <w14:solidFill>
              <w14:schemeClr w14:val="tx1"/>
            </w14:solidFill>
          </w14:textFill>
        </w:rPr>
      </w:pPr>
    </w:p>
    <w:p w14:paraId="3DDDEAA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各州、市人力资源和社会保障局：</w:t>
      </w:r>
    </w:p>
    <w:p w14:paraId="60A1D1F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为进一步发挥仲裁终局制度定纷止争作用，根据《中华</w:t>
      </w:r>
      <w:r>
        <w:rPr>
          <w:rFonts w:ascii="宋体" w:hAnsi="宋体"/>
          <w:color w:val="000000" w:themeColor="text1"/>
          <w:spacing w:val="-4"/>
          <w14:textFill>
            <w14:solidFill>
              <w14:schemeClr w14:val="tx1"/>
            </w14:solidFill>
          </w14:textFill>
        </w:rPr>
        <w:t>人民共和国劳动争议调解仲裁法》、《最高人民法院关于审</w:t>
      </w:r>
      <w:r>
        <w:rPr>
          <w:rFonts w:ascii="宋体" w:hAnsi="宋体"/>
          <w:color w:val="000000" w:themeColor="text1"/>
          <w:spacing w:val="-4"/>
          <w:w w:val="95"/>
          <w14:textFill>
            <w14:solidFill>
              <w14:schemeClr w14:val="tx1"/>
            </w14:solidFill>
          </w14:textFill>
        </w:rPr>
        <w:t>理劳动争议案件适用法律若干问题的解释</w:t>
      </w:r>
      <w:r>
        <w:rPr>
          <w:rFonts w:ascii="宋体" w:hAnsi="宋体"/>
          <w:color w:val="000000" w:themeColor="text1"/>
          <w:w w:val="95"/>
          <w14:textFill>
            <w14:solidFill>
              <w14:schemeClr w14:val="tx1"/>
            </w14:solidFill>
          </w14:textFill>
        </w:rPr>
        <w:t>（三</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》、《最高</w:t>
      </w:r>
      <w:r>
        <w:rPr>
          <w:rFonts w:ascii="宋体" w:hAnsi="宋体"/>
          <w:color w:val="000000" w:themeColor="text1"/>
          <w:spacing w:val="11"/>
          <w:w w:val="95"/>
          <w14:textFill>
            <w14:solidFill>
              <w14:schemeClr w14:val="tx1"/>
            </w14:solidFill>
          </w14:textFill>
        </w:rPr>
        <w:t>人民法院关于审理劳动争议案件适用法律若干问题的解释</w:t>
      </w:r>
      <w:r>
        <w:rPr>
          <w:rFonts w:ascii="宋体" w:hAnsi="宋体"/>
          <w:color w:val="000000" w:themeColor="text1"/>
          <w14:textFill>
            <w14:solidFill>
              <w14:schemeClr w14:val="tx1"/>
            </w14:solidFill>
          </w14:textFill>
        </w:rPr>
        <w:t>（四）》等相关规定，结合我省工作实际，现通知如下：</w:t>
      </w:r>
    </w:p>
    <w:p w14:paraId="0FAC106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一、终局裁决适用的劳动争议范围</w:t>
      </w:r>
    </w:p>
    <w:p w14:paraId="7D49FA4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劳动者追索劳动报酬、工伤医疗费、经济补偿或</w:t>
      </w:r>
      <w:r>
        <w:rPr>
          <w:rFonts w:ascii="宋体" w:hAnsi="宋体"/>
          <w:color w:val="000000" w:themeColor="text1"/>
          <w:spacing w:val="-5"/>
          <w14:textFill>
            <w14:solidFill>
              <w14:schemeClr w14:val="tx1"/>
            </w14:solidFill>
          </w14:textFill>
        </w:rPr>
        <w:t>者赔偿金，不超过当地月最低工资标准十二个月金额的争议</w:t>
      </w:r>
    </w:p>
    <w:p w14:paraId="26E15757">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劳动报酬的范围</w:t>
      </w:r>
    </w:p>
    <w:p w14:paraId="16C841F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5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劳动报酬包括计时工资、计件工资、奖金、津贴和补贴、</w:t>
      </w:r>
      <w:r>
        <w:rPr>
          <w:rFonts w:ascii="宋体" w:hAnsi="宋体"/>
          <w:color w:val="000000" w:themeColor="text1"/>
          <w:spacing w:val="-9"/>
          <w14:textFill>
            <w14:solidFill>
              <w14:schemeClr w14:val="tx1"/>
            </w14:solidFill>
          </w14:textFill>
        </w:rPr>
        <w:t>加班加点工资、特殊情况下支付的工资</w:t>
      </w:r>
      <w:r>
        <w:rPr>
          <w:rFonts w:ascii="宋体" w:hAnsi="宋体"/>
          <w:color w:val="000000" w:themeColor="text1"/>
          <w14:textFill>
            <w14:solidFill>
              <w14:schemeClr w14:val="tx1"/>
            </w14:solidFill>
          </w14:textFill>
        </w:rPr>
        <w:t>（</w:t>
      </w:r>
      <w:r>
        <w:rPr>
          <w:rFonts w:ascii="宋体" w:hAnsi="宋体"/>
          <w:color w:val="000000" w:themeColor="text1"/>
          <w:spacing w:val="-1"/>
          <w14:textFill>
            <w14:solidFill>
              <w14:schemeClr w14:val="tx1"/>
            </w14:solidFill>
          </w14:textFill>
        </w:rPr>
        <w:t>如病假工资、基本生活费</w:t>
      </w:r>
      <w:r>
        <w:rPr>
          <w:rFonts w:ascii="宋体" w:hAnsi="宋体"/>
          <w:color w:val="000000" w:themeColor="text1"/>
          <w:spacing w:val="-7"/>
          <w14:textFill>
            <w14:solidFill>
              <w14:schemeClr w14:val="tx1"/>
            </w14:solidFill>
          </w14:textFill>
        </w:rPr>
        <w:t>）</w:t>
      </w:r>
      <w:r>
        <w:rPr>
          <w:rFonts w:ascii="宋体" w:hAnsi="宋体"/>
          <w:color w:val="000000" w:themeColor="text1"/>
          <w:spacing w:val="-3"/>
          <w14:textFill>
            <w14:solidFill>
              <w14:schemeClr w14:val="tx1"/>
            </w14:solidFill>
          </w14:textFill>
        </w:rPr>
        <w:t>等。劳动者与用人单位因执行国家劳动标准在工作</w:t>
      </w:r>
      <w:r>
        <w:rPr>
          <w:rFonts w:ascii="宋体" w:hAnsi="宋体"/>
          <w:color w:val="000000" w:themeColor="text1"/>
          <w:spacing w:val="-5"/>
          <w14:textFill>
            <w14:solidFill>
              <w14:schemeClr w14:val="tx1"/>
            </w14:solidFill>
          </w14:textFill>
        </w:rPr>
        <w:t>时间、休息休假方面发生争议，如涉及加班工资、未休带薪</w:t>
      </w:r>
      <w:r>
        <w:rPr>
          <w:rFonts w:ascii="宋体" w:hAnsi="宋体"/>
          <w:color w:val="000000" w:themeColor="text1"/>
          <w:spacing w:val="-6"/>
          <w14:textFill>
            <w14:solidFill>
              <w14:schemeClr w14:val="tx1"/>
            </w14:solidFill>
          </w14:textFill>
        </w:rPr>
        <w:t>年休假工资报酬等具体金额给付的，作为追索劳动报酬争议处理。</w:t>
      </w:r>
    </w:p>
    <w:p w14:paraId="0EEF8D99">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工伤医疗费的范围</w:t>
      </w:r>
    </w:p>
    <w:p w14:paraId="6EFF9A8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工伤医疗费包括挂号费、检查费、治疗费、化验费、手术费、住院费、药费或者与工伤职业病治疗有关的费用等。</w:t>
      </w:r>
    </w:p>
    <w:p w14:paraId="39E5F522">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3.</w:t>
      </w:r>
      <w:r>
        <w:rPr>
          <w:rFonts w:ascii="宋体" w:hAnsi="宋体"/>
          <w:color w:val="000000" w:themeColor="text1"/>
          <w14:textFill>
            <w14:solidFill>
              <w14:schemeClr w14:val="tx1"/>
            </w14:solidFill>
          </w14:textFill>
        </w:rPr>
        <w:t>经济补偿的范围</w:t>
      </w:r>
    </w:p>
    <w:p w14:paraId="5C69B494">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hint="eastAsia" w:ascii="宋体" w:hAnsi="宋体"/>
          <w:color w:val="000000" w:themeColor="text1"/>
          <w:sz w:val="32"/>
          <w:lang w:val="en-US" w:eastAsia="zh-CN"/>
          <w14:textFill>
            <w14:solidFill>
              <w14:schemeClr w14:val="tx1"/>
            </w14:solidFill>
          </w14:textFill>
        </w:rPr>
        <w:t>1</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解除或者终止劳动合同的经济补偿；</w:t>
      </w:r>
    </w:p>
    <w:p w14:paraId="239AFA0B">
      <w:pPr>
        <w:pStyle w:val="18"/>
        <w:keepNext w:val="0"/>
        <w:keepLines w:val="0"/>
        <w:pageBreakBefore w:val="0"/>
        <w:widowControl w:val="0"/>
        <w:numPr>
          <w:ilvl w:val="0"/>
          <w:numId w:val="0"/>
        </w:numPr>
        <w:tabs>
          <w:tab w:val="left" w:pos="1821"/>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hint="eastAsia" w:ascii="宋体" w:hAnsi="宋体"/>
          <w:color w:val="000000" w:themeColor="text1"/>
          <w:sz w:val="32"/>
          <w:lang w:val="en-US" w:eastAsia="zh-CN"/>
          <w14:textFill>
            <w14:solidFill>
              <w14:schemeClr w14:val="tx1"/>
            </w14:solidFill>
          </w14:textFill>
        </w:rPr>
        <w:t>2</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用人单位未提前三十日书面通知解除劳动合同的一个月工资；</w:t>
      </w:r>
    </w:p>
    <w:p w14:paraId="7E6DF124">
      <w:pPr>
        <w:pStyle w:val="18"/>
        <w:keepNext w:val="0"/>
        <w:keepLines w:val="0"/>
        <w:pageBreakBefore w:val="0"/>
        <w:widowControl w:val="0"/>
        <w:numPr>
          <w:ilvl w:val="0"/>
          <w:numId w:val="0"/>
        </w:numPr>
        <w:tabs>
          <w:tab w:val="left" w:pos="1821"/>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hint="eastAsia" w:ascii="宋体" w:hAnsi="宋体"/>
          <w:color w:val="000000" w:themeColor="text1"/>
          <w:sz w:val="32"/>
          <w:lang w:val="en-US" w:eastAsia="zh-CN"/>
          <w14:textFill>
            <w14:solidFill>
              <w14:schemeClr w14:val="tx1"/>
            </w14:solidFill>
          </w14:textFill>
        </w:rPr>
        <w:t>3</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竞业限制经济补偿；</w:t>
      </w:r>
    </w:p>
    <w:p w14:paraId="38A7B851">
      <w:pPr>
        <w:pStyle w:val="18"/>
        <w:keepNext w:val="0"/>
        <w:keepLines w:val="0"/>
        <w:pageBreakBefore w:val="0"/>
        <w:widowControl w:val="0"/>
        <w:numPr>
          <w:ilvl w:val="0"/>
          <w:numId w:val="0"/>
        </w:numPr>
        <w:tabs>
          <w:tab w:val="left" w:pos="1821"/>
        </w:tabs>
        <w:kinsoku/>
        <w:wordWrap/>
        <w:overflowPunct/>
        <w:topLinePunct w:val="0"/>
        <w:autoSpaceDE w:val="0"/>
        <w:autoSpaceDN w:val="0"/>
        <w:bidi w:val="0"/>
        <w:adjustRightInd/>
        <w:snapToGrid/>
        <w:spacing w:line="600" w:lineRule="exact"/>
        <w:ind w:left="0" w:leftChars="0" w:right="0" w:rightChars="0" w:firstLine="636" w:firstLineChars="200"/>
        <w:jc w:val="both"/>
        <w:textAlignment w:val="auto"/>
        <w:rPr>
          <w:rFonts w:ascii="宋体" w:hAnsi="宋体"/>
          <w:color w:val="000000" w:themeColor="text1"/>
          <w:spacing w:val="-1"/>
          <w:sz w:val="32"/>
          <w14:textFill>
            <w14:solidFill>
              <w14:schemeClr w14:val="tx1"/>
            </w14:solidFill>
          </w14:textFill>
        </w:rPr>
      </w:pPr>
      <w:r>
        <w:rPr>
          <w:rFonts w:hint="eastAsia" w:ascii="宋体" w:hAnsi="宋体"/>
          <w:color w:val="000000" w:themeColor="text1"/>
          <w:spacing w:val="-1"/>
          <w:sz w:val="32"/>
          <w:lang w:eastAsia="zh-CN"/>
          <w14:textFill>
            <w14:solidFill>
              <w14:schemeClr w14:val="tx1"/>
            </w14:solidFill>
          </w14:textFill>
        </w:rPr>
        <w:t>（</w:t>
      </w:r>
      <w:r>
        <w:rPr>
          <w:rFonts w:hint="eastAsia" w:ascii="宋体" w:hAnsi="宋体"/>
          <w:color w:val="000000" w:themeColor="text1"/>
          <w:spacing w:val="-1"/>
          <w:sz w:val="32"/>
          <w:lang w:val="en-US" w:eastAsia="zh-CN"/>
          <w14:textFill>
            <w14:solidFill>
              <w14:schemeClr w14:val="tx1"/>
            </w14:solidFill>
          </w14:textFill>
        </w:rPr>
        <w:t>4</w:t>
      </w:r>
      <w:r>
        <w:rPr>
          <w:rFonts w:hint="eastAsia" w:ascii="宋体" w:hAnsi="宋体"/>
          <w:color w:val="000000" w:themeColor="text1"/>
          <w:spacing w:val="-1"/>
          <w:sz w:val="32"/>
          <w:lang w:eastAsia="zh-CN"/>
          <w14:textFill>
            <w14:solidFill>
              <w14:schemeClr w14:val="tx1"/>
            </w14:solidFill>
          </w14:textFill>
        </w:rPr>
        <w:t>）</w:t>
      </w:r>
      <w:r>
        <w:rPr>
          <w:rFonts w:ascii="宋体" w:hAnsi="宋体"/>
          <w:color w:val="000000" w:themeColor="text1"/>
          <w:spacing w:val="-1"/>
          <w:sz w:val="32"/>
          <w14:textFill>
            <w14:solidFill>
              <w14:schemeClr w14:val="tx1"/>
            </w14:solidFill>
          </w14:textFill>
        </w:rPr>
        <w:t>未休带薪年休假的工资报酬差额。</w:t>
      </w:r>
    </w:p>
    <w:p w14:paraId="66C756AC">
      <w:pPr>
        <w:pStyle w:val="18"/>
        <w:keepNext w:val="0"/>
        <w:keepLines w:val="0"/>
        <w:pageBreakBefore w:val="0"/>
        <w:widowControl w:val="0"/>
        <w:numPr>
          <w:ilvl w:val="0"/>
          <w:numId w:val="0"/>
        </w:numPr>
        <w:tabs>
          <w:tab w:val="left" w:pos="1821"/>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ascii="宋体" w:hAnsi="宋体"/>
          <w:color w:val="000000" w:themeColor="text1"/>
          <w:sz w:val="32"/>
          <w14:textFill>
            <w14:solidFill>
              <w14:schemeClr w14:val="tx1"/>
            </w14:solidFill>
          </w14:textFill>
        </w:rPr>
        <w:t>4．赔偿金的范围</w:t>
      </w:r>
    </w:p>
    <w:p w14:paraId="51D511B3">
      <w:pPr>
        <w:pStyle w:val="18"/>
        <w:keepNext w:val="0"/>
        <w:keepLines w:val="0"/>
        <w:pageBreakBefore w:val="0"/>
        <w:widowControl w:val="0"/>
        <w:numPr>
          <w:ilvl w:val="0"/>
          <w:numId w:val="0"/>
        </w:numPr>
        <w:tabs>
          <w:tab w:val="left" w:pos="1821"/>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hint="eastAsia" w:ascii="宋体" w:hAnsi="宋体"/>
          <w:color w:val="000000" w:themeColor="text1"/>
          <w:sz w:val="32"/>
          <w:lang w:val="en-US" w:eastAsia="zh-CN"/>
          <w14:textFill>
            <w14:solidFill>
              <w14:schemeClr w14:val="tx1"/>
            </w14:solidFill>
          </w14:textFill>
        </w:rPr>
        <w:t>1</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违法解除或者终止劳动合同的二倍经济补偿的赔偿金；</w:t>
      </w:r>
    </w:p>
    <w:p w14:paraId="1D138E19">
      <w:pPr>
        <w:pStyle w:val="18"/>
        <w:keepNext w:val="0"/>
        <w:keepLines w:val="0"/>
        <w:pageBreakBefore w:val="0"/>
        <w:widowControl w:val="0"/>
        <w:numPr>
          <w:ilvl w:val="0"/>
          <w:numId w:val="0"/>
        </w:numPr>
        <w:tabs>
          <w:tab w:val="left" w:pos="1821"/>
        </w:tabs>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w w:val="95"/>
          <w:sz w:val="32"/>
          <w:lang w:eastAsia="zh-CN"/>
          <w14:textFill>
            <w14:solidFill>
              <w14:schemeClr w14:val="tx1"/>
            </w14:solidFill>
          </w14:textFill>
        </w:rPr>
        <w:t>（</w:t>
      </w:r>
      <w:r>
        <w:rPr>
          <w:rFonts w:hint="eastAsia" w:ascii="宋体" w:hAnsi="宋体"/>
          <w:color w:val="000000" w:themeColor="text1"/>
          <w:w w:val="95"/>
          <w:sz w:val="32"/>
          <w:lang w:val="en-US" w:eastAsia="zh-CN"/>
          <w14:textFill>
            <w14:solidFill>
              <w14:schemeClr w14:val="tx1"/>
            </w14:solidFill>
          </w14:textFill>
        </w:rPr>
        <w:t>2</w:t>
      </w:r>
      <w:r>
        <w:rPr>
          <w:rFonts w:hint="eastAsia" w:ascii="宋体" w:hAnsi="宋体"/>
          <w:color w:val="000000" w:themeColor="text1"/>
          <w:w w:val="95"/>
          <w:sz w:val="32"/>
          <w:lang w:eastAsia="zh-CN"/>
          <w14:textFill>
            <w14:solidFill>
              <w14:schemeClr w14:val="tx1"/>
            </w14:solidFill>
          </w14:textFill>
        </w:rPr>
        <w:t>）</w:t>
      </w:r>
      <w:r>
        <w:rPr>
          <w:rFonts w:ascii="宋体" w:hAnsi="宋体"/>
          <w:color w:val="000000" w:themeColor="text1"/>
          <w:w w:val="95"/>
          <w:sz w:val="32"/>
          <w14:textFill>
            <w14:solidFill>
              <w14:schemeClr w14:val="tx1"/>
            </w14:solidFill>
          </w14:textFill>
        </w:rPr>
        <w:t>未订立书面劳动合同的二倍工资差额；</w:t>
      </w:r>
    </w:p>
    <w:p w14:paraId="4C93059E">
      <w:pPr>
        <w:pStyle w:val="18"/>
        <w:keepNext w:val="0"/>
        <w:keepLines w:val="0"/>
        <w:pageBreakBefore w:val="0"/>
        <w:widowControl w:val="0"/>
        <w:numPr>
          <w:ilvl w:val="0"/>
          <w:numId w:val="0"/>
        </w:numPr>
        <w:tabs>
          <w:tab w:val="left" w:pos="1821"/>
        </w:tabs>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w w:val="95"/>
          <w:sz w:val="32"/>
          <w:lang w:eastAsia="zh-CN"/>
          <w14:textFill>
            <w14:solidFill>
              <w14:schemeClr w14:val="tx1"/>
            </w14:solidFill>
          </w14:textFill>
        </w:rPr>
        <w:t>（</w:t>
      </w:r>
      <w:r>
        <w:rPr>
          <w:rFonts w:hint="eastAsia" w:ascii="宋体" w:hAnsi="宋体"/>
          <w:color w:val="000000" w:themeColor="text1"/>
          <w:w w:val="95"/>
          <w:sz w:val="32"/>
          <w:lang w:val="en-US" w:eastAsia="zh-CN"/>
          <w14:textFill>
            <w14:solidFill>
              <w14:schemeClr w14:val="tx1"/>
            </w14:solidFill>
          </w14:textFill>
        </w:rPr>
        <w:t>3</w:t>
      </w:r>
      <w:r>
        <w:rPr>
          <w:rFonts w:hint="eastAsia" w:ascii="宋体" w:hAnsi="宋体"/>
          <w:color w:val="000000" w:themeColor="text1"/>
          <w:w w:val="95"/>
          <w:sz w:val="32"/>
          <w:lang w:eastAsia="zh-CN"/>
          <w14:textFill>
            <w14:solidFill>
              <w14:schemeClr w14:val="tx1"/>
            </w14:solidFill>
          </w14:textFill>
        </w:rPr>
        <w:t>）</w:t>
      </w:r>
      <w:r>
        <w:rPr>
          <w:rFonts w:ascii="宋体" w:hAnsi="宋体"/>
          <w:color w:val="000000" w:themeColor="text1"/>
          <w:w w:val="95"/>
          <w:sz w:val="32"/>
          <w14:textFill>
            <w14:solidFill>
              <w14:schemeClr w14:val="tx1"/>
            </w14:solidFill>
          </w14:textFill>
        </w:rPr>
        <w:t>违法约定试用期并已经履行的赔偿金；</w:t>
      </w:r>
    </w:p>
    <w:p w14:paraId="7A269768">
      <w:pPr>
        <w:pStyle w:val="18"/>
        <w:keepNext w:val="0"/>
        <w:keepLines w:val="0"/>
        <w:pageBreakBefore w:val="0"/>
        <w:widowControl w:val="0"/>
        <w:numPr>
          <w:ilvl w:val="0"/>
          <w:numId w:val="0"/>
        </w:numPr>
        <w:tabs>
          <w:tab w:val="left" w:pos="1821"/>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hint="eastAsia" w:ascii="宋体" w:hAnsi="宋体"/>
          <w:color w:val="000000" w:themeColor="text1"/>
          <w:sz w:val="32"/>
          <w:lang w:val="en-US" w:eastAsia="zh-CN"/>
          <w14:textFill>
            <w14:solidFill>
              <w14:schemeClr w14:val="tx1"/>
            </w14:solidFill>
          </w14:textFill>
        </w:rPr>
        <w:t>4</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《中华人民共和国劳动合同法》第八十五</w:t>
      </w:r>
      <w:r>
        <w:rPr>
          <w:rFonts w:hint="eastAsia" w:ascii="宋体" w:hAnsi="宋体"/>
          <w:color w:val="000000" w:themeColor="text1"/>
          <w:sz w:val="32"/>
          <w:lang w:eastAsia="zh-CN"/>
          <w14:textFill>
            <w14:solidFill>
              <w14:schemeClr w14:val="tx1"/>
            </w14:solidFill>
          </w14:textFill>
        </w:rPr>
        <w:t>条规定</w:t>
      </w:r>
      <w:r>
        <w:rPr>
          <w:rFonts w:ascii="宋体" w:hAnsi="宋体"/>
          <w:color w:val="000000" w:themeColor="text1"/>
          <w:sz w:val="32"/>
          <w14:textFill>
            <w14:solidFill>
              <w14:schemeClr w14:val="tx1"/>
            </w14:solidFill>
          </w14:textFill>
        </w:rPr>
        <w:t>的加付赔偿金。</w:t>
      </w:r>
    </w:p>
    <w:p w14:paraId="7C042F9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（二）因执行国家的劳动标准在工作时间、休息休假、社会保险等方面发生的争议</w:t>
      </w:r>
    </w:p>
    <w:p w14:paraId="51B9C11C">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工作时间争议，包括因执行国家的劳动标准在标准</w:t>
      </w:r>
      <w:r>
        <w:rPr>
          <w:rFonts w:ascii="宋体" w:hAnsi="宋体"/>
          <w:color w:val="000000" w:themeColor="text1"/>
          <w:spacing w:val="-4"/>
          <w:sz w:val="32"/>
          <w14:textFill>
            <w14:solidFill>
              <w14:schemeClr w14:val="tx1"/>
            </w14:solidFill>
          </w14:textFill>
        </w:rPr>
        <w:t>工时制、不定时工作制和综合计算工时工作制以及非全日制</w:t>
      </w:r>
      <w:r>
        <w:rPr>
          <w:rFonts w:ascii="宋体" w:hAnsi="宋体"/>
          <w:color w:val="000000" w:themeColor="text1"/>
          <w:spacing w:val="-5"/>
          <w:sz w:val="32"/>
          <w14:textFill>
            <w14:solidFill>
              <w14:schemeClr w14:val="tx1"/>
            </w14:solidFill>
          </w14:textFill>
        </w:rPr>
        <w:t>用工工时制标准等工作时间方面发生的争议，不涉及具体支付金额。</w:t>
      </w:r>
    </w:p>
    <w:p w14:paraId="4EA9907C">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休息休假争议，包括因执行国家的劳动标准在法定节假日、休息日、带薪年休假，以及病假、产假、哺乳假、计划生育假、婚丧假等休息休假方面发生的争议，不涉及具体支付金额。</w:t>
      </w:r>
    </w:p>
    <w:p w14:paraId="065C4445">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3.</w:t>
      </w:r>
      <w:r>
        <w:rPr>
          <w:rFonts w:ascii="宋体" w:hAnsi="宋体"/>
          <w:color w:val="000000" w:themeColor="text1"/>
          <w:sz w:val="32"/>
          <w14:textFill>
            <w14:solidFill>
              <w14:schemeClr w14:val="tx1"/>
            </w14:solidFill>
          </w14:textFill>
        </w:rPr>
        <w:t>社会保险争议，包括因执行国家的劳动标准在养老</w:t>
      </w:r>
      <w:r>
        <w:rPr>
          <w:rFonts w:ascii="宋体" w:hAnsi="宋体"/>
          <w:color w:val="000000" w:themeColor="text1"/>
          <w:spacing w:val="-4"/>
          <w:sz w:val="32"/>
          <w14:textFill>
            <w14:solidFill>
              <w14:schemeClr w14:val="tx1"/>
            </w14:solidFill>
          </w14:textFill>
        </w:rPr>
        <w:t>保险、医疗保险、工伤保险、失业保险和生育保险方面发生</w:t>
      </w:r>
      <w:r>
        <w:rPr>
          <w:rFonts w:ascii="宋体" w:hAnsi="宋体"/>
          <w:color w:val="000000" w:themeColor="text1"/>
          <w:spacing w:val="-5"/>
          <w:sz w:val="32"/>
          <w14:textFill>
            <w14:solidFill>
              <w14:schemeClr w14:val="tx1"/>
            </w14:solidFill>
          </w14:textFill>
        </w:rPr>
        <w:t>的争议，包括但不限于支付社会保险待遇</w:t>
      </w:r>
      <w:r>
        <w:rPr>
          <w:rFonts w:ascii="宋体" w:hAnsi="宋体"/>
          <w:color w:val="000000" w:themeColor="text1"/>
          <w:sz w:val="32"/>
          <w14:textFill>
            <w14:solidFill>
              <w14:schemeClr w14:val="tx1"/>
            </w14:solidFill>
          </w14:textFill>
        </w:rPr>
        <w:t>（</w:t>
      </w:r>
      <w:r>
        <w:rPr>
          <w:rFonts w:ascii="宋体" w:hAnsi="宋体"/>
          <w:color w:val="000000" w:themeColor="text1"/>
          <w:spacing w:val="-2"/>
          <w:sz w:val="32"/>
          <w14:textFill>
            <w14:solidFill>
              <w14:schemeClr w14:val="tx1"/>
            </w14:solidFill>
          </w14:textFill>
        </w:rPr>
        <w:t>此处的工伤保险</w:t>
      </w:r>
      <w:r>
        <w:rPr>
          <w:rFonts w:ascii="宋体" w:hAnsi="宋体"/>
          <w:color w:val="000000" w:themeColor="text1"/>
          <w:sz w:val="32"/>
          <w14:textFill>
            <w14:solidFill>
              <w14:schemeClr w14:val="tx1"/>
            </w14:solidFill>
          </w14:textFill>
        </w:rPr>
        <w:t>待遇不包括工伤医疗费）的争议。</w:t>
      </w:r>
    </w:p>
    <w:p w14:paraId="4E85E53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二、终局裁决的适用原则</w:t>
      </w:r>
    </w:p>
    <w:p w14:paraId="0321009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（一）驳回请求的适用终局裁决</w:t>
      </w:r>
    </w:p>
    <w:p w14:paraId="5DF78A0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属于《中华人民共和国劳动争议调解仲裁法》第四十七</w:t>
      </w:r>
      <w:r>
        <w:rPr>
          <w:rFonts w:hint="eastAsia" w:ascii="宋体" w:hAnsi="宋体"/>
          <w:color w:val="000000" w:themeColor="text1"/>
          <w:spacing w:val="-5"/>
          <w:lang w:eastAsia="zh-CN"/>
          <w14:textFill>
            <w14:solidFill>
              <w14:schemeClr w14:val="tx1"/>
            </w14:solidFill>
          </w14:textFill>
        </w:rPr>
        <w:t>条规定</w:t>
      </w:r>
      <w:r>
        <w:rPr>
          <w:rFonts w:ascii="宋体" w:hAnsi="宋体"/>
          <w:color w:val="000000" w:themeColor="text1"/>
          <w:spacing w:val="-5"/>
          <w14:textFill>
            <w14:solidFill>
              <w14:schemeClr w14:val="tx1"/>
            </w14:solidFill>
          </w14:textFill>
        </w:rPr>
        <w:t>的劳动争议，经仲裁裁决予以驳回的，应当适用终局裁决，包括仲裁请求超过当地月最低工资标准十二个月金额被驳回的。</w:t>
      </w:r>
    </w:p>
    <w:p w14:paraId="000CCDC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（二）关于“当地月最低工资标准十二个月金额”的理</w:t>
      </w:r>
      <w:r>
        <w:rPr>
          <w:rFonts w:ascii="宋体" w:hAnsi="宋体"/>
          <w:color w:val="000000" w:themeColor="text1"/>
          <w:w w:val="99"/>
          <w14:textFill>
            <w14:solidFill>
              <w14:schemeClr w14:val="tx1"/>
            </w14:solidFill>
          </w14:textFill>
        </w:rPr>
        <w:t>解</w:t>
      </w:r>
    </w:p>
    <w:p w14:paraId="231131B6">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金额标准的判断，应当以仲裁裁决金额而非仲裁请求金额为准。</w:t>
      </w:r>
    </w:p>
    <w:p w14:paraId="21F4E3A7">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最低工资标准适用时间点的判断，应当以仲裁裁决之日而非仲裁申请之日为准。</w:t>
      </w:r>
    </w:p>
    <w:p w14:paraId="36556D24">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3.</w:t>
      </w:r>
      <w:r>
        <w:rPr>
          <w:rFonts w:ascii="宋体" w:hAnsi="宋体"/>
          <w:color w:val="000000" w:themeColor="text1"/>
          <w:sz w:val="32"/>
          <w14:textFill>
            <w14:solidFill>
              <w14:schemeClr w14:val="tx1"/>
            </w14:solidFill>
          </w14:textFill>
        </w:rPr>
        <w:t>最低工资标准适用地点的判断，应当以作出裁决的仲裁机构所在地为准。</w:t>
      </w:r>
    </w:p>
    <w:p w14:paraId="434BFAC2">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4.</w:t>
      </w:r>
      <w:r>
        <w:rPr>
          <w:rFonts w:ascii="宋体" w:hAnsi="宋体"/>
          <w:color w:val="000000" w:themeColor="text1"/>
          <w:sz w:val="32"/>
          <w14:textFill>
            <w14:solidFill>
              <w14:schemeClr w14:val="tx1"/>
            </w14:solidFill>
          </w14:textFill>
        </w:rPr>
        <w:t>涉及多项请求的判断，如仲裁请求支付劳动报酬、</w:t>
      </w:r>
      <w:r>
        <w:rPr>
          <w:rFonts w:ascii="宋体" w:hAnsi="宋体"/>
          <w:color w:val="000000" w:themeColor="text1"/>
          <w:spacing w:val="-3"/>
          <w:sz w:val="32"/>
          <w14:textFill>
            <w14:solidFill>
              <w14:schemeClr w14:val="tx1"/>
            </w14:solidFill>
          </w14:textFill>
        </w:rPr>
        <w:t>工伤医疗费、经济补偿、赔偿金时，按裁决对应的各分项分</w:t>
      </w:r>
      <w:r>
        <w:rPr>
          <w:rFonts w:ascii="宋体" w:hAnsi="宋体"/>
          <w:color w:val="000000" w:themeColor="text1"/>
          <w:sz w:val="32"/>
          <w14:textFill>
            <w14:solidFill>
              <w14:schemeClr w14:val="tx1"/>
            </w14:solidFill>
          </w14:textFill>
        </w:rPr>
        <w:t>别确定是否超过当地月最低工资标准十二个月金额，裁决金额未超过当地月最低工资标准十二个月金额或者裁决驳回仲裁请求的，该项裁决应当适用终局裁决。</w:t>
      </w:r>
    </w:p>
    <w:p w14:paraId="2E10E8F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（三）特殊情况的终局裁决</w:t>
      </w:r>
    </w:p>
    <w:p w14:paraId="1DEA98A6">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按照《中华人民共和国劳动合同法》第九十三</w:t>
      </w:r>
      <w:r>
        <w:rPr>
          <w:rFonts w:hint="eastAsia" w:ascii="宋体" w:hAnsi="宋体"/>
          <w:color w:val="000000" w:themeColor="text1"/>
          <w:sz w:val="32"/>
          <w:lang w:eastAsia="zh-CN"/>
          <w14:textFill>
            <w14:solidFill>
              <w14:schemeClr w14:val="tx1"/>
            </w14:solidFill>
          </w14:textFill>
        </w:rPr>
        <w:t>条规定</w:t>
      </w:r>
      <w:r>
        <w:rPr>
          <w:rFonts w:ascii="宋体" w:hAnsi="宋体"/>
          <w:color w:val="000000" w:themeColor="text1"/>
          <w:spacing w:val="-3"/>
          <w:sz w:val="32"/>
          <w14:textFill>
            <w14:solidFill>
              <w14:schemeClr w14:val="tx1"/>
            </w14:solidFill>
          </w14:textFill>
        </w:rPr>
        <w:t>，劳动者在不具备合法经营资格的用人单位已经付出劳动</w:t>
      </w:r>
      <w:r>
        <w:rPr>
          <w:rFonts w:ascii="宋体" w:hAnsi="宋体"/>
          <w:color w:val="000000" w:themeColor="text1"/>
          <w:spacing w:val="-14"/>
          <w:w w:val="95"/>
          <w:sz w:val="32"/>
          <w14:textFill>
            <w14:solidFill>
              <w14:schemeClr w14:val="tx1"/>
            </w14:solidFill>
          </w14:textFill>
        </w:rPr>
        <w:t>的，因该单位或者其出资人未依法支付劳动报酬、经济补偿、</w:t>
      </w:r>
      <w:r>
        <w:rPr>
          <w:rFonts w:ascii="宋体" w:hAnsi="宋体"/>
          <w:color w:val="000000" w:themeColor="text1"/>
          <w:spacing w:val="-12"/>
          <w:sz w:val="32"/>
          <w14:textFill>
            <w14:solidFill>
              <w14:schemeClr w14:val="tx1"/>
            </w14:solidFill>
          </w14:textFill>
        </w:rPr>
        <w:t>赔偿金而发生争议，裁决金额未超过当地月最低工资标准十二个月金额或者裁决驳回仲裁请求的，该项裁决应当适用终局裁决。</w:t>
      </w:r>
    </w:p>
    <w:p w14:paraId="31B6BF47">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按照《工伤保险</w:t>
      </w:r>
      <w:r>
        <w:rPr>
          <w:rFonts w:hint="eastAsia" w:ascii="宋体" w:hAnsi="宋体"/>
          <w:color w:val="000000" w:themeColor="text1"/>
          <w:sz w:val="32"/>
          <w:lang w:eastAsia="zh-CN"/>
          <w14:textFill>
            <w14:solidFill>
              <w14:schemeClr w14:val="tx1"/>
            </w14:solidFill>
          </w14:textFill>
        </w:rPr>
        <w:t>条例</w:t>
      </w:r>
      <w:r>
        <w:rPr>
          <w:rFonts w:ascii="宋体" w:hAnsi="宋体"/>
          <w:color w:val="000000" w:themeColor="text1"/>
          <w:sz w:val="32"/>
          <w14:textFill>
            <w14:solidFill>
              <w14:schemeClr w14:val="tx1"/>
            </w14:solidFill>
          </w14:textFill>
        </w:rPr>
        <w:t>》第六十六</w:t>
      </w:r>
      <w:r>
        <w:rPr>
          <w:rFonts w:hint="eastAsia" w:ascii="宋体" w:hAnsi="宋体"/>
          <w:color w:val="000000" w:themeColor="text1"/>
          <w:sz w:val="32"/>
          <w:lang w:eastAsia="zh-CN"/>
          <w14:textFill>
            <w14:solidFill>
              <w14:schemeClr w14:val="tx1"/>
            </w14:solidFill>
          </w14:textFill>
        </w:rPr>
        <w:t>条规定</w:t>
      </w:r>
      <w:r>
        <w:rPr>
          <w:rFonts w:ascii="宋体" w:hAnsi="宋体"/>
          <w:color w:val="000000" w:themeColor="text1"/>
          <w:spacing w:val="-4"/>
          <w:sz w:val="32"/>
          <w14:textFill>
            <w14:solidFill>
              <w14:schemeClr w14:val="tx1"/>
            </w14:solidFill>
          </w14:textFill>
        </w:rPr>
        <w:t>，无营业执照或者未经依法登记、备案的单位以及被依</w:t>
      </w:r>
      <w:r>
        <w:rPr>
          <w:rFonts w:ascii="宋体" w:hAnsi="宋体"/>
          <w:color w:val="000000" w:themeColor="text1"/>
          <w:spacing w:val="-5"/>
          <w:sz w:val="32"/>
          <w14:textFill>
            <w14:solidFill>
              <w14:schemeClr w14:val="tx1"/>
            </w14:solidFill>
          </w14:textFill>
        </w:rPr>
        <w:t>法吊销营业执照或者撤销登记、备案的单位的职工受到事故伤害或者患职业病的，或者用人单位使用童工造成童工伤</w:t>
      </w:r>
      <w:r>
        <w:rPr>
          <w:rFonts w:ascii="宋体" w:hAnsi="宋体"/>
          <w:color w:val="000000" w:themeColor="text1"/>
          <w:spacing w:val="-4"/>
          <w:w w:val="95"/>
          <w:sz w:val="32"/>
          <w14:textFill>
            <w14:solidFill>
              <w14:schemeClr w14:val="tx1"/>
            </w14:solidFill>
          </w14:textFill>
        </w:rPr>
        <w:t>残、死亡的，因一次性赔偿数额发生争议的，应当适用终局</w:t>
      </w:r>
      <w:r>
        <w:rPr>
          <w:rFonts w:ascii="宋体" w:hAnsi="宋体"/>
          <w:color w:val="000000" w:themeColor="text1"/>
          <w:spacing w:val="-4"/>
          <w:sz w:val="32"/>
          <w14:textFill>
            <w14:solidFill>
              <w14:schemeClr w14:val="tx1"/>
            </w14:solidFill>
          </w14:textFill>
        </w:rPr>
        <w:t>裁决。</w:t>
      </w:r>
    </w:p>
    <w:p w14:paraId="77A7FBCD">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3.</w:t>
      </w:r>
      <w:r>
        <w:rPr>
          <w:rFonts w:ascii="宋体" w:hAnsi="宋体"/>
          <w:color w:val="000000" w:themeColor="text1"/>
          <w:sz w:val="32"/>
          <w14:textFill>
            <w14:solidFill>
              <w14:schemeClr w14:val="tx1"/>
            </w14:solidFill>
          </w14:textFill>
        </w:rPr>
        <w:t>按集体争议立案的劳动争议案件，单个劳动者的请求事项符合终局裁决的，应当适用终局裁决。</w:t>
      </w:r>
    </w:p>
    <w:p w14:paraId="104ACAA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（四）不适用终局裁决的情形</w:t>
      </w:r>
    </w:p>
    <w:p w14:paraId="7392807D">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申请人为用人单位的劳动争议。</w:t>
      </w:r>
    </w:p>
    <w:p w14:paraId="47A59FF9">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对劳动关系存疑的劳动争议。</w:t>
      </w:r>
    </w:p>
    <w:p w14:paraId="782CA8E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三、涉及多项仲裁请求的处理原则</w:t>
      </w:r>
    </w:p>
    <w:p w14:paraId="73416AA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申请人的仲裁请求涉及多项，同时包含终局裁决事项和</w:t>
      </w:r>
      <w:r>
        <w:rPr>
          <w:rFonts w:ascii="宋体" w:hAnsi="宋体"/>
          <w:color w:val="000000" w:themeColor="text1"/>
          <w:spacing w:val="-4"/>
          <w14:textFill>
            <w14:solidFill>
              <w14:schemeClr w14:val="tx1"/>
            </w14:solidFill>
          </w14:textFill>
        </w:rPr>
        <w:t>非终局裁决事项的，在立案阶段和结案阶段分别作出如下处理。</w:t>
      </w:r>
    </w:p>
    <w:p w14:paraId="7965D69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（一）可以分别立案</w:t>
      </w:r>
    </w:p>
    <w:p w14:paraId="61D520B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仲裁机构受理案件时，发现申请人的仲裁请求同时包含</w:t>
      </w:r>
      <w:r>
        <w:rPr>
          <w:rFonts w:ascii="宋体" w:hAnsi="宋体"/>
          <w:color w:val="000000" w:themeColor="text1"/>
          <w:spacing w:val="-3"/>
          <w14:textFill>
            <w14:solidFill>
              <w14:schemeClr w14:val="tx1"/>
            </w14:solidFill>
          </w14:textFill>
        </w:rPr>
        <w:t>终局裁决事项和非终局裁决事项的，可以将终局裁决事项与</w:t>
      </w:r>
      <w:r>
        <w:rPr>
          <w:rFonts w:ascii="宋体" w:hAnsi="宋体"/>
          <w:color w:val="000000" w:themeColor="text1"/>
          <w:spacing w:val="-4"/>
          <w14:textFill>
            <w14:solidFill>
              <w14:schemeClr w14:val="tx1"/>
            </w14:solidFill>
          </w14:textFill>
        </w:rPr>
        <w:t>非终局裁决事项分别立案受理，在受理通知和应诉通知文书中分别载明申请人仲裁请求的受理事项及另分案处理事项。</w:t>
      </w:r>
      <w:r>
        <w:rPr>
          <w:rFonts w:ascii="宋体" w:hAnsi="宋体"/>
          <w:color w:val="000000" w:themeColor="text1"/>
          <w:spacing w:val="-5"/>
          <w14:textFill>
            <w14:solidFill>
              <w14:schemeClr w14:val="tx1"/>
            </w14:solidFill>
          </w14:textFill>
        </w:rPr>
        <w:t>分别立案受理需要增加相关材料副本的，由仲裁机构复制增</w:t>
      </w:r>
      <w:r>
        <w:rPr>
          <w:rFonts w:ascii="宋体" w:hAnsi="宋体"/>
          <w:color w:val="000000" w:themeColor="text1"/>
          <w:spacing w:val="-6"/>
          <w14:textFill>
            <w14:solidFill>
              <w14:schemeClr w14:val="tx1"/>
            </w14:solidFill>
          </w14:textFill>
        </w:rPr>
        <w:t>加并交由申请人确认，不得要求当事人重新提交或者增加申请书及相关材料的副本。</w:t>
      </w:r>
    </w:p>
    <w:p w14:paraId="3F7DDC3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（二）应当分别裁决</w:t>
      </w:r>
    </w:p>
    <w:p w14:paraId="7789478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仲裁机构裁决案件时，裁决事项中同时涉及终局裁决和</w:t>
      </w:r>
      <w:r>
        <w:rPr>
          <w:rFonts w:ascii="宋体" w:hAnsi="宋体"/>
          <w:color w:val="000000" w:themeColor="text1"/>
          <w:spacing w:val="-4"/>
          <w14:textFill>
            <w14:solidFill>
              <w14:schemeClr w14:val="tx1"/>
            </w14:solidFill>
          </w14:textFill>
        </w:rPr>
        <w:t>非终局裁决，且非终局裁决事项不影响终局裁决事项的，应</w:t>
      </w:r>
      <w:r>
        <w:rPr>
          <w:rFonts w:ascii="宋体" w:hAnsi="宋体"/>
          <w:color w:val="000000" w:themeColor="text1"/>
          <w:spacing w:val="-5"/>
          <w14:textFill>
            <w14:solidFill>
              <w14:schemeClr w14:val="tx1"/>
            </w14:solidFill>
          </w14:textFill>
        </w:rPr>
        <w:t>当分别作出裁决，在裁决书案号后加阿拉伯数字附号的方式予以区别，并告知当事人相应的救济权利。</w:t>
      </w:r>
    </w:p>
    <w:p w14:paraId="593CBA7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四、裁决书的格式规范</w:t>
      </w:r>
    </w:p>
    <w:p w14:paraId="1FD4A0F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（一）同时涉及终局裁决和非终局裁决的裁决书编号</w:t>
      </w:r>
    </w:p>
    <w:p w14:paraId="01E3A1F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终局裁决书编号：×劳人仲案字〔20××〕××-1</w:t>
      </w:r>
      <w:r>
        <w:rPr>
          <w:rFonts w:ascii="宋体" w:hAnsi="宋体"/>
          <w:color w:val="000000" w:themeColor="text1"/>
          <w:spacing w:val="-43"/>
          <w14:textFill>
            <w14:solidFill>
              <w14:schemeClr w14:val="tx1"/>
            </w14:solidFill>
          </w14:textFill>
        </w:rPr>
        <w:t>号</w:t>
      </w:r>
      <w:r>
        <w:rPr>
          <w:rFonts w:ascii="宋体" w:hAnsi="宋体"/>
          <w:color w:val="000000" w:themeColor="text1"/>
          <w:spacing w:val="-29"/>
          <w14:textFill>
            <w14:solidFill>
              <w14:schemeClr w14:val="tx1"/>
            </w14:solidFill>
          </w14:textFill>
        </w:rPr>
        <w:t>非终局裁决书编号：×劳人仲案字〔</w:t>
      </w:r>
      <w:r>
        <w:rPr>
          <w:rFonts w:ascii="宋体" w:hAnsi="宋体"/>
          <w:color w:val="000000" w:themeColor="text1"/>
          <w14:textFill>
            <w14:solidFill>
              <w14:schemeClr w14:val="tx1"/>
            </w14:solidFill>
          </w14:textFill>
        </w:rPr>
        <w:t>20</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2</w:t>
      </w:r>
      <w:r>
        <w:rPr>
          <w:rFonts w:ascii="宋体" w:hAnsi="宋体"/>
          <w:color w:val="000000" w:themeColor="text1"/>
          <w:spacing w:val="-46"/>
          <w14:textFill>
            <w14:solidFill>
              <w14:schemeClr w14:val="tx1"/>
            </w14:solidFill>
          </w14:textFill>
        </w:rPr>
        <w:t>号</w:t>
      </w:r>
    </w:p>
    <w:p w14:paraId="74F26662">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（二）</w:t>
      </w:r>
      <w:r>
        <w:rPr>
          <w:rFonts w:ascii="宋体" w:hAnsi="宋体"/>
          <w:color w:val="000000" w:themeColor="text1"/>
          <w14:textFill>
            <w14:solidFill>
              <w14:schemeClr w14:val="tx1"/>
            </w14:solidFill>
          </w14:textFill>
        </w:rPr>
        <w:t>同时涉及终局裁决和非终局裁决的相同表述</w:t>
      </w:r>
    </w:p>
    <w:p w14:paraId="034541CF">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在裁决书的说理</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和裁决结果之间，插入以下表述内容，以阐明同时涉及终局裁决和非终局裁决的分别裁决原则。“对申请人×××的其他仲裁请求，本委以分别裁决的方式另行处理。”</w:t>
      </w:r>
    </w:p>
    <w:p w14:paraId="79D51EDA">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660" w:leftChars="0" w:right="0" w:rightChars="0"/>
        <w:jc w:val="both"/>
        <w:textAlignment w:val="auto"/>
        <w:rPr>
          <w:rFonts w:ascii="宋体" w:hAnsi="宋体"/>
          <w:color w:val="000000" w:themeColor="text1"/>
          <w:spacing w:val="-12"/>
          <w14:textFill>
            <w14:solidFill>
              <w14:schemeClr w14:val="tx1"/>
            </w14:solidFill>
          </w14:textFill>
        </w:rPr>
      </w:pPr>
      <w:r>
        <w:rPr>
          <w:rFonts w:hint="eastAsia" w:ascii="宋体" w:hAnsi="宋体"/>
          <w:color w:val="000000" w:themeColor="text1"/>
          <w:spacing w:val="-12"/>
          <w:lang w:eastAsia="zh-CN"/>
          <w14:textFill>
            <w14:solidFill>
              <w14:schemeClr w14:val="tx1"/>
            </w14:solidFill>
          </w14:textFill>
        </w:rPr>
        <w:t>（三）</w:t>
      </w:r>
      <w:r>
        <w:rPr>
          <w:rFonts w:ascii="宋体" w:hAnsi="宋体"/>
          <w:color w:val="000000" w:themeColor="text1"/>
          <w:spacing w:val="-12"/>
          <w14:textFill>
            <w14:solidFill>
              <w14:schemeClr w14:val="tx1"/>
            </w14:solidFill>
          </w14:textFill>
        </w:rPr>
        <w:t>裁决书应当载明“终局裁决”还是“非终局裁决”</w:t>
      </w:r>
    </w:p>
    <w:p w14:paraId="5E148DC7">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Chars="200" w:right="0" w:rightChars="0" w:firstLine="320" w:firstLineChars="1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1</w:t>
      </w:r>
      <w:r>
        <w:rPr>
          <w:rFonts w:hint="eastAsia" w:ascii="宋体" w:hAnsi="宋体"/>
          <w:color w:val="000000" w:themeColor="text1"/>
          <w:lang w:val="en-US" w:eastAsia="zh-CN"/>
          <w14:textFill>
            <w14:solidFill>
              <w14:schemeClr w14:val="tx1"/>
            </w14:solidFill>
          </w14:textFill>
        </w:rPr>
        <w:t>.</w:t>
      </w:r>
      <w:r>
        <w:rPr>
          <w:rFonts w:ascii="宋体" w:hAnsi="宋体"/>
          <w:color w:val="000000" w:themeColor="text1"/>
          <w14:textFill>
            <w14:solidFill>
              <w14:schemeClr w14:val="tx1"/>
            </w14:solidFill>
          </w14:textFill>
        </w:rPr>
        <w:t>终局裁决书应当载明“本裁决为终局裁决”</w:t>
      </w:r>
    </w:p>
    <w:p w14:paraId="5C5FBCB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终局裁决事项的仲裁裁决书，应当载明裁决为终局裁</w:t>
      </w:r>
      <w:r>
        <w:rPr>
          <w:rFonts w:ascii="宋体" w:hAnsi="宋体"/>
          <w:color w:val="000000" w:themeColor="text1"/>
          <w:spacing w:val="-5"/>
          <w14:textFill>
            <w14:solidFill>
              <w14:schemeClr w14:val="tx1"/>
            </w14:solidFill>
          </w14:textFill>
        </w:rPr>
        <w:t>决。具体表述为：“根据《中华人民共和国劳动争议调解仲</w:t>
      </w:r>
      <w:r>
        <w:rPr>
          <w:rFonts w:ascii="宋体" w:hAnsi="宋体"/>
          <w:color w:val="000000" w:themeColor="text1"/>
          <w14:textFill>
            <w14:solidFill>
              <w14:schemeClr w14:val="tx1"/>
            </w14:solidFill>
          </w14:textFill>
        </w:rPr>
        <w:t>裁法》第四十七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之规定，本裁决为终局裁决。”</w:t>
      </w:r>
    </w:p>
    <w:p w14:paraId="2C4BB1A6">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w:t>
      </w:r>
      <w:r>
        <w:rPr>
          <w:rFonts w:ascii="宋体" w:hAnsi="宋体"/>
          <w:color w:val="000000" w:themeColor="text1"/>
          <w14:textFill>
            <w14:solidFill>
              <w14:schemeClr w14:val="tx1"/>
            </w14:solidFill>
          </w14:textFill>
        </w:rPr>
        <w:t>非终局裁决书应当载明“本裁决为非终局裁决”</w:t>
      </w:r>
    </w:p>
    <w:p w14:paraId="778A77B0">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非终局裁决事项的仲裁裁决书，应当载明裁决为非终局</w:t>
      </w:r>
      <w:r>
        <w:rPr>
          <w:rFonts w:ascii="宋体" w:hAnsi="宋体"/>
          <w:color w:val="000000" w:themeColor="text1"/>
          <w:w w:val="95"/>
          <w14:textFill>
            <w14:solidFill>
              <w14:schemeClr w14:val="tx1"/>
            </w14:solidFill>
          </w14:textFill>
        </w:rPr>
        <w:t>裁决。具体表述为：“根据《中华人民共和国劳动争议调解</w:t>
      </w:r>
      <w:r>
        <w:rPr>
          <w:rFonts w:ascii="宋体" w:hAnsi="宋体"/>
          <w:color w:val="000000" w:themeColor="text1"/>
          <w14:textFill>
            <w14:solidFill>
              <w14:schemeClr w14:val="tx1"/>
            </w14:solidFill>
          </w14:textFill>
        </w:rPr>
        <w:t>仲裁法》第五十</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之规定，本裁决为非终局裁决。”</w:t>
      </w:r>
    </w:p>
    <w:p w14:paraId="203B64F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（四）裁决书应当载明相应救济途径</w:t>
      </w:r>
    </w:p>
    <w:p w14:paraId="17F0716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终局裁决书和非终局裁决书，均应当告知劳动者和用人</w:t>
      </w:r>
      <w:r>
        <w:rPr>
          <w:rFonts w:ascii="宋体" w:hAnsi="宋体"/>
          <w:color w:val="000000" w:themeColor="text1"/>
          <w:spacing w:val="-4"/>
          <w14:textFill>
            <w14:solidFill>
              <w14:schemeClr w14:val="tx1"/>
            </w14:solidFill>
          </w14:textFill>
        </w:rPr>
        <w:t>单位相应的救济途径，涉及一次性给付金额的还应当明确履行期限不超过十五日。救济途径的表述如下：</w:t>
      </w:r>
    </w:p>
    <w:p w14:paraId="519CE509">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终局裁决书应当载明的救济途径</w:t>
      </w:r>
    </w:p>
    <w:p w14:paraId="1CBFA41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“根据《中华人民共和国劳动争议调解仲裁法》第四十</w:t>
      </w:r>
      <w:r>
        <w:rPr>
          <w:rFonts w:ascii="宋体" w:hAnsi="宋体"/>
          <w:color w:val="000000" w:themeColor="text1"/>
          <w:spacing w:val="-5"/>
          <w14:textFill>
            <w14:solidFill>
              <w14:schemeClr w14:val="tx1"/>
            </w14:solidFill>
          </w14:textFill>
        </w:rPr>
        <w:t>八</w:t>
      </w:r>
      <w:r>
        <w:rPr>
          <w:rFonts w:hint="eastAsia" w:ascii="宋体" w:hAnsi="宋体"/>
          <w:color w:val="000000" w:themeColor="text1"/>
          <w:spacing w:val="-5"/>
          <w:lang w:eastAsia="zh-CN"/>
          <w14:textFill>
            <w14:solidFill>
              <w14:schemeClr w14:val="tx1"/>
            </w14:solidFill>
          </w14:textFill>
        </w:rPr>
        <w:t>条</w:t>
      </w:r>
      <w:r>
        <w:rPr>
          <w:rFonts w:ascii="宋体" w:hAnsi="宋体"/>
          <w:color w:val="000000" w:themeColor="text1"/>
          <w:spacing w:val="-5"/>
          <w14:textFill>
            <w14:solidFill>
              <w14:schemeClr w14:val="tx1"/>
            </w14:solidFill>
          </w14:textFill>
        </w:rPr>
        <w:t>之规定，劳动者如不服本裁决，可以自本裁决书送达之</w:t>
      </w:r>
      <w:r>
        <w:rPr>
          <w:rFonts w:ascii="宋体" w:hAnsi="宋体"/>
          <w:color w:val="000000" w:themeColor="text1"/>
          <w:spacing w:val="-6"/>
          <w:w w:val="95"/>
          <w14:textFill>
            <w14:solidFill>
              <w14:schemeClr w14:val="tx1"/>
            </w14:solidFill>
          </w14:textFill>
        </w:rPr>
        <w:t>日起十五日内向人民法院提起诉讼；根据《中华人民共和国</w:t>
      </w:r>
      <w:r>
        <w:rPr>
          <w:rFonts w:ascii="宋体" w:hAnsi="宋体"/>
          <w:color w:val="000000" w:themeColor="text1"/>
          <w:spacing w:val="-7"/>
          <w14:textFill>
            <w14:solidFill>
              <w14:schemeClr w14:val="tx1"/>
            </w14:solidFill>
          </w14:textFill>
        </w:rPr>
        <w:t>劳动争议调解仲裁法》第四十九</w:t>
      </w:r>
      <w:r>
        <w:rPr>
          <w:rFonts w:hint="eastAsia" w:ascii="宋体" w:hAnsi="宋体"/>
          <w:color w:val="000000" w:themeColor="text1"/>
          <w:spacing w:val="-7"/>
          <w:lang w:eastAsia="zh-CN"/>
          <w14:textFill>
            <w14:solidFill>
              <w14:schemeClr w14:val="tx1"/>
            </w14:solidFill>
          </w14:textFill>
        </w:rPr>
        <w:t>条</w:t>
      </w:r>
      <w:r>
        <w:rPr>
          <w:rFonts w:ascii="宋体" w:hAnsi="宋体"/>
          <w:color w:val="000000" w:themeColor="text1"/>
          <w:spacing w:val="-7"/>
          <w14:textFill>
            <w14:solidFill>
              <w14:schemeClr w14:val="tx1"/>
            </w14:solidFill>
          </w14:textFill>
        </w:rPr>
        <w:t>之规定，用人单位有证据</w:t>
      </w:r>
      <w:r>
        <w:rPr>
          <w:rFonts w:ascii="宋体" w:hAnsi="宋体"/>
          <w:color w:val="000000" w:themeColor="text1"/>
          <w:spacing w:val="-1"/>
          <w14:textFill>
            <w14:solidFill>
              <w14:schemeClr w14:val="tx1"/>
            </w14:solidFill>
          </w14:textFill>
        </w:rPr>
        <w:t>证明本裁决符合该</w:t>
      </w:r>
      <w:r>
        <w:rPr>
          <w:rFonts w:hint="eastAsia" w:ascii="宋体" w:hAnsi="宋体"/>
          <w:color w:val="000000" w:themeColor="text1"/>
          <w:spacing w:val="-1"/>
          <w:lang w:eastAsia="zh-CN"/>
          <w14:textFill>
            <w14:solidFill>
              <w14:schemeClr w14:val="tx1"/>
            </w14:solidFill>
          </w14:textFill>
        </w:rPr>
        <w:t>条规定</w:t>
      </w:r>
      <w:r>
        <w:rPr>
          <w:rFonts w:ascii="宋体" w:hAnsi="宋体"/>
          <w:color w:val="000000" w:themeColor="text1"/>
          <w:spacing w:val="-1"/>
          <w14:textFill>
            <w14:solidFill>
              <w14:schemeClr w14:val="tx1"/>
            </w14:solidFill>
          </w14:textFill>
        </w:rPr>
        <w:t>情形之一的，可以自本裁决书送达之日起三十日内向云南省×××中级人民法院申请撤销裁决。劳动者期满不起诉，用人单位期满未申请撤销裁决的，</w:t>
      </w:r>
      <w:r>
        <w:rPr>
          <w:rFonts w:ascii="宋体" w:hAnsi="宋体"/>
          <w:color w:val="000000" w:themeColor="text1"/>
          <w:spacing w:val="-2"/>
          <w14:textFill>
            <w14:solidFill>
              <w14:schemeClr w14:val="tx1"/>
            </w14:solidFill>
          </w14:textFill>
        </w:rPr>
        <w:t>本裁决书自作出之日起发生法律效力。一方当事人逾期不履</w:t>
      </w:r>
      <w:r>
        <w:rPr>
          <w:rFonts w:ascii="宋体" w:hAnsi="宋体"/>
          <w:color w:val="000000" w:themeColor="text1"/>
          <w:spacing w:val="-4"/>
          <w14:textFill>
            <w14:solidFill>
              <w14:schemeClr w14:val="tx1"/>
            </w14:solidFill>
          </w14:textFill>
        </w:rPr>
        <w:t>行生效仲裁裁决的，另一方当事人可以在本裁决规定的履行期限届满后二年内向人民法院申请强制执行。”</w:t>
      </w:r>
    </w:p>
    <w:p w14:paraId="5F570CE8">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非终局裁决书应当载明的救济途径</w:t>
      </w:r>
    </w:p>
    <w:p w14:paraId="52A1497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“根据《中华人民共和国劳动争议调解仲裁法》第五十</w:t>
      </w:r>
      <w:r>
        <w:rPr>
          <w:rFonts w:hint="eastAsia" w:ascii="宋体" w:hAnsi="宋体"/>
          <w:color w:val="000000" w:themeColor="text1"/>
          <w:spacing w:val="-5"/>
          <w:lang w:eastAsia="zh-CN"/>
          <w14:textFill>
            <w14:solidFill>
              <w14:schemeClr w14:val="tx1"/>
            </w14:solidFill>
          </w14:textFill>
        </w:rPr>
        <w:t>条</w:t>
      </w:r>
      <w:r>
        <w:rPr>
          <w:rFonts w:ascii="宋体" w:hAnsi="宋体"/>
          <w:color w:val="000000" w:themeColor="text1"/>
          <w:spacing w:val="-5"/>
          <w14:textFill>
            <w14:solidFill>
              <w14:schemeClr w14:val="tx1"/>
            </w14:solidFill>
          </w14:textFill>
        </w:rPr>
        <w:t>之规定，当事人对本裁决不服的，可以自本裁决书送达之</w:t>
      </w:r>
      <w:r>
        <w:rPr>
          <w:rFonts w:ascii="宋体" w:hAnsi="宋体"/>
          <w:color w:val="000000" w:themeColor="text1"/>
          <w:spacing w:val="-6"/>
          <w14:textFill>
            <w14:solidFill>
              <w14:schemeClr w14:val="tx1"/>
            </w14:solidFill>
          </w14:textFill>
        </w:rPr>
        <w:t>日起十五日内向人民法院提起诉讼；期满不起诉的，本裁决书发生法律效力。一方当事人逾期不履行生效仲裁裁决的，另一方当事人可以在本裁决规定的履行期限届满后二年内向人民法院申请强制执行。”</w:t>
      </w:r>
    </w:p>
    <w:p w14:paraId="4200E42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各仲裁机构应当加强与人民法院的沟通衔接，定期汇</w:t>
      </w:r>
      <w:r>
        <w:rPr>
          <w:rFonts w:ascii="宋体" w:hAnsi="宋体"/>
          <w:color w:val="000000" w:themeColor="text1"/>
          <w:spacing w:val="-14"/>
          <w:w w:val="95"/>
          <w14:textFill>
            <w14:solidFill>
              <w14:schemeClr w14:val="tx1"/>
            </w14:solidFill>
          </w14:textFill>
        </w:rPr>
        <w:t>总、分析终局裁决相关情况，确保仲裁终局制度的实施效果。</w:t>
      </w:r>
    </w:p>
    <w:p w14:paraId="66A156A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本通知自印发之日起执行。国家如有新规定的，按照新</w:t>
      </w:r>
      <w:r>
        <w:rPr>
          <w:rFonts w:ascii="宋体" w:hAnsi="宋体"/>
          <w:color w:val="000000" w:themeColor="text1"/>
          <w:spacing w:val="-2"/>
          <w14:textFill>
            <w14:solidFill>
              <w14:schemeClr w14:val="tx1"/>
            </w14:solidFill>
          </w14:textFill>
        </w:rPr>
        <w:t>规定执行。</w:t>
      </w:r>
    </w:p>
    <w:p w14:paraId="764299A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4FCDA48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right"/>
        <w:textAlignment w:val="auto"/>
        <w:rPr>
          <w:rFonts w:ascii="宋体" w:hAnsi="宋体"/>
          <w:color w:val="000000" w:themeColor="text1"/>
          <w:spacing w:val="-2"/>
          <w14:textFill>
            <w14:solidFill>
              <w14:schemeClr w14:val="tx1"/>
            </w14:solidFill>
          </w14:textFill>
        </w:rPr>
      </w:pPr>
      <w:r>
        <w:rPr>
          <w:rFonts w:ascii="宋体" w:hAnsi="宋体"/>
          <w:color w:val="000000" w:themeColor="text1"/>
          <w:spacing w:val="-2"/>
          <w14:textFill>
            <w14:solidFill>
              <w14:schemeClr w14:val="tx1"/>
            </w14:solidFill>
          </w14:textFill>
        </w:rPr>
        <w:t>云南省人力资源和社会保障厅</w:t>
      </w:r>
    </w:p>
    <w:p w14:paraId="5D78ABA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2016</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10</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20</w:t>
      </w:r>
      <w:r>
        <w:rPr>
          <w:rFonts w:ascii="宋体" w:hAnsi="宋体"/>
          <w:color w:val="000000" w:themeColor="text1"/>
          <w:spacing w:val="-40"/>
          <w14:textFill>
            <w14:solidFill>
              <w14:schemeClr w14:val="tx1"/>
            </w14:solidFill>
          </w14:textFill>
        </w:rPr>
        <w:t>日</w:t>
      </w:r>
    </w:p>
    <w:p w14:paraId="20E0B0F3">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440" w:firstLineChars="200"/>
        <w:jc w:val="right"/>
        <w:textAlignment w:val="auto"/>
        <w:rPr>
          <w:rFonts w:ascii="宋体" w:hAnsi="宋体"/>
          <w:color w:val="000000" w:themeColor="text1"/>
          <w14:textFill>
            <w14:solidFill>
              <w14:schemeClr w14:val="tx1"/>
            </w14:solidFill>
          </w14:textFill>
        </w:rPr>
        <w:sectPr>
          <w:footerReference r:id="rId49" w:type="default"/>
          <w:pgSz w:w="11910" w:h="16840"/>
          <w:pgMar w:top="1701" w:right="1417" w:bottom="1417" w:left="1417" w:header="0" w:footer="959" w:gutter="0"/>
          <w:pgNumType w:fmt="decimal"/>
          <w:cols w:space="720" w:num="1"/>
          <w:rtlGutter w:val="0"/>
        </w:sectPr>
      </w:pPr>
    </w:p>
    <w:p w14:paraId="707CFADF">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pacing w:val="-2"/>
          <w:sz w:val="36"/>
          <w:szCs w:val="36"/>
          <w:lang w:val="zh-CN" w:eastAsia="zh-CN" w:bidi="zh-CN"/>
          <w14:textFill>
            <w14:solidFill>
              <w14:schemeClr w14:val="tx1"/>
            </w14:solidFill>
          </w14:textFill>
        </w:rPr>
      </w:pPr>
      <w:bookmarkStart w:id="174" w:name="_Toc9871"/>
      <w:r>
        <w:rPr>
          <w:rFonts w:hint="eastAsia" w:ascii="宋体" w:hAnsi="宋体" w:eastAsia="方正小标宋_GBK" w:cs="方正小标宋_GBK"/>
          <w:color w:val="000000" w:themeColor="text1"/>
          <w:spacing w:val="-2"/>
          <w14:textFill>
            <w14:solidFill>
              <w14:schemeClr w14:val="tx1"/>
            </w14:solidFill>
          </w14:textFill>
        </w:rPr>
        <w:t>人力资源社会保障部</w:t>
      </w:r>
      <w:r>
        <w:rPr>
          <w:rFonts w:hint="eastAsia" w:ascii="宋体" w:hAnsi="宋体" w:eastAsia="方正小标宋_GBK" w:cs="方正小标宋_GBK"/>
          <w:color w:val="000000" w:themeColor="text1"/>
          <w:spacing w:val="-2"/>
          <w:lang w:val="en-US" w:eastAsia="zh-CN"/>
          <w14:textFill>
            <w14:solidFill>
              <w14:schemeClr w14:val="tx1"/>
            </w14:solidFill>
          </w14:textFill>
        </w:rPr>
        <w:t xml:space="preserve">  </w:t>
      </w:r>
      <w:r>
        <w:rPr>
          <w:rFonts w:hint="eastAsia" w:ascii="宋体" w:hAnsi="宋体" w:eastAsia="方正小标宋_GBK" w:cs="方正小标宋_GBK"/>
          <w:color w:val="000000" w:themeColor="text1"/>
          <w:spacing w:val="-2"/>
          <w14:textFill>
            <w14:solidFill>
              <w14:schemeClr w14:val="tx1"/>
            </w14:solidFill>
          </w14:textFill>
        </w:rPr>
        <w:t>中央政法委</w:t>
      </w:r>
      <w:r>
        <w:rPr>
          <w:rFonts w:hint="eastAsia" w:ascii="宋体" w:hAnsi="宋体" w:eastAsia="方正小标宋_GBK" w:cs="方正小标宋_GBK"/>
          <w:color w:val="000000" w:themeColor="text1"/>
          <w:spacing w:val="-2"/>
          <w:lang w:val="en-US" w:eastAsia="zh-CN"/>
          <w14:textFill>
            <w14:solidFill>
              <w14:schemeClr w14:val="tx1"/>
            </w14:solidFill>
          </w14:textFill>
        </w:rPr>
        <w:t xml:space="preserve"> </w:t>
      </w:r>
      <w:r>
        <w:rPr>
          <w:rFonts w:hint="eastAsia" w:ascii="宋体" w:hAnsi="宋体" w:eastAsia="方正小标宋_GBK" w:cs="方正小标宋_GBK"/>
          <w:color w:val="000000" w:themeColor="text1"/>
          <w:spacing w:val="-1"/>
          <w14:textFill>
            <w14:solidFill>
              <w14:schemeClr w14:val="tx1"/>
            </w14:solidFill>
          </w14:textFill>
        </w:rPr>
        <w:t>最高人民法院</w:t>
      </w:r>
      <w:r>
        <w:rPr>
          <w:rFonts w:hint="eastAsia" w:ascii="宋体" w:hAnsi="宋体" w:eastAsia="方正小标宋_GBK" w:cs="方正小标宋_GBK"/>
          <w:color w:val="000000" w:themeColor="text1"/>
          <w:spacing w:val="-1"/>
          <w:lang w:val="en-US" w:eastAsia="zh-CN"/>
          <w14:textFill>
            <w14:solidFill>
              <w14:schemeClr w14:val="tx1"/>
            </w14:solidFill>
          </w14:textFill>
        </w:rPr>
        <w:t xml:space="preserve"> </w:t>
      </w:r>
      <w:r>
        <w:rPr>
          <w:rFonts w:hint="eastAsia" w:ascii="宋体" w:hAnsi="宋体" w:eastAsia="方正小标宋_GBK" w:cs="方正小标宋_GBK"/>
          <w:color w:val="000000" w:themeColor="text1"/>
          <w:spacing w:val="-1"/>
          <w14:textFill>
            <w14:solidFill>
              <w14:schemeClr w14:val="tx1"/>
            </w14:solidFill>
          </w14:textFill>
        </w:rPr>
        <w:t>工业和信息化部</w:t>
      </w:r>
      <w:r>
        <w:rPr>
          <w:rFonts w:hint="eastAsia" w:ascii="宋体" w:hAnsi="宋体" w:eastAsia="方正小标宋_GBK" w:cs="方正小标宋_GBK"/>
          <w:color w:val="000000" w:themeColor="text1"/>
          <w:spacing w:val="-1"/>
          <w:lang w:val="en-US" w:eastAsia="zh-CN"/>
          <w14:textFill>
            <w14:solidFill>
              <w14:schemeClr w14:val="tx1"/>
            </w14:solidFill>
          </w14:textFill>
        </w:rPr>
        <w:t xml:space="preserve">  </w:t>
      </w:r>
      <w:r>
        <w:rPr>
          <w:rFonts w:hint="eastAsia" w:ascii="宋体" w:hAnsi="宋体" w:eastAsia="方正小标宋_GBK" w:cs="方正小标宋_GBK"/>
          <w:color w:val="000000" w:themeColor="text1"/>
          <w:spacing w:val="-2"/>
          <w14:textFill>
            <w14:solidFill>
              <w14:schemeClr w14:val="tx1"/>
            </w14:solidFill>
          </w14:textFill>
        </w:rPr>
        <w:t>司法部</w:t>
      </w:r>
      <w:r>
        <w:rPr>
          <w:rFonts w:hint="eastAsia" w:ascii="宋体" w:hAnsi="宋体" w:eastAsia="方正小标宋_GBK" w:cs="方正小标宋_GBK"/>
          <w:color w:val="000000" w:themeColor="text1"/>
          <w:spacing w:val="-2"/>
          <w:lang w:val="en-US" w:eastAsia="zh-CN"/>
          <w14:textFill>
            <w14:solidFill>
              <w14:schemeClr w14:val="tx1"/>
            </w14:solidFill>
          </w14:textFill>
        </w:rPr>
        <w:t xml:space="preserve">  </w:t>
      </w:r>
      <w:r>
        <w:rPr>
          <w:rFonts w:hint="eastAsia" w:ascii="宋体" w:hAnsi="宋体" w:eastAsia="方正小标宋_GBK" w:cs="方正小标宋_GBK"/>
          <w:color w:val="000000" w:themeColor="text1"/>
          <w:spacing w:val="-2"/>
          <w14:textFill>
            <w14:solidFill>
              <w14:schemeClr w14:val="tx1"/>
            </w14:solidFill>
          </w14:textFill>
        </w:rPr>
        <w:t>财政部</w:t>
      </w:r>
      <w:r>
        <w:rPr>
          <w:rFonts w:hint="eastAsia" w:ascii="宋体" w:hAnsi="宋体" w:eastAsia="方正小标宋_GBK" w:cs="方正小标宋_GBK"/>
          <w:color w:val="000000" w:themeColor="text1"/>
          <w:spacing w:val="-2"/>
          <w:lang w:val="en-US" w:eastAsia="zh-CN"/>
          <w14:textFill>
            <w14:solidFill>
              <w14:schemeClr w14:val="tx1"/>
            </w14:solidFill>
          </w14:textFill>
        </w:rPr>
        <w:t xml:space="preserve">  </w:t>
      </w:r>
      <w:r>
        <w:rPr>
          <w:rFonts w:hint="eastAsia" w:ascii="宋体" w:hAnsi="宋体" w:eastAsia="方正小标宋_GBK" w:cs="方正小标宋_GBK"/>
          <w:color w:val="000000" w:themeColor="text1"/>
          <w:spacing w:val="-2"/>
          <w14:textFill>
            <w14:solidFill>
              <w14:schemeClr w14:val="tx1"/>
            </w14:solidFill>
          </w14:textFill>
        </w:rPr>
        <w:t>中华全国总工会</w:t>
      </w:r>
      <w:r>
        <w:rPr>
          <w:rFonts w:hint="eastAsia" w:ascii="宋体" w:hAnsi="宋体" w:eastAsia="方正小标宋_GBK" w:cs="方正小标宋_GBK"/>
          <w:color w:val="000000" w:themeColor="text1"/>
          <w:spacing w:val="-2"/>
          <w:lang w:val="en-US" w:eastAsia="zh-CN"/>
          <w14:textFill>
            <w14:solidFill>
              <w14:schemeClr w14:val="tx1"/>
            </w14:solidFill>
          </w14:textFill>
        </w:rPr>
        <w:t xml:space="preserve">  </w:t>
      </w:r>
      <w:r>
        <w:rPr>
          <w:rFonts w:hint="eastAsia" w:ascii="宋体" w:hAnsi="宋体" w:eastAsia="方正小标宋_GBK" w:cs="方正小标宋_GBK"/>
          <w:color w:val="000000" w:themeColor="text1"/>
          <w:spacing w:val="-2"/>
          <w14:textFill>
            <w14:solidFill>
              <w14:schemeClr w14:val="tx1"/>
            </w14:solidFill>
          </w14:textFill>
        </w:rPr>
        <w:t>中华全国工商业联合会</w:t>
      </w:r>
      <w:r>
        <w:rPr>
          <w:rFonts w:hint="eastAsia" w:ascii="宋体" w:hAnsi="宋体" w:eastAsia="方正小标宋_GBK" w:cs="方正小标宋_GBK"/>
          <w:color w:val="000000" w:themeColor="text1"/>
          <w:spacing w:val="-2"/>
          <w:lang w:val="en-US" w:eastAsia="zh-CN"/>
          <w14:textFill>
            <w14:solidFill>
              <w14:schemeClr w14:val="tx1"/>
            </w14:solidFill>
          </w14:textFill>
        </w:rPr>
        <w:t xml:space="preserve">  </w:t>
      </w:r>
      <w:r>
        <w:rPr>
          <w:rFonts w:hint="eastAsia" w:ascii="宋体" w:hAnsi="宋体" w:eastAsia="方正小标宋_GBK" w:cs="方正小标宋_GBK"/>
          <w:color w:val="000000" w:themeColor="text1"/>
          <w:spacing w:val="-2"/>
          <w:sz w:val="36"/>
          <w:szCs w:val="36"/>
          <w:lang w:val="zh-CN" w:eastAsia="zh-CN" w:bidi="zh-CN"/>
          <w14:textFill>
            <w14:solidFill>
              <w14:schemeClr w14:val="tx1"/>
            </w14:solidFill>
          </w14:textFill>
        </w:rPr>
        <w:t>中国企业联合会/中国企业家协会关于进一步加强劳动人事争议协商调解工作的意见</w:t>
      </w:r>
      <w:bookmarkEnd w:id="174"/>
    </w:p>
    <w:p w14:paraId="3737B53D">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人社部发〔2022〕71号</w:t>
      </w:r>
    </w:p>
    <w:p w14:paraId="52A52A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4C982708">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sz w:val="33"/>
          <w14:textFill>
            <w14:solidFill>
              <w14:schemeClr w14:val="tx1"/>
            </w14:solidFill>
          </w14:textFill>
        </w:rPr>
      </w:pPr>
    </w:p>
    <w:p w14:paraId="43D5F4D0">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各省、自治区、直辖市人力资源社会保障厅</w:t>
      </w:r>
      <w:r>
        <w:rPr>
          <w:rFonts w:ascii="宋体" w:hAnsi="宋体"/>
          <w:color w:val="000000" w:themeColor="text1"/>
          <w14:textFill>
            <w14:solidFill>
              <w14:schemeClr w14:val="tx1"/>
            </w14:solidFill>
          </w14:textFill>
        </w:rPr>
        <w:t>（局</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、党委政法委、高级人民法院、中小企业主管部门、司法厅（局）、</w:t>
      </w:r>
      <w:r>
        <w:rPr>
          <w:rFonts w:ascii="宋体" w:hAnsi="宋体"/>
          <w:color w:val="000000" w:themeColor="text1"/>
          <w:spacing w:val="-1"/>
          <w:w w:val="95"/>
          <w14:textFill>
            <w14:solidFill>
              <w14:schemeClr w14:val="tx1"/>
            </w14:solidFill>
          </w14:textFill>
        </w:rPr>
        <w:t>财政厅</w:t>
      </w:r>
      <w:r>
        <w:rPr>
          <w:rFonts w:ascii="宋体" w:hAnsi="宋体"/>
          <w:color w:val="000000" w:themeColor="text1"/>
          <w:w w:val="95"/>
          <w14:textFill>
            <w14:solidFill>
              <w14:schemeClr w14:val="tx1"/>
            </w14:solidFill>
          </w14:textFill>
        </w:rPr>
        <w:t>（局</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、总工会、工商联、企业联合会</w:t>
      </w:r>
      <w:r>
        <w:rPr>
          <w:rFonts w:ascii="宋体" w:hAnsi="宋体"/>
          <w:color w:val="000000" w:themeColor="text1"/>
          <w:w w:val="95"/>
          <w14:textFill>
            <w14:solidFill>
              <w14:schemeClr w14:val="tx1"/>
            </w14:solidFill>
          </w14:textFill>
        </w:rPr>
        <w:t>/企业家协会，</w:t>
      </w:r>
      <w:r>
        <w:rPr>
          <w:rFonts w:ascii="宋体" w:hAnsi="宋体"/>
          <w:color w:val="000000" w:themeColor="text1"/>
          <w:spacing w:val="-2"/>
          <w14:textFill>
            <w14:solidFill>
              <w14:schemeClr w14:val="tx1"/>
            </w14:solidFill>
          </w14:textFill>
        </w:rPr>
        <w:t>新疆生产建设兵团人力资源社会保障局、党委政法委、新疆</w:t>
      </w:r>
      <w:r>
        <w:rPr>
          <w:rFonts w:ascii="宋体" w:hAnsi="宋体"/>
          <w:color w:val="000000" w:themeColor="text1"/>
          <w:spacing w:val="-3"/>
          <w14:textFill>
            <w14:solidFill>
              <w14:schemeClr w14:val="tx1"/>
            </w14:solidFill>
          </w14:textFill>
        </w:rPr>
        <w:t>维吾尔自治区高级人民法院生产建设兵团分院、工业和信息化局、司法局、财政局、总工会、工商联、企业联合会/企业家协会：</w:t>
      </w:r>
    </w:p>
    <w:p w14:paraId="3DDA3A5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劳动人事争议协商调解是社会矛盾纠纷多元预防调处</w:t>
      </w:r>
      <w:r>
        <w:rPr>
          <w:rFonts w:ascii="宋体" w:hAnsi="宋体"/>
          <w:color w:val="000000" w:themeColor="text1"/>
          <w:spacing w:val="-1"/>
          <w14:textFill>
            <w14:solidFill>
              <w14:schemeClr w14:val="tx1"/>
            </w14:solidFill>
          </w14:textFill>
        </w:rPr>
        <w:t>化解综合机制的重要组成</w:t>
      </w:r>
      <w:r>
        <w:rPr>
          <w:rFonts w:hint="eastAsia" w:ascii="宋体" w:hAnsi="宋体"/>
          <w:color w:val="000000" w:themeColor="text1"/>
          <w:spacing w:val="-1"/>
          <w:lang w:eastAsia="zh-CN"/>
          <w14:textFill>
            <w14:solidFill>
              <w14:schemeClr w14:val="tx1"/>
            </w14:solidFill>
          </w14:textFill>
        </w:rPr>
        <w:t>部分</w:t>
      </w:r>
      <w:r>
        <w:rPr>
          <w:rFonts w:ascii="宋体" w:hAnsi="宋体"/>
          <w:color w:val="000000" w:themeColor="text1"/>
          <w:spacing w:val="-1"/>
          <w14:textFill>
            <w14:solidFill>
              <w14:schemeClr w14:val="tx1"/>
            </w14:solidFill>
          </w14:textFill>
        </w:rPr>
        <w:t>。通过协商调解等方式柔性化</w:t>
      </w:r>
      <w:r>
        <w:rPr>
          <w:rFonts w:ascii="宋体" w:hAnsi="宋体"/>
          <w:color w:val="000000" w:themeColor="text1"/>
          <w:spacing w:val="-3"/>
          <w14:textFill>
            <w14:solidFill>
              <w14:schemeClr w14:val="tx1"/>
            </w14:solidFill>
          </w14:textFill>
        </w:rPr>
        <w:t>解劳动人事争议，对于防范化解劳动关系风险、维护劳动者</w:t>
      </w:r>
      <w:r>
        <w:rPr>
          <w:rFonts w:ascii="宋体" w:hAnsi="宋体"/>
          <w:color w:val="000000" w:themeColor="text1"/>
          <w:spacing w:val="-15"/>
          <w:w w:val="95"/>
          <w14:textFill>
            <w14:solidFill>
              <w14:schemeClr w14:val="tx1"/>
            </w14:solidFill>
          </w14:textFill>
        </w:rPr>
        <w:t>合法权益、构建和谐劳动关系、维护社会稳定具有重要意义。</w:t>
      </w:r>
      <w:r>
        <w:rPr>
          <w:rFonts w:ascii="宋体" w:hAnsi="宋体"/>
          <w:color w:val="000000" w:themeColor="text1"/>
          <w:spacing w:val="-14"/>
          <w14:textFill>
            <w14:solidFill>
              <w14:schemeClr w14:val="tx1"/>
            </w14:solidFill>
          </w14:textFill>
        </w:rPr>
        <w:t>为深入贯彻党的二十大精神，落实党中央、国务院关于“防范化解重大风险”“坚持把非诉讼纠纷解决机制挺在前面”</w:t>
      </w:r>
      <w:r>
        <w:rPr>
          <w:rFonts w:ascii="宋体" w:hAnsi="宋体"/>
          <w:color w:val="000000" w:themeColor="text1"/>
          <w14:textFill>
            <w14:solidFill>
              <w14:schemeClr w14:val="tx1"/>
            </w14:solidFill>
          </w14:textFill>
        </w:rPr>
        <w:t>的重要决策部署，进一步强化劳动人事争议源头治理，现就加强劳动人事争议协商调解工作，提出如下意见：</w:t>
      </w:r>
    </w:p>
    <w:p w14:paraId="21106A7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黑体" w:cs="黑体"/>
          <w:color w:val="000000" w:themeColor="text1"/>
          <w:sz w:val="32"/>
          <w:szCs w:val="32"/>
          <w:lang w:val="zh-CN" w:eastAsia="zh-CN" w:bidi="zh-CN"/>
          <w14:textFill>
            <w14:solidFill>
              <w14:schemeClr w14:val="tx1"/>
            </w14:solidFill>
          </w14:textFill>
        </w:rPr>
      </w:pPr>
      <w:r>
        <w:rPr>
          <w:rFonts w:hint="eastAsia" w:ascii="宋体" w:hAnsi="宋体" w:eastAsia="黑体" w:cs="黑体"/>
          <w:color w:val="000000" w:themeColor="text1"/>
          <w:sz w:val="32"/>
          <w:szCs w:val="32"/>
          <w:lang w:val="zh-CN" w:eastAsia="zh-CN" w:bidi="zh-CN"/>
          <w14:textFill>
            <w14:solidFill>
              <w14:schemeClr w14:val="tx1"/>
            </w14:solidFill>
          </w14:textFill>
        </w:rPr>
        <w:t>一、总体要求</w:t>
      </w:r>
    </w:p>
    <w:p w14:paraId="7310A35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指导思想。以习近平新时代中国特色社会主义思</w:t>
      </w:r>
      <w:r>
        <w:rPr>
          <w:rFonts w:ascii="宋体" w:hAnsi="宋体"/>
          <w:color w:val="000000" w:themeColor="text1"/>
          <w:spacing w:val="-3"/>
          <w:w w:val="95"/>
          <w14:textFill>
            <w14:solidFill>
              <w14:schemeClr w14:val="tx1"/>
            </w14:solidFill>
          </w14:textFill>
        </w:rPr>
        <w:t>想为指导，深入贯彻习近平法治思想，坚持系统观念、目标</w:t>
      </w:r>
      <w:r>
        <w:rPr>
          <w:rFonts w:ascii="宋体" w:hAnsi="宋体"/>
          <w:color w:val="000000" w:themeColor="text1"/>
          <w:spacing w:val="-4"/>
          <w:w w:val="95"/>
          <w14:textFill>
            <w14:solidFill>
              <w14:schemeClr w14:val="tx1"/>
            </w14:solidFill>
          </w14:textFill>
        </w:rPr>
        <w:t>导向和问题导向，着力强化风险防控，加强源头治理，健全</w:t>
      </w:r>
      <w:r>
        <w:rPr>
          <w:rFonts w:ascii="宋体" w:hAnsi="宋体"/>
          <w:color w:val="000000" w:themeColor="text1"/>
          <w:spacing w:val="-7"/>
          <w14:textFill>
            <w14:solidFill>
              <w14:schemeClr w14:val="tx1"/>
            </w14:solidFill>
          </w14:textFill>
        </w:rPr>
        <w:t>多元处理机制，提升协商调解能力，促进中国特色和谐劳动</w:t>
      </w:r>
      <w:r>
        <w:rPr>
          <w:rFonts w:ascii="宋体" w:hAnsi="宋体"/>
          <w:color w:val="000000" w:themeColor="text1"/>
          <w14:textFill>
            <w14:solidFill>
              <w14:schemeClr w14:val="tx1"/>
            </w14:solidFill>
          </w14:textFill>
        </w:rPr>
        <w:t>关系高质量发展。</w:t>
      </w:r>
    </w:p>
    <w:p w14:paraId="35F7E79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（二）基本原则</w:t>
      </w:r>
    </w:p>
    <w:p w14:paraId="05230F10">
      <w:pPr>
        <w:pStyle w:val="18"/>
        <w:keepNext w:val="0"/>
        <w:keepLines w:val="0"/>
        <w:pageBreakBefore w:val="0"/>
        <w:numPr>
          <w:ilvl w:val="0"/>
          <w:numId w:val="0"/>
        </w:numPr>
        <w:tabs>
          <w:tab w:val="left" w:pos="1343"/>
        </w:tabs>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3"/>
          <w:w w:val="95"/>
          <w:sz w:val="32"/>
          <w:lang w:val="en-US" w:eastAsia="zh-CN"/>
          <w14:textFill>
            <w14:solidFill>
              <w14:schemeClr w14:val="tx1"/>
            </w14:solidFill>
          </w14:textFill>
        </w:rPr>
        <w:t>1.</w:t>
      </w:r>
      <w:r>
        <w:rPr>
          <w:rFonts w:ascii="宋体" w:hAnsi="宋体"/>
          <w:color w:val="000000" w:themeColor="text1"/>
          <w:spacing w:val="-3"/>
          <w:w w:val="95"/>
          <w:sz w:val="32"/>
          <w14:textFill>
            <w14:solidFill>
              <w14:schemeClr w14:val="tx1"/>
            </w14:solidFill>
          </w14:textFill>
        </w:rPr>
        <w:t>坚持人民至上，把为民服务理念贯穿协商调解工作全过程，拓展服务领域，优化服务方式，提升服务能力，打造</w:t>
      </w:r>
      <w:r>
        <w:rPr>
          <w:rFonts w:ascii="宋体" w:hAnsi="宋体"/>
          <w:color w:val="000000" w:themeColor="text1"/>
          <w:spacing w:val="-3"/>
          <w:sz w:val="32"/>
          <w14:textFill>
            <w14:solidFill>
              <w14:schemeClr w14:val="tx1"/>
            </w14:solidFill>
          </w14:textFill>
        </w:rPr>
        <w:t>协商调解服务优质品牌。</w:t>
      </w:r>
    </w:p>
    <w:p w14:paraId="6E63E2F6">
      <w:pPr>
        <w:pStyle w:val="18"/>
        <w:keepNext w:val="0"/>
        <w:keepLines w:val="0"/>
        <w:pageBreakBefore w:val="0"/>
        <w:numPr>
          <w:ilvl w:val="0"/>
          <w:numId w:val="0"/>
        </w:numPr>
        <w:tabs>
          <w:tab w:val="left" w:pos="1343"/>
        </w:tabs>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
          <w:w w:val="95"/>
          <w:sz w:val="32"/>
          <w:lang w:val="en-US" w:eastAsia="zh-CN"/>
          <w14:textFill>
            <w14:solidFill>
              <w14:schemeClr w14:val="tx1"/>
            </w14:solidFill>
          </w14:textFill>
        </w:rPr>
        <w:t>2.</w:t>
      </w:r>
      <w:r>
        <w:rPr>
          <w:rFonts w:ascii="宋体" w:hAnsi="宋体"/>
          <w:color w:val="000000" w:themeColor="text1"/>
          <w:spacing w:val="-2"/>
          <w:w w:val="95"/>
          <w:sz w:val="32"/>
          <w14:textFill>
            <w14:solidFill>
              <w14:schemeClr w14:val="tx1"/>
            </w14:solidFill>
          </w14:textFill>
        </w:rPr>
        <w:t>坚持源头治理，充分发挥协商调解的前端性、基础性</w:t>
      </w:r>
      <w:r>
        <w:rPr>
          <w:rFonts w:ascii="宋体" w:hAnsi="宋体"/>
          <w:color w:val="000000" w:themeColor="text1"/>
          <w:spacing w:val="-4"/>
          <w:sz w:val="32"/>
          <w14:textFill>
            <w14:solidFill>
              <w14:schemeClr w14:val="tx1"/>
            </w14:solidFill>
          </w14:textFill>
        </w:rPr>
        <w:t>作用，做到关口前移、重心下沉，最大限度地把劳动人事争议解决在基层和萌芽状态。</w:t>
      </w:r>
    </w:p>
    <w:p w14:paraId="16777B2E">
      <w:pPr>
        <w:pStyle w:val="18"/>
        <w:keepNext w:val="0"/>
        <w:keepLines w:val="0"/>
        <w:pageBreakBefore w:val="0"/>
        <w:numPr>
          <w:ilvl w:val="0"/>
          <w:numId w:val="0"/>
        </w:numPr>
        <w:tabs>
          <w:tab w:val="left" w:pos="1343"/>
        </w:tabs>
        <w:kinsoku/>
        <w:wordWrap/>
        <w:overflowPunct/>
        <w:topLinePunct w:val="0"/>
        <w:bidi w:val="0"/>
        <w:adjustRightInd/>
        <w:snapToGrid/>
        <w:spacing w:line="600" w:lineRule="exact"/>
        <w:ind w:left="0" w:leftChars="0" w:right="0" w:rightChars="0" w:firstLine="548"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15"/>
          <w:w w:val="95"/>
          <w:sz w:val="32"/>
          <w:lang w:val="en-US" w:eastAsia="zh-CN"/>
          <w14:textFill>
            <w14:solidFill>
              <w14:schemeClr w14:val="tx1"/>
            </w14:solidFill>
          </w14:textFill>
        </w:rPr>
        <w:t>3.</w:t>
      </w:r>
      <w:r>
        <w:rPr>
          <w:rFonts w:ascii="宋体" w:hAnsi="宋体"/>
          <w:color w:val="000000" w:themeColor="text1"/>
          <w:spacing w:val="-15"/>
          <w:w w:val="95"/>
          <w:sz w:val="32"/>
          <w14:textFill>
            <w14:solidFill>
              <w14:schemeClr w14:val="tx1"/>
            </w14:solidFill>
          </w14:textFill>
        </w:rPr>
        <w:t>坚持创新发展，尊重基层首创精神，积极探索新理念、</w:t>
      </w:r>
      <w:r>
        <w:rPr>
          <w:rFonts w:ascii="宋体" w:hAnsi="宋体"/>
          <w:color w:val="000000" w:themeColor="text1"/>
          <w:spacing w:val="-8"/>
          <w:sz w:val="32"/>
          <w14:textFill>
            <w14:solidFill>
              <w14:schemeClr w14:val="tx1"/>
            </w14:solidFill>
          </w14:textFill>
        </w:rPr>
        <w:t>新机制、新举措，促进各类调解联动融合，推动社会协同共治，形成体现中国特色、符合劳动人事争议多元处理规律、满足时代需求的协商调解工作格局。</w:t>
      </w:r>
    </w:p>
    <w:p w14:paraId="128A0994">
      <w:pPr>
        <w:pStyle w:val="18"/>
        <w:keepNext w:val="0"/>
        <w:keepLines w:val="0"/>
        <w:pageBreakBefore w:val="0"/>
        <w:numPr>
          <w:ilvl w:val="0"/>
          <w:numId w:val="0"/>
        </w:numPr>
        <w:tabs>
          <w:tab w:val="left" w:pos="1343"/>
        </w:tabs>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
          <w:sz w:val="32"/>
          <w:lang w:val="en-US" w:eastAsia="zh-CN"/>
          <w14:textFill>
            <w14:solidFill>
              <w14:schemeClr w14:val="tx1"/>
            </w14:solidFill>
          </w14:textFill>
        </w:rPr>
        <w:t>4.</w:t>
      </w:r>
      <w:r>
        <w:rPr>
          <w:rFonts w:ascii="宋体" w:hAnsi="宋体"/>
          <w:color w:val="000000" w:themeColor="text1"/>
          <w:spacing w:val="-2"/>
          <w:sz w:val="32"/>
          <w14:textFill>
            <w14:solidFill>
              <w14:schemeClr w14:val="tx1"/>
            </w14:solidFill>
          </w14:textFill>
        </w:rPr>
        <w:t>坚持灵活高效，充分发挥协商调解柔性高效、灵活便捷的优势，运用法治思维和法治方式，推动案结事了人和，促进劳动关系和谐与社会稳定。</w:t>
      </w:r>
    </w:p>
    <w:p w14:paraId="50EB5A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3"/>
          <w14:textFill>
            <w14:solidFill>
              <w14:schemeClr w14:val="tx1"/>
            </w14:solidFill>
          </w14:textFill>
        </w:rPr>
        <w:t>）</w:t>
      </w:r>
      <w:r>
        <w:rPr>
          <w:rFonts w:ascii="宋体" w:hAnsi="宋体"/>
          <w:color w:val="000000" w:themeColor="text1"/>
          <w:spacing w:val="-13"/>
          <w14:textFill>
            <w14:solidFill>
              <w14:schemeClr w14:val="tx1"/>
            </w14:solidFill>
          </w14:textFill>
        </w:rPr>
        <w:t>目标任务。从</w:t>
      </w:r>
      <w:r>
        <w:rPr>
          <w:rFonts w:ascii="宋体" w:hAnsi="宋体"/>
          <w:color w:val="000000" w:themeColor="text1"/>
          <w14:textFill>
            <w14:solidFill>
              <w14:schemeClr w14:val="tx1"/>
            </w14:solidFill>
          </w14:textFill>
        </w:rPr>
        <w:t>2022</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10</w:t>
      </w:r>
      <w:r>
        <w:rPr>
          <w:rFonts w:ascii="宋体" w:hAnsi="宋体"/>
          <w:color w:val="000000" w:themeColor="text1"/>
          <w:spacing w:val="-10"/>
          <w14:textFill>
            <w14:solidFill>
              <w14:schemeClr w14:val="tx1"/>
            </w14:solidFill>
          </w14:textFill>
        </w:rPr>
        <w:t>月开始，持续加强协商</w:t>
      </w:r>
      <w:r>
        <w:rPr>
          <w:rFonts w:ascii="宋体" w:hAnsi="宋体"/>
          <w:color w:val="000000" w:themeColor="text1"/>
          <w:spacing w:val="-7"/>
          <w14:textFill>
            <w14:solidFill>
              <w14:schemeClr w14:val="tx1"/>
            </w14:solidFill>
          </w14:textFill>
        </w:rPr>
        <w:t>调解制度机制和能力建设，力争用</w:t>
      </w:r>
      <w:r>
        <w:rPr>
          <w:rFonts w:ascii="宋体" w:hAnsi="宋体"/>
          <w:color w:val="000000" w:themeColor="text1"/>
          <w14:textFill>
            <w14:solidFill>
              <w14:schemeClr w14:val="tx1"/>
            </w14:solidFill>
          </w14:textFill>
        </w:rPr>
        <w:t>5</w:t>
      </w:r>
      <w:r>
        <w:rPr>
          <w:rFonts w:ascii="宋体" w:hAnsi="宋体"/>
          <w:color w:val="000000" w:themeColor="text1"/>
          <w:spacing w:val="-10"/>
          <w14:textFill>
            <w14:solidFill>
              <w14:schemeClr w14:val="tx1"/>
            </w14:solidFill>
          </w14:textFill>
        </w:rPr>
        <w:t>年左右时间，基本实现组织机构进一步健全、队伍建设进一步强化、制度建设进一</w:t>
      </w:r>
      <w:r>
        <w:rPr>
          <w:rFonts w:ascii="宋体" w:hAnsi="宋体"/>
          <w:color w:val="000000" w:themeColor="text1"/>
          <w:spacing w:val="-6"/>
          <w:w w:val="95"/>
          <w14:textFill>
            <w14:solidFill>
              <w14:schemeClr w14:val="tx1"/>
            </w14:solidFill>
          </w14:textFill>
        </w:rPr>
        <w:t>步完善、基础保障进一步夯实，党委领导、政府负责、人力</w:t>
      </w:r>
      <w:r>
        <w:rPr>
          <w:rFonts w:ascii="宋体" w:hAnsi="宋体"/>
          <w:color w:val="000000" w:themeColor="text1"/>
          <w:spacing w:val="-7"/>
          <w14:textFill>
            <w14:solidFill>
              <w14:schemeClr w14:val="tx1"/>
            </w14:solidFill>
          </w14:textFill>
        </w:rPr>
        <w:t>资源社会保障部门牵头和有关部门参与、司法保障、科技支</w:t>
      </w:r>
      <w:r>
        <w:rPr>
          <w:rFonts w:ascii="宋体" w:hAnsi="宋体"/>
          <w:color w:val="000000" w:themeColor="text1"/>
          <w:spacing w:val="-8"/>
          <w14:textFill>
            <w14:solidFill>
              <w14:schemeClr w14:val="tx1"/>
            </w14:solidFill>
          </w14:textFill>
        </w:rPr>
        <w:t>撑的劳动人事争议多元处理机制更加健全，部门联动质效明</w:t>
      </w:r>
      <w:r>
        <w:rPr>
          <w:rFonts w:ascii="宋体" w:hAnsi="宋体"/>
          <w:color w:val="000000" w:themeColor="text1"/>
          <w:spacing w:val="-6"/>
          <w14:textFill>
            <w14:solidFill>
              <w14:schemeClr w14:val="tx1"/>
            </w14:solidFill>
          </w14:textFill>
        </w:rPr>
        <w:t>显提升，协商调解解决的劳动人事争议案件数量在案件总量</w:t>
      </w:r>
      <w:r>
        <w:rPr>
          <w:rFonts w:ascii="宋体" w:hAnsi="宋体"/>
          <w:color w:val="000000" w:themeColor="text1"/>
          <w:spacing w:val="-7"/>
          <w14:textFill>
            <w14:solidFill>
              <w14:schemeClr w14:val="tx1"/>
            </w14:solidFill>
          </w14:textFill>
        </w:rPr>
        <w:t>中的比重显著提高，劳动人事争议诉讼案件稳步下降至合理</w:t>
      </w:r>
      <w:r>
        <w:rPr>
          <w:rFonts w:ascii="宋体" w:hAnsi="宋体"/>
          <w:color w:val="000000" w:themeColor="text1"/>
          <w:spacing w:val="-5"/>
          <w14:textFill>
            <w14:solidFill>
              <w14:schemeClr w14:val="tx1"/>
            </w14:solidFill>
          </w14:textFill>
        </w:rPr>
        <w:t>区间，协商调解工作的规范化、标准化、专业化、智能化水平显著提高。</w:t>
      </w:r>
    </w:p>
    <w:p w14:paraId="55BB0BF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二、加强源头治理</w:t>
      </w:r>
    </w:p>
    <w:p w14:paraId="6AF7691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强化劳动人事争议预防指导。充分发挥用人单位基层党组织在劳动关系治理、协商调解工作中的重要作用，以党建引领劳动关系和谐发展。完善民主管理制度，保障劳动者对用人单位重大决策和重大事项的知情权、参与权、表达权、监督权。推行典型案例发布、工会劳动法律监督提示函和意见书、调解建议书、仲裁建议书、司法建议书、信用承诺书等制度，引导用人单位依法合规用工、劳动者依法理性表达诉求。发挥中小企业服务机构作用，通过培训、咨询等服务，推动中小企业完善劳动管理制度、加强劳动人事争议预防，具备相应资质的服务机构可开展劳动关系事务托管服务。把用人单位建立劳动人事争议调解组织、开展协商调解工作情况作为和谐劳动关系创建等评选表彰示范创建的</w:t>
      </w:r>
      <w:r>
        <w:rPr>
          <w:rFonts w:ascii="宋体" w:hAnsi="宋体"/>
          <w:color w:val="000000" w:themeColor="text1"/>
          <w:spacing w:val="-3"/>
          <w:w w:val="95"/>
          <w14:textFill>
            <w14:solidFill>
              <w14:schemeClr w14:val="tx1"/>
            </w14:solidFill>
          </w14:textFill>
        </w:rPr>
        <w:t>重要考虑因素。发挥律师、法律顾问职能作用，推进依法治</w:t>
      </w:r>
      <w:r>
        <w:rPr>
          <w:rFonts w:ascii="宋体" w:hAnsi="宋体"/>
          <w:color w:val="000000" w:themeColor="text1"/>
          <w:spacing w:val="-3"/>
          <w14:textFill>
            <w14:solidFill>
              <w14:schemeClr w14:val="tx1"/>
            </w14:solidFill>
          </w14:textFill>
        </w:rPr>
        <w:t>企，强化劳动用工领域合规管理，减少劳动人事争议。</w:t>
      </w:r>
    </w:p>
    <w:p w14:paraId="58E7B49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健全劳动人事争议风险监测预警机制。建立健全</w:t>
      </w:r>
      <w:r>
        <w:rPr>
          <w:rFonts w:ascii="宋体" w:hAnsi="宋体"/>
          <w:color w:val="000000" w:themeColor="text1"/>
          <w:spacing w:val="-4"/>
          <w14:textFill>
            <w14:solidFill>
              <w14:schemeClr w14:val="tx1"/>
            </w14:solidFill>
          </w14:textFill>
        </w:rPr>
        <w:t>劳动人事争议风险监测机制，通过税费缴纳、社保欠费、案</w:t>
      </w:r>
      <w:r>
        <w:rPr>
          <w:rFonts w:ascii="宋体" w:hAnsi="宋体"/>
          <w:color w:val="000000" w:themeColor="text1"/>
          <w:spacing w:val="-5"/>
          <w14:textFill>
            <w14:solidFill>
              <w14:schemeClr w14:val="tx1"/>
            </w14:solidFill>
          </w14:textFill>
        </w:rPr>
        <w:t>件受理、投诉举报、信访处理、社会舆情等反映劳动关系运</w:t>
      </w:r>
      <w:r>
        <w:rPr>
          <w:rFonts w:ascii="宋体" w:hAnsi="宋体"/>
          <w:color w:val="000000" w:themeColor="text1"/>
          <w:spacing w:val="-6"/>
          <w14:textFill>
            <w14:solidFill>
              <w14:schemeClr w14:val="tx1"/>
            </w14:solidFill>
          </w14:textFill>
        </w:rPr>
        <w:t>行的重要指标变化情况，准确研判劳动人事争议态势。完善</w:t>
      </w:r>
      <w:r>
        <w:rPr>
          <w:rFonts w:ascii="宋体" w:hAnsi="宋体"/>
          <w:color w:val="000000" w:themeColor="text1"/>
          <w:spacing w:val="-7"/>
          <w14:textFill>
            <w14:solidFill>
              <w14:schemeClr w14:val="tx1"/>
            </w14:solidFill>
          </w14:textFill>
        </w:rPr>
        <w:t>重大劳动人事争议风险预警机制，聚焦重要时间节点，突出农民工和劳务派遣、新就业形态劳动者等重点群体，围绕确</w:t>
      </w:r>
      <w:r>
        <w:rPr>
          <w:rFonts w:ascii="宋体" w:hAnsi="宋体"/>
          <w:color w:val="000000" w:themeColor="text1"/>
          <w:spacing w:val="-6"/>
          <w14:textFill>
            <w14:solidFill>
              <w14:schemeClr w14:val="tx1"/>
            </w14:solidFill>
          </w14:textFill>
        </w:rPr>
        <w:t>认劳动关系、追索劳动报酬、工作时间、解除和终止劳动合</w:t>
      </w:r>
      <w:r>
        <w:rPr>
          <w:rFonts w:ascii="宋体" w:hAnsi="宋体"/>
          <w:color w:val="000000" w:themeColor="text1"/>
          <w:spacing w:val="-17"/>
          <w:w w:val="95"/>
          <w14:textFill>
            <w14:solidFill>
              <w14:schemeClr w14:val="tx1"/>
            </w14:solidFill>
          </w14:textFill>
        </w:rPr>
        <w:t>同等主要劳动人事争议类型，强化监测预警，建立风险台账，</w:t>
      </w:r>
      <w:r>
        <w:rPr>
          <w:rFonts w:ascii="宋体" w:hAnsi="宋体"/>
          <w:color w:val="000000" w:themeColor="text1"/>
          <w:spacing w:val="-17"/>
          <w14:textFill>
            <w14:solidFill>
              <w14:schemeClr w14:val="tx1"/>
            </w14:solidFill>
          </w14:textFill>
        </w:rPr>
        <w:t>制定应对预案。</w:t>
      </w:r>
    </w:p>
    <w:p w14:paraId="28DCE15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3"/>
          <w14:textFill>
            <w14:solidFill>
              <w14:schemeClr w14:val="tx1"/>
            </w14:solidFill>
          </w14:textFill>
        </w:rPr>
      </w:pPr>
      <w:r>
        <w:rPr>
          <w:rFonts w:ascii="宋体" w:hAnsi="宋体"/>
          <w:color w:val="000000" w:themeColor="text1"/>
          <w14:textFill>
            <w14:solidFill>
              <w14:schemeClr w14:val="tx1"/>
            </w14:solidFill>
          </w14:textFill>
        </w:rPr>
        <w:t>（六</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加强劳动人事争议隐患排查化解工作。建立重点</w:t>
      </w:r>
      <w:r>
        <w:rPr>
          <w:rFonts w:ascii="宋体" w:hAnsi="宋体"/>
          <w:color w:val="000000" w:themeColor="text1"/>
          <w:spacing w:val="-4"/>
          <w14:textFill>
            <w14:solidFill>
              <w14:schemeClr w14:val="tx1"/>
            </w14:solidFill>
          </w14:textFill>
        </w:rPr>
        <w:t>区域、重点行业、重点企业联系点制度，以工业园区和互联</w:t>
      </w:r>
      <w:r>
        <w:rPr>
          <w:rFonts w:ascii="宋体" w:hAnsi="宋体"/>
          <w:color w:val="000000" w:themeColor="text1"/>
          <w:spacing w:val="-4"/>
          <w:w w:val="95"/>
          <w14:textFill>
            <w14:solidFill>
              <w14:schemeClr w14:val="tx1"/>
            </w14:solidFill>
          </w14:textFill>
        </w:rPr>
        <w:t>网、建筑施工、劳动密集型加工制造行业以及受客观经济情</w:t>
      </w:r>
      <w:r>
        <w:rPr>
          <w:rFonts w:ascii="宋体" w:hAnsi="宋体"/>
          <w:color w:val="000000" w:themeColor="text1"/>
          <w:spacing w:val="-5"/>
          <w14:textFill>
            <w14:solidFill>
              <w14:schemeClr w14:val="tx1"/>
            </w14:solidFill>
          </w14:textFill>
        </w:rPr>
        <w:t>况发生重大变化、突发事件等影响导致生产经营困难的企业</w:t>
      </w:r>
      <w:r>
        <w:rPr>
          <w:rFonts w:ascii="宋体" w:hAnsi="宋体"/>
          <w:color w:val="000000" w:themeColor="text1"/>
          <w:spacing w:val="-4"/>
          <w:w w:val="95"/>
          <w14:textFill>
            <w14:solidFill>
              <w14:schemeClr w14:val="tx1"/>
            </w14:solidFill>
          </w14:textFill>
        </w:rPr>
        <w:t>为重点，全面开展排查，及时发现苗头性、倾向性问题，妥</w:t>
      </w:r>
      <w:r>
        <w:rPr>
          <w:rFonts w:ascii="宋体" w:hAnsi="宋体"/>
          <w:color w:val="000000" w:themeColor="text1"/>
          <w:spacing w:val="-6"/>
          <w14:textFill>
            <w14:solidFill>
              <w14:schemeClr w14:val="tx1"/>
            </w14:solidFill>
          </w14:textFill>
        </w:rPr>
        <w:t>善化解因欠薪、不规范用工等引发的风险隐患。加强劳动人</w:t>
      </w:r>
      <w:r>
        <w:rPr>
          <w:rFonts w:ascii="宋体" w:hAnsi="宋体"/>
          <w:color w:val="000000" w:themeColor="text1"/>
          <w:spacing w:val="-7"/>
          <w14:textFill>
            <w14:solidFill>
              <w14:schemeClr w14:val="tx1"/>
            </w14:solidFill>
          </w14:textFill>
        </w:rPr>
        <w:t>事争议隐患协同治理，完善调解仲裁机构与劳动关系、劳动</w:t>
      </w:r>
      <w:r>
        <w:rPr>
          <w:rFonts w:ascii="宋体" w:hAnsi="宋体"/>
          <w:color w:val="000000" w:themeColor="text1"/>
          <w:spacing w:val="-8"/>
          <w14:textFill>
            <w14:solidFill>
              <w14:schemeClr w14:val="tx1"/>
            </w14:solidFill>
          </w14:textFill>
        </w:rPr>
        <w:t>保障监察机构以及工会劳动法律监督组织信息共享、协调联</w:t>
      </w:r>
      <w:r>
        <w:rPr>
          <w:rFonts w:ascii="宋体" w:hAnsi="宋体"/>
          <w:color w:val="000000" w:themeColor="text1"/>
          <w:spacing w:val="-3"/>
          <w14:textFill>
            <w14:solidFill>
              <w14:schemeClr w14:val="tx1"/>
            </w14:solidFill>
          </w14:textFill>
        </w:rPr>
        <w:t>动，共同加强劳动用工指导，履行好“抓前端、治未病”的预防功能。</w:t>
      </w:r>
    </w:p>
    <w:p w14:paraId="77B3AF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三、强化协商和解</w:t>
      </w:r>
    </w:p>
    <w:p w14:paraId="2E63A3A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指导建立内部劳动人事争议协商机制。培育用人</w:t>
      </w:r>
      <w:r>
        <w:rPr>
          <w:rFonts w:ascii="宋体" w:hAnsi="宋体"/>
          <w:color w:val="000000" w:themeColor="text1"/>
          <w:spacing w:val="-1"/>
          <w14:textFill>
            <w14:solidFill>
              <w14:schemeClr w14:val="tx1"/>
            </w14:solidFill>
          </w14:textFill>
        </w:rPr>
        <w:t>单位和劳动者的劳动人事争议协商意识，推动用人单位以设</w:t>
      </w:r>
      <w:r>
        <w:rPr>
          <w:rFonts w:ascii="宋体" w:hAnsi="宋体"/>
          <w:color w:val="000000" w:themeColor="text1"/>
          <w:spacing w:val="-4"/>
          <w14:textFill>
            <w14:solidFill>
              <w14:schemeClr w14:val="tx1"/>
            </w14:solidFill>
          </w14:textFill>
        </w:rPr>
        <w:t>立负责人接待日、召开劳资恳谈会、开通热线电话或者电子</w:t>
      </w:r>
      <w:r>
        <w:rPr>
          <w:rFonts w:ascii="宋体" w:hAnsi="宋体"/>
          <w:color w:val="000000" w:themeColor="text1"/>
          <w:spacing w:val="-3"/>
          <w:w w:val="95"/>
          <w14:textFill>
            <w14:solidFill>
              <w14:schemeClr w14:val="tx1"/>
            </w14:solidFill>
          </w14:textFill>
        </w:rPr>
        <w:t>邮箱、设立意见箱、组建网络通讯群组等方式，建立健全沟</w:t>
      </w:r>
      <w:r>
        <w:rPr>
          <w:rFonts w:ascii="宋体" w:hAnsi="宋体"/>
          <w:color w:val="000000" w:themeColor="text1"/>
          <w:spacing w:val="-6"/>
          <w14:textFill>
            <w14:solidFill>
              <w14:schemeClr w14:val="tx1"/>
            </w14:solidFill>
          </w14:textFill>
        </w:rPr>
        <w:t>通对话机制，畅通劳动者诉求表达渠道。指导用人单位完善</w:t>
      </w:r>
      <w:r>
        <w:rPr>
          <w:rFonts w:ascii="宋体" w:hAnsi="宋体"/>
          <w:color w:val="000000" w:themeColor="text1"/>
          <w:spacing w:val="-3"/>
          <w:w w:val="95"/>
          <w14:textFill>
            <w14:solidFill>
              <w14:schemeClr w14:val="tx1"/>
            </w14:solidFill>
          </w14:textFill>
        </w:rPr>
        <w:t>内部申诉、协商回应制度，优化劳动人事争议协商流程，认</w:t>
      </w:r>
      <w:r>
        <w:rPr>
          <w:rFonts w:ascii="宋体" w:hAnsi="宋体"/>
          <w:color w:val="000000" w:themeColor="text1"/>
          <w:spacing w:val="-3"/>
          <w14:textFill>
            <w14:solidFill>
              <w14:schemeClr w14:val="tx1"/>
            </w14:solidFill>
          </w14:textFill>
        </w:rPr>
        <w:t>真研究制定解决方案，及时回应劳动者协商诉求。</w:t>
      </w:r>
    </w:p>
    <w:p w14:paraId="3378268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协助开展劳动人事争议协商。工会组织统筹劳动法律监督委员会和集体协商指导员、法律援助志愿者队伍等资源力量，推动健全劳动者申诉渠道和争议协商平台，帮助劳动者与用人单位开展劳动人事争议协商，做好咨询解答、释法说理、劝解疏导、促成和解等工作。各级地方工会可设立劳动人事争议协商室，做好劳动人事争议协商工作。企业代表组织指导企业加强协商能力建设，完善企业内部劳动争议协商程序。鼓励、支持社会力量开展劳动人事争议协商咨询、代理服务工作。</w:t>
      </w:r>
    </w:p>
    <w:p w14:paraId="17F52E2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6"/>
          <w14:textFill>
            <w14:solidFill>
              <w14:schemeClr w14:val="tx1"/>
            </w14:solidFill>
          </w14:textFill>
        </w:rPr>
      </w:pPr>
      <w:r>
        <w:rPr>
          <w:rFonts w:ascii="宋体" w:hAnsi="宋体"/>
          <w:color w:val="000000" w:themeColor="text1"/>
          <w14:textFill>
            <w14:solidFill>
              <w14:schemeClr w14:val="tx1"/>
            </w14:solidFill>
          </w14:textFill>
        </w:rPr>
        <w:t>（九</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强化和解协议履行和效力。劳动者与用人单位就</w:t>
      </w:r>
      <w:r>
        <w:rPr>
          <w:rFonts w:ascii="宋体" w:hAnsi="宋体"/>
          <w:color w:val="000000" w:themeColor="text1"/>
          <w:spacing w:val="-2"/>
          <w14:textFill>
            <w14:solidFill>
              <w14:schemeClr w14:val="tx1"/>
            </w14:solidFill>
          </w14:textFill>
        </w:rPr>
        <w:t>劳动人事争议协商达成一致的，工会组织要主动引导签订和</w:t>
      </w:r>
      <w:r>
        <w:rPr>
          <w:rFonts w:ascii="宋体" w:hAnsi="宋体"/>
          <w:color w:val="000000" w:themeColor="text1"/>
          <w:spacing w:val="-5"/>
          <w14:textFill>
            <w14:solidFill>
              <w14:schemeClr w14:val="tx1"/>
            </w14:solidFill>
          </w14:textFill>
        </w:rPr>
        <w:t>解协议，并推动和解协议履行。劳动者或者用人单位未按期履行和解协议的，工会组织要主动做好引导申请调解等工</w:t>
      </w:r>
      <w:r>
        <w:rPr>
          <w:rFonts w:ascii="宋体" w:hAnsi="宋体"/>
          <w:color w:val="000000" w:themeColor="text1"/>
          <w:spacing w:val="-4"/>
          <w:w w:val="95"/>
          <w14:textFill>
            <w14:solidFill>
              <w14:schemeClr w14:val="tx1"/>
            </w14:solidFill>
          </w14:textFill>
        </w:rPr>
        <w:t>作。经劳动人事争议仲裁委员会审查，和解协议程序和内容</w:t>
      </w:r>
      <w:r>
        <w:rPr>
          <w:rFonts w:ascii="宋体" w:hAnsi="宋体"/>
          <w:color w:val="000000" w:themeColor="text1"/>
          <w:spacing w:val="-3"/>
          <w14:textFill>
            <w14:solidFill>
              <w14:schemeClr w14:val="tx1"/>
            </w14:solidFill>
          </w14:textFill>
        </w:rPr>
        <w:t>合法有效的，可在仲裁办案中作为证据使用；但劳动者或者</w:t>
      </w:r>
      <w:r>
        <w:rPr>
          <w:rFonts w:ascii="宋体" w:hAnsi="宋体"/>
          <w:color w:val="000000" w:themeColor="text1"/>
          <w:spacing w:val="-4"/>
          <w14:textFill>
            <w14:solidFill>
              <w14:schemeClr w14:val="tx1"/>
            </w14:solidFill>
          </w14:textFill>
        </w:rPr>
        <w:t>用人单位为达成和解目的作出的妥协认可的事实，不得在后</w:t>
      </w:r>
      <w:r>
        <w:rPr>
          <w:rFonts w:ascii="宋体" w:hAnsi="宋体"/>
          <w:color w:val="000000" w:themeColor="text1"/>
          <w:spacing w:val="-6"/>
          <w:w w:val="95"/>
          <w14:textFill>
            <w14:solidFill>
              <w14:schemeClr w14:val="tx1"/>
            </w14:solidFill>
          </w14:textFill>
        </w:rPr>
        <w:t>续的仲裁、诉讼中作为对其不利的根据，但法律另有规定或</w:t>
      </w:r>
      <w:r>
        <w:rPr>
          <w:rFonts w:ascii="宋体" w:hAnsi="宋体"/>
          <w:color w:val="000000" w:themeColor="text1"/>
          <w:spacing w:val="-6"/>
          <w14:textFill>
            <w14:solidFill>
              <w14:schemeClr w14:val="tx1"/>
            </w14:solidFill>
          </w14:textFill>
        </w:rPr>
        <w:t>者劳动者、用人单位均同意的除外。</w:t>
      </w:r>
    </w:p>
    <w:p w14:paraId="18EB3A6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四、做实多元调解</w:t>
      </w:r>
    </w:p>
    <w:p w14:paraId="652D8B5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推进基层劳动人事争议调解组织建设。人力资源</w:t>
      </w:r>
      <w:r>
        <w:rPr>
          <w:rFonts w:ascii="宋体" w:hAnsi="宋体"/>
          <w:color w:val="000000" w:themeColor="text1"/>
          <w:spacing w:val="-3"/>
          <w14:textFill>
            <w14:solidFill>
              <w14:schemeClr w14:val="tx1"/>
            </w14:solidFill>
          </w14:textFill>
        </w:rPr>
        <w:t>社会保障部门会同司法行政、工会、企业代表组织和企事业</w:t>
      </w:r>
      <w:r>
        <w:rPr>
          <w:rFonts w:ascii="宋体" w:hAnsi="宋体"/>
          <w:color w:val="000000" w:themeColor="text1"/>
          <w:spacing w:val="-5"/>
          <w14:textFill>
            <w14:solidFill>
              <w14:schemeClr w14:val="tx1"/>
            </w14:solidFill>
          </w14:textFill>
        </w:rPr>
        <w:t>单位、社会团体，推动用人单位加大调解组织建设力度。推</w:t>
      </w:r>
      <w:r>
        <w:rPr>
          <w:rFonts w:ascii="宋体" w:hAnsi="宋体"/>
          <w:color w:val="000000" w:themeColor="text1"/>
          <w:spacing w:val="-6"/>
          <w14:textFill>
            <w14:solidFill>
              <w14:schemeClr w14:val="tx1"/>
            </w14:solidFill>
          </w14:textFill>
        </w:rPr>
        <w:t>动大中型企业普遍建立劳动争议调解委员会，建立健全以乡</w:t>
      </w:r>
      <w:r>
        <w:rPr>
          <w:rFonts w:ascii="宋体" w:hAnsi="宋体"/>
          <w:color w:val="000000" w:themeColor="text1"/>
          <w:spacing w:val="-3"/>
          <w:w w:val="95"/>
          <w14:textFill>
            <w14:solidFill>
              <w14:schemeClr w14:val="tx1"/>
            </w14:solidFill>
          </w14:textFill>
        </w:rPr>
        <w:t>镇</w:t>
      </w:r>
      <w:r>
        <w:rPr>
          <w:rFonts w:ascii="宋体" w:hAnsi="宋体"/>
          <w:color w:val="000000" w:themeColor="text1"/>
          <w:w w:val="95"/>
          <w14:textFill>
            <w14:solidFill>
              <w14:schemeClr w14:val="tx1"/>
            </w14:solidFill>
          </w14:textFill>
        </w:rPr>
        <w:t>（街道）</w:t>
      </w:r>
      <w:r>
        <w:rPr>
          <w:rFonts w:ascii="宋体" w:hAnsi="宋体"/>
          <w:color w:val="000000" w:themeColor="text1"/>
          <w:spacing w:val="-3"/>
          <w:w w:val="95"/>
          <w14:textFill>
            <w14:solidFill>
              <w14:schemeClr w14:val="tx1"/>
            </w14:solidFill>
          </w14:textFill>
        </w:rPr>
        <w:t>、工会、行业商</w:t>
      </w:r>
      <w:r>
        <w:rPr>
          <w:rFonts w:ascii="宋体" w:hAnsi="宋体"/>
          <w:color w:val="000000" w:themeColor="text1"/>
          <w:w w:val="95"/>
          <w14:textFill>
            <w14:solidFill>
              <w14:schemeClr w14:val="tx1"/>
            </w14:solidFill>
          </w14:textFill>
        </w:rPr>
        <w:t>（协）会、区域性等调解组织为</w:t>
      </w:r>
      <w:r>
        <w:rPr>
          <w:rFonts w:ascii="宋体" w:hAnsi="宋体"/>
          <w:color w:val="000000" w:themeColor="text1"/>
          <w:spacing w:val="-3"/>
          <w14:textFill>
            <w14:solidFill>
              <w14:schemeClr w14:val="tx1"/>
            </w14:solidFill>
          </w14:textFill>
        </w:rPr>
        <w:t>支撑、调解员</w:t>
      </w:r>
      <w:r>
        <w:rPr>
          <w:rFonts w:ascii="宋体" w:hAnsi="宋体"/>
          <w:color w:val="000000" w:themeColor="text1"/>
          <w14:textFill>
            <w14:solidFill>
              <w14:schemeClr w14:val="tx1"/>
            </w14:solidFill>
          </w14:textFill>
        </w:rPr>
        <w:t>（信息员</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为落点的小微型企业劳动争议协商</w:t>
      </w:r>
      <w:r>
        <w:rPr>
          <w:rFonts w:ascii="宋体" w:hAnsi="宋体"/>
          <w:color w:val="000000" w:themeColor="text1"/>
          <w:spacing w:val="-3"/>
          <w14:textFill>
            <w14:solidFill>
              <w14:schemeClr w14:val="tx1"/>
            </w14:solidFill>
          </w14:textFill>
        </w:rPr>
        <w:t>调解机制。推动事业单位、社会团体加强调解组织建设，规范劳动人事管理和用工行为。</w:t>
      </w:r>
    </w:p>
    <w:p w14:paraId="3CE012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（十一</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建设市、县级劳动人事争议仲裁院调解中心和</w:t>
      </w:r>
      <w:r>
        <w:rPr>
          <w:rFonts w:ascii="宋体" w:hAnsi="宋体"/>
          <w:color w:val="000000" w:themeColor="text1"/>
          <w:spacing w:val="-4"/>
          <w14:textFill>
            <w14:solidFill>
              <w14:schemeClr w14:val="tx1"/>
            </w14:solidFill>
          </w14:textFill>
        </w:rPr>
        <w:t>工会法律服务工作站。推动在有</w:t>
      </w:r>
      <w:r>
        <w:rPr>
          <w:rFonts w:hint="eastAsia" w:ascii="宋体" w:hAnsi="宋体"/>
          <w:color w:val="000000" w:themeColor="text1"/>
          <w:spacing w:val="-4"/>
          <w:lang w:eastAsia="zh-CN"/>
          <w14:textFill>
            <w14:solidFill>
              <w14:schemeClr w14:val="tx1"/>
            </w14:solidFill>
          </w14:textFill>
        </w:rPr>
        <w:t>条件</w:t>
      </w:r>
      <w:r>
        <w:rPr>
          <w:rFonts w:ascii="宋体" w:hAnsi="宋体"/>
          <w:color w:val="000000" w:themeColor="text1"/>
          <w:spacing w:val="-4"/>
          <w14:textFill>
            <w14:solidFill>
              <w14:schemeClr w14:val="tx1"/>
            </w14:solidFill>
          </w14:textFill>
        </w:rPr>
        <w:t>的市、县级劳动人事争</w:t>
      </w:r>
      <w:r>
        <w:rPr>
          <w:rFonts w:ascii="宋体" w:hAnsi="宋体"/>
          <w:color w:val="000000" w:themeColor="text1"/>
          <w:spacing w:val="-31"/>
          <w:w w:val="95"/>
          <w14:textFill>
            <w14:solidFill>
              <w14:schemeClr w14:val="tx1"/>
            </w14:solidFill>
          </w14:textFill>
        </w:rPr>
        <w:t>议仲裁院</w:t>
      </w:r>
      <w:r>
        <w:rPr>
          <w:rFonts w:ascii="宋体" w:hAnsi="宋体"/>
          <w:color w:val="000000" w:themeColor="text1"/>
          <w:w w:val="95"/>
          <w14:textFill>
            <w14:solidFill>
              <w14:schemeClr w14:val="tx1"/>
            </w14:solidFill>
          </w14:textFill>
        </w:rPr>
        <w:t>（以下简称仲裁院</w:t>
      </w:r>
      <w:r>
        <w:rPr>
          <w:rFonts w:ascii="宋体" w:hAnsi="宋体"/>
          <w:color w:val="000000" w:themeColor="text1"/>
          <w:spacing w:val="-111"/>
          <w:w w:val="95"/>
          <w14:textFill>
            <w14:solidFill>
              <w14:schemeClr w14:val="tx1"/>
            </w14:solidFill>
          </w14:textFill>
        </w:rPr>
        <w:t>）</w:t>
      </w:r>
      <w:r>
        <w:rPr>
          <w:rFonts w:ascii="宋体" w:hAnsi="宋体"/>
          <w:color w:val="000000" w:themeColor="text1"/>
          <w:spacing w:val="-10"/>
          <w:w w:val="95"/>
          <w14:textFill>
            <w14:solidFill>
              <w14:schemeClr w14:val="tx1"/>
            </w14:solidFill>
          </w14:textFill>
        </w:rPr>
        <w:t>内设劳动人事争议调解中心</w:t>
      </w:r>
      <w:r>
        <w:rPr>
          <w:rFonts w:ascii="宋体" w:hAnsi="宋体"/>
          <w:color w:val="000000" w:themeColor="text1"/>
          <w:w w:val="95"/>
          <w14:textFill>
            <w14:solidFill>
              <w14:schemeClr w14:val="tx1"/>
            </w14:solidFill>
          </w14:textFill>
        </w:rPr>
        <w:t>（以下简称调解中心</w:t>
      </w:r>
      <w:r>
        <w:rPr>
          <w:rFonts w:ascii="宋体" w:hAnsi="宋体"/>
          <w:color w:val="000000" w:themeColor="text1"/>
          <w:spacing w:val="-6"/>
          <w:w w:val="95"/>
          <w14:textFill>
            <w14:solidFill>
              <w14:schemeClr w14:val="tx1"/>
            </w14:solidFill>
          </w14:textFill>
        </w:rPr>
        <w:t>）</w:t>
      </w:r>
      <w:r>
        <w:rPr>
          <w:rFonts w:ascii="宋体" w:hAnsi="宋体"/>
          <w:color w:val="000000" w:themeColor="text1"/>
          <w:spacing w:val="-2"/>
          <w:w w:val="95"/>
          <w14:textFill>
            <w14:solidFill>
              <w14:schemeClr w14:val="tx1"/>
            </w14:solidFill>
          </w14:textFill>
        </w:rPr>
        <w:t>，通过配备工作人员或者购买服务等方式</w:t>
      </w:r>
      <w:r>
        <w:rPr>
          <w:rFonts w:ascii="宋体" w:hAnsi="宋体"/>
          <w:color w:val="000000" w:themeColor="text1"/>
          <w:spacing w:val="-4"/>
          <w14:textFill>
            <w14:solidFill>
              <w14:schemeClr w14:val="tx1"/>
            </w14:solidFill>
          </w14:textFill>
        </w:rPr>
        <w:t>提供劳动人事争议调解服务。调解中心负责办理仲裁院、人</w:t>
      </w:r>
      <w:r>
        <w:rPr>
          <w:rFonts w:ascii="宋体" w:hAnsi="宋体"/>
          <w:color w:val="000000" w:themeColor="text1"/>
          <w:spacing w:val="-5"/>
          <w14:textFill>
            <w14:solidFill>
              <w14:schemeClr w14:val="tx1"/>
            </w14:solidFill>
          </w14:textFill>
        </w:rPr>
        <w:t>民法院委派委托调解的案件，协助人力资源社会保障部门指</w:t>
      </w:r>
      <w:r>
        <w:rPr>
          <w:rFonts w:ascii="宋体" w:hAnsi="宋体"/>
          <w:color w:val="000000" w:themeColor="text1"/>
          <w:spacing w:val="-5"/>
          <w:w w:val="95"/>
          <w14:textFill>
            <w14:solidFill>
              <w14:schemeClr w14:val="tx1"/>
            </w14:solidFill>
          </w14:textFill>
        </w:rPr>
        <w:t>导辖区内的乡镇</w:t>
      </w:r>
      <w:r>
        <w:rPr>
          <w:rFonts w:ascii="宋体" w:hAnsi="宋体"/>
          <w:color w:val="000000" w:themeColor="text1"/>
          <w:w w:val="95"/>
          <w14:textFill>
            <w14:solidFill>
              <w14:schemeClr w14:val="tx1"/>
            </w14:solidFill>
          </w14:textFill>
        </w:rPr>
        <w:t>（街道）</w:t>
      </w:r>
      <w:r>
        <w:rPr>
          <w:rFonts w:ascii="宋体" w:hAnsi="宋体"/>
          <w:color w:val="000000" w:themeColor="text1"/>
          <w:spacing w:val="-3"/>
          <w:w w:val="95"/>
          <w14:textFill>
            <w14:solidFill>
              <w14:schemeClr w14:val="tx1"/>
            </w14:solidFill>
          </w14:textFill>
        </w:rPr>
        <w:t>、工会、行业商</w:t>
      </w:r>
      <w:r>
        <w:rPr>
          <w:rFonts w:ascii="宋体" w:hAnsi="宋体"/>
          <w:color w:val="000000" w:themeColor="text1"/>
          <w:w w:val="95"/>
          <w14:textFill>
            <w14:solidFill>
              <w14:schemeClr w14:val="tx1"/>
            </w14:solidFill>
          </w14:textFill>
        </w:rPr>
        <w:t>（协）会、区域性</w:t>
      </w:r>
      <w:r>
        <w:rPr>
          <w:rFonts w:ascii="宋体" w:hAnsi="宋体"/>
          <w:color w:val="000000" w:themeColor="text1"/>
          <w:spacing w:val="-2"/>
          <w14:textFill>
            <w14:solidFill>
              <w14:schemeClr w14:val="tx1"/>
            </w14:solidFill>
          </w14:textFill>
        </w:rPr>
        <w:t>等调解组织做好工作。探索推进工会组织在劳动人事争议案</w:t>
      </w:r>
      <w:r>
        <w:rPr>
          <w:rFonts w:ascii="宋体" w:hAnsi="宋体"/>
          <w:color w:val="000000" w:themeColor="text1"/>
          <w:spacing w:val="-5"/>
          <w14:textFill>
            <w14:solidFill>
              <w14:schemeClr w14:val="tx1"/>
            </w14:solidFill>
          </w14:textFill>
        </w:rPr>
        <w:t>件较多、劳动者诉求反映集中的仲裁院、人民法院设立工会</w:t>
      </w:r>
      <w:r>
        <w:rPr>
          <w:rFonts w:ascii="宋体" w:hAnsi="宋体"/>
          <w:color w:val="000000" w:themeColor="text1"/>
          <w14:textFill>
            <w14:solidFill>
              <w14:schemeClr w14:val="tx1"/>
            </w14:solidFill>
          </w14:textFill>
        </w:rPr>
        <w:t>法律服务工作站，具备</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的地方工会可安排专人入驻开展争议协商、调解和法律服务工作，建立常态化调解与仲裁、诉讼对接机制。</w:t>
      </w:r>
    </w:p>
    <w:p w14:paraId="110CB3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二）加强调解工作规范化建设。人力资源社会保障部门会同司法行政、工会、企业代表组织等部门，落实调解组织和调解员名册制度，指导各类劳动人事争议调解组织建立健全调解受理登记、调解办理、告知引导、回访反馈、档案管理、统计报告等制度，提升调解工作规范化水平。加大督促调解协议履行力度，加强对当事人履约能力评估，达成调解协议后向当事人发放履行告知书。总结、推广调解组织在实践中形成的成熟经验和特色做法，发挥典型引领作用。</w:t>
      </w:r>
    </w:p>
    <w:p w14:paraId="6BAA6A1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三）发挥各类调解组织特色优势。企业劳动争议调解委员会发挥熟悉内部运营规则和劳动者情况的优势，引导当事人优先通过调解方式解决劳动争议。人民调解组织发挥扎根基层、贴近群众、熟悉社情民意的优势，加大劳动人事争议调处工作力度。乡镇（街道）劳动人事争议调解组织发挥专业性优势，积极推进标准化、规范化、智能化建设，帮助辖区内用人单位做好劳动人事争议预防化解工作。行业性、区域性劳动人事争议调解组织发挥具有行业影响力、区域带动力的优势，帮助企业培养调解人员、开展调解工作。商（协）会调解组织发挥贴近企业的优势，积极化解劳动争</w:t>
      </w:r>
      <w:r>
        <w:rPr>
          <w:rFonts w:ascii="宋体" w:hAnsi="宋体"/>
          <w:color w:val="000000" w:themeColor="text1"/>
          <w:w w:val="95"/>
          <w14:textFill>
            <w14:solidFill>
              <w14:schemeClr w14:val="tx1"/>
            </w14:solidFill>
          </w14:textFill>
        </w:rPr>
        <w:t>议、协同社会治理。人力资源社会保障部门、司法行政部门、</w:t>
      </w:r>
      <w:r>
        <w:rPr>
          <w:rFonts w:ascii="宋体" w:hAnsi="宋体"/>
          <w:color w:val="000000" w:themeColor="text1"/>
          <w14:textFill>
            <w14:solidFill>
              <w14:schemeClr w14:val="tx1"/>
            </w14:solidFill>
          </w14:textFill>
        </w:rPr>
        <w:t>工会、企业代表组织引导和规范有意向的社会组织及律师、专家学者等社会力量，积极有序参与调解工作，进一步增加调解服务供给。</w:t>
      </w:r>
    </w:p>
    <w:p w14:paraId="40D7FAF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五、健全联动工作体系</w:t>
      </w:r>
    </w:p>
    <w:p w14:paraId="13A346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（十四</w:t>
      </w:r>
      <w:r>
        <w:rPr>
          <w:rFonts w:ascii="宋体" w:hAnsi="宋体"/>
          <w:color w:val="000000" w:themeColor="text1"/>
          <w:spacing w:val="-55"/>
          <w14:textFill>
            <w14:solidFill>
              <w14:schemeClr w14:val="tx1"/>
            </w14:solidFill>
          </w14:textFill>
        </w:rPr>
        <w:t>）</w:t>
      </w:r>
      <w:r>
        <w:rPr>
          <w:rFonts w:ascii="宋体" w:hAnsi="宋体"/>
          <w:color w:val="000000" w:themeColor="text1"/>
          <w:spacing w:val="-5"/>
          <w14:textFill>
            <w14:solidFill>
              <w14:schemeClr w14:val="tx1"/>
            </w14:solidFill>
          </w14:textFill>
        </w:rPr>
        <w:t>健全劳动人事争议调解与人民调解、行政调解、</w:t>
      </w:r>
      <w:r>
        <w:rPr>
          <w:rFonts w:ascii="宋体" w:hAnsi="宋体"/>
          <w:color w:val="000000" w:themeColor="text1"/>
          <w:spacing w:val="-2"/>
          <w14:textFill>
            <w14:solidFill>
              <w14:schemeClr w14:val="tx1"/>
            </w14:solidFill>
          </w14:textFill>
        </w:rPr>
        <w:t>司法调解联动工作体系。人力资源社会保障部门在党委政法</w:t>
      </w:r>
      <w:r>
        <w:rPr>
          <w:rFonts w:ascii="宋体" w:hAnsi="宋体"/>
          <w:color w:val="000000" w:themeColor="text1"/>
          <w:spacing w:val="-3"/>
          <w14:textFill>
            <w14:solidFill>
              <w14:schemeClr w14:val="tx1"/>
            </w14:solidFill>
          </w14:textFill>
        </w:rPr>
        <w:t>委的统筹协调下，加强与司法行政、法院、工会、企业代表</w:t>
      </w:r>
      <w:r>
        <w:rPr>
          <w:rFonts w:ascii="宋体" w:hAnsi="宋体"/>
          <w:color w:val="000000" w:themeColor="text1"/>
          <w:spacing w:val="-4"/>
          <w14:textFill>
            <w14:solidFill>
              <w14:schemeClr w14:val="tx1"/>
            </w14:solidFill>
          </w14:textFill>
        </w:rPr>
        <w:t>组织等部门的工作沟通，形成矛盾联调、力量联动、信息联</w:t>
      </w:r>
      <w:r>
        <w:rPr>
          <w:rFonts w:ascii="宋体" w:hAnsi="宋体"/>
          <w:color w:val="000000" w:themeColor="text1"/>
          <w:spacing w:val="-6"/>
          <w14:textFill>
            <w14:solidFill>
              <w14:schemeClr w14:val="tx1"/>
            </w14:solidFill>
          </w14:textFill>
        </w:rPr>
        <w:t>通的工作格局，建立健全重大劳动人事争议应急联合调处机</w:t>
      </w:r>
      <w:r>
        <w:rPr>
          <w:rFonts w:ascii="宋体" w:hAnsi="宋体"/>
          <w:color w:val="000000" w:themeColor="text1"/>
          <w:spacing w:val="-3"/>
          <w14:textFill>
            <w14:solidFill>
              <w14:schemeClr w14:val="tx1"/>
            </w14:solidFill>
          </w14:textFill>
        </w:rPr>
        <w:t>制。有</w:t>
      </w:r>
      <w:r>
        <w:rPr>
          <w:rFonts w:hint="eastAsia" w:ascii="宋体" w:hAnsi="宋体"/>
          <w:color w:val="000000" w:themeColor="text1"/>
          <w:spacing w:val="-3"/>
          <w:lang w:eastAsia="zh-CN"/>
          <w14:textFill>
            <w14:solidFill>
              <w14:schemeClr w14:val="tx1"/>
            </w14:solidFill>
          </w14:textFill>
        </w:rPr>
        <w:t>条件</w:t>
      </w:r>
      <w:r>
        <w:rPr>
          <w:rFonts w:ascii="宋体" w:hAnsi="宋体"/>
          <w:color w:val="000000" w:themeColor="text1"/>
          <w:spacing w:val="-3"/>
          <w14:textFill>
            <w14:solidFill>
              <w14:schemeClr w14:val="tx1"/>
            </w14:solidFill>
          </w14:textFill>
        </w:rPr>
        <w:t>的地区，可建立“一窗式”劳动人事争议受理和</w:t>
      </w:r>
      <w:r>
        <w:rPr>
          <w:rFonts w:ascii="宋体" w:hAnsi="宋体"/>
          <w:color w:val="000000" w:themeColor="text1"/>
          <w:spacing w:val="-5"/>
          <w14:textFill>
            <w14:solidFill>
              <w14:schemeClr w14:val="tx1"/>
            </w14:solidFill>
          </w14:textFill>
        </w:rPr>
        <w:t>流转办理机制，通过联通各类网上调解平台、设立实体化联</w:t>
      </w:r>
      <w:r>
        <w:rPr>
          <w:rFonts w:ascii="宋体" w:hAnsi="宋体"/>
          <w:color w:val="000000" w:themeColor="text1"/>
          <w:spacing w:val="-7"/>
          <w14:textFill>
            <w14:solidFill>
              <w14:schemeClr w14:val="tx1"/>
            </w14:solidFill>
          </w14:textFill>
        </w:rPr>
        <w:t>调中心等方式，强化各类调解资源整合。可根据实际情况建</w:t>
      </w:r>
      <w:r>
        <w:rPr>
          <w:rFonts w:ascii="宋体" w:hAnsi="宋体"/>
          <w:color w:val="000000" w:themeColor="text1"/>
          <w:spacing w:val="-6"/>
          <w14:textFill>
            <w14:solidFill>
              <w14:schemeClr w14:val="tx1"/>
            </w14:solidFill>
          </w14:textFill>
        </w:rPr>
        <w:t>立调解员、专家库共享机制，灵活调配人员，提高案件办理专业性。</w:t>
      </w:r>
    </w:p>
    <w:p w14:paraId="1AFBAE0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（十五</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参与社会矛盾纠纷调处中心建设。各相关部门</w:t>
      </w:r>
      <w:r>
        <w:rPr>
          <w:rFonts w:ascii="宋体" w:hAnsi="宋体"/>
          <w:color w:val="000000" w:themeColor="text1"/>
          <w:spacing w:val="-3"/>
          <w14:textFill>
            <w14:solidFill>
              <w14:schemeClr w14:val="tx1"/>
            </w14:solidFill>
          </w14:textFill>
        </w:rPr>
        <w:t>主动融入地方党委、政府主导的社会矛盾纠纷多元预防调处</w:t>
      </w:r>
      <w:r>
        <w:rPr>
          <w:rFonts w:ascii="宋体" w:hAnsi="宋体"/>
          <w:color w:val="000000" w:themeColor="text1"/>
          <w:spacing w:val="-5"/>
          <w14:textFill>
            <w14:solidFill>
              <w14:schemeClr w14:val="tx1"/>
            </w14:solidFill>
          </w14:textFill>
        </w:rPr>
        <w:t>化解综合机制，发挥职能优势，向社会矛盾纠纷调处中心派</w:t>
      </w:r>
      <w:r>
        <w:rPr>
          <w:rFonts w:ascii="宋体" w:hAnsi="宋体"/>
          <w:color w:val="000000" w:themeColor="text1"/>
          <w:spacing w:val="-7"/>
          <w14:textFill>
            <w14:solidFill>
              <w14:schemeClr w14:val="tx1"/>
            </w14:solidFill>
          </w14:textFill>
        </w:rPr>
        <w:t>驻调解仲裁工作人员，办理劳动人事争议案件、参与联动化</w:t>
      </w:r>
      <w:r>
        <w:rPr>
          <w:rFonts w:ascii="宋体" w:hAnsi="宋体"/>
          <w:color w:val="000000" w:themeColor="text1"/>
          <w:spacing w:val="-3"/>
          <w:w w:val="95"/>
          <w14:textFill>
            <w14:solidFill>
              <w14:schemeClr w14:val="tx1"/>
            </w14:solidFill>
          </w14:textFill>
        </w:rPr>
        <w:t>解、提供业务支持，做好人员、经费、场所、设备等保障工</w:t>
      </w:r>
      <w:r>
        <w:rPr>
          <w:rFonts w:ascii="宋体" w:hAnsi="宋体"/>
          <w:color w:val="000000" w:themeColor="text1"/>
          <w:spacing w:val="-3"/>
          <w14:textFill>
            <w14:solidFill>
              <w14:schemeClr w14:val="tx1"/>
            </w14:solidFill>
          </w14:textFill>
        </w:rPr>
        <w:t>作。</w:t>
      </w:r>
    </w:p>
    <w:p w14:paraId="05193F6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（十六）强化调解与仲裁、诉讼衔接。完善调解与仲裁的衔接，建立仲裁员分片联系调解组织制度。双方当事人经</w:t>
      </w:r>
      <w:r>
        <w:rPr>
          <w:rFonts w:ascii="宋体" w:hAnsi="宋体"/>
          <w:color w:val="000000" w:themeColor="text1"/>
          <w:spacing w:val="-2"/>
          <w14:textFill>
            <w14:solidFill>
              <w14:schemeClr w14:val="tx1"/>
            </w14:solidFill>
          </w14:textFill>
        </w:rPr>
        <w:t>调解达成一致的，调解组织引导双方提起仲裁审查申请或者</w:t>
      </w:r>
      <w:r>
        <w:rPr>
          <w:rFonts w:ascii="宋体" w:hAnsi="宋体"/>
          <w:color w:val="000000" w:themeColor="text1"/>
          <w:spacing w:val="-16"/>
          <w:w w:val="95"/>
          <w14:textFill>
            <w14:solidFill>
              <w14:schemeClr w14:val="tx1"/>
            </w14:solidFill>
          </w14:textFill>
        </w:rPr>
        <w:t>司法确认申请，及时巩固调解成果。仲裁机构通过建议调解、</w:t>
      </w:r>
      <w:r>
        <w:rPr>
          <w:rFonts w:ascii="宋体" w:hAnsi="宋体"/>
          <w:color w:val="000000" w:themeColor="text1"/>
          <w:spacing w:val="-12"/>
          <w14:textFill>
            <w14:solidFill>
              <w14:schemeClr w14:val="tx1"/>
            </w14:solidFill>
          </w14:textFill>
        </w:rPr>
        <w:t>委托调解等方式，积极引导未经调解的当事人到调解组织先</w:t>
      </w:r>
      <w:r>
        <w:rPr>
          <w:rFonts w:ascii="宋体" w:hAnsi="宋体"/>
          <w:color w:val="000000" w:themeColor="text1"/>
          <w:spacing w:val="-7"/>
          <w14:textFill>
            <w14:solidFill>
              <w14:schemeClr w14:val="tx1"/>
            </w14:solidFill>
          </w14:textFill>
        </w:rPr>
        <w:t>行调解。加强调解与诉讼的衔接，对追索劳动报酬、经济补偿等适宜调解的纠纷，先行通过诉前调解等非诉讼方式解</w:t>
      </w:r>
      <w:r>
        <w:rPr>
          <w:rFonts w:ascii="宋体" w:hAnsi="宋体"/>
          <w:color w:val="000000" w:themeColor="text1"/>
          <w:spacing w:val="-4"/>
          <w14:textFill>
            <w14:solidFill>
              <w14:schemeClr w14:val="tx1"/>
            </w14:solidFill>
          </w14:textFill>
        </w:rPr>
        <w:t>决。推进劳动人事争议“总对总”在线诉调对接，开展全流</w:t>
      </w:r>
      <w:r>
        <w:rPr>
          <w:rFonts w:ascii="宋体" w:hAnsi="宋体"/>
          <w:color w:val="000000" w:themeColor="text1"/>
          <w:spacing w:val="-6"/>
          <w14:textFill>
            <w14:solidFill>
              <w14:schemeClr w14:val="tx1"/>
            </w14:solidFill>
          </w14:textFill>
        </w:rPr>
        <w:t>程在线委派委托调解、音视频调解、申请调解协议司法确认</w:t>
      </w:r>
      <w:r>
        <w:rPr>
          <w:rFonts w:ascii="宋体" w:hAnsi="宋体"/>
          <w:color w:val="000000" w:themeColor="text1"/>
          <w:spacing w:val="-5"/>
          <w14:textFill>
            <w14:solidFill>
              <w14:schemeClr w14:val="tx1"/>
            </w14:solidFill>
          </w14:textFill>
        </w:rPr>
        <w:t>等工作。建立省级劳动人事争议调解专家库，并将符合</w:t>
      </w:r>
      <w:r>
        <w:rPr>
          <w:rFonts w:hint="eastAsia" w:ascii="宋体" w:hAnsi="宋体"/>
          <w:color w:val="000000" w:themeColor="text1"/>
          <w:spacing w:val="-5"/>
          <w:lang w:eastAsia="zh-CN"/>
          <w14:textFill>
            <w14:solidFill>
              <w14:schemeClr w14:val="tx1"/>
            </w14:solidFill>
          </w14:textFill>
        </w:rPr>
        <w:t>条件</w:t>
      </w:r>
      <w:r>
        <w:rPr>
          <w:rFonts w:ascii="宋体" w:hAnsi="宋体"/>
          <w:color w:val="000000" w:themeColor="text1"/>
          <w:spacing w:val="-6"/>
          <w14:textFill>
            <w14:solidFill>
              <w14:schemeClr w14:val="tx1"/>
            </w14:solidFill>
          </w14:textFill>
        </w:rPr>
        <w:t>的调解组织和人员纳入特邀调解名册，参与调解化解重大疑难复杂劳动人事争议。依法落实支付令制度。</w:t>
      </w:r>
    </w:p>
    <w:p w14:paraId="7D416E7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六、提升服务能力</w:t>
      </w:r>
    </w:p>
    <w:p w14:paraId="508D1F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（十七</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加强调解员队伍建设。通过政府购买服务等方</w:t>
      </w:r>
      <w:r>
        <w:rPr>
          <w:rFonts w:ascii="宋体" w:hAnsi="宋体"/>
          <w:color w:val="000000" w:themeColor="text1"/>
          <w:spacing w:val="-2"/>
          <w14:textFill>
            <w14:solidFill>
              <w14:schemeClr w14:val="tx1"/>
            </w14:solidFill>
          </w14:textFill>
        </w:rPr>
        <w:t>式提升劳动人事争议协商调解能力。扩大兼职调解员来源渠</w:t>
      </w:r>
      <w:r>
        <w:rPr>
          <w:rFonts w:ascii="宋体" w:hAnsi="宋体"/>
          <w:color w:val="000000" w:themeColor="text1"/>
          <w:spacing w:val="-33"/>
          <w:w w:val="95"/>
          <w14:textFill>
            <w14:solidFill>
              <w14:schemeClr w14:val="tx1"/>
            </w14:solidFill>
          </w14:textFill>
        </w:rPr>
        <w:t>道，广泛吸纳法学专家、仲裁员、律师、劳动关系协调员</w:t>
      </w:r>
      <w:r>
        <w:rPr>
          <w:rFonts w:ascii="宋体" w:hAnsi="宋体"/>
          <w:color w:val="000000" w:themeColor="text1"/>
          <w:w w:val="95"/>
          <w14:textFill>
            <w14:solidFill>
              <w14:schemeClr w14:val="tx1"/>
            </w14:solidFill>
          </w14:textFill>
        </w:rPr>
        <w:t>（师</w:t>
      </w:r>
      <w:r>
        <w:rPr>
          <w:rFonts w:ascii="宋体" w:hAnsi="宋体"/>
          <w:color w:val="000000" w:themeColor="text1"/>
          <w:spacing w:val="-159"/>
          <w:w w:val="95"/>
          <w14:textFill>
            <w14:solidFill>
              <w14:schemeClr w14:val="tx1"/>
            </w14:solidFill>
          </w14:textFill>
        </w:rPr>
        <w:t>）</w:t>
      </w:r>
      <w:r>
        <w:rPr>
          <w:rFonts w:ascii="宋体" w:hAnsi="宋体"/>
          <w:color w:val="000000" w:themeColor="text1"/>
          <w:w w:val="95"/>
          <w14:textFill>
            <w14:solidFill>
              <w14:schemeClr w14:val="tx1"/>
            </w14:solidFill>
          </w14:textFill>
        </w:rPr>
        <w:t>、</w:t>
      </w:r>
      <w:r>
        <w:rPr>
          <w:rFonts w:ascii="宋体" w:hAnsi="宋体"/>
          <w:color w:val="000000" w:themeColor="text1"/>
          <w:spacing w:val="-2"/>
          <w14:textFill>
            <w14:solidFill>
              <w14:schemeClr w14:val="tx1"/>
            </w14:solidFill>
          </w14:textFill>
        </w:rPr>
        <w:t>退休法官、退休检察官等专业力量参与调解。加强对调解员</w:t>
      </w:r>
      <w:r>
        <w:rPr>
          <w:rFonts w:ascii="宋体" w:hAnsi="宋体"/>
          <w:color w:val="000000" w:themeColor="text1"/>
          <w:spacing w:val="-4"/>
          <w14:textFill>
            <w14:solidFill>
              <w14:schemeClr w14:val="tx1"/>
            </w14:solidFill>
          </w14:textFill>
        </w:rPr>
        <w:t>的培训指导，开发国家职业技能标准，切实提高调解员职业道德、增强服务意识，提升办案能力。</w:t>
      </w:r>
    </w:p>
    <w:p w14:paraId="40FC3A4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（十八</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加强智慧协商调解建设。推动信息化技术与协</w:t>
      </w:r>
      <w:r>
        <w:rPr>
          <w:rFonts w:ascii="宋体" w:hAnsi="宋体"/>
          <w:color w:val="000000" w:themeColor="text1"/>
          <w:spacing w:val="-3"/>
          <w:w w:val="95"/>
          <w14:textFill>
            <w14:solidFill>
              <w14:schemeClr w14:val="tx1"/>
            </w14:solidFill>
          </w14:textFill>
        </w:rPr>
        <w:t>商调解深度融合，建立部门间数据信息互通共享机制，整合</w:t>
      </w:r>
      <w:r>
        <w:rPr>
          <w:rFonts w:ascii="宋体" w:hAnsi="宋体"/>
          <w:color w:val="000000" w:themeColor="text1"/>
          <w:spacing w:val="-4"/>
          <w14:textFill>
            <w14:solidFill>
              <w14:schemeClr w14:val="tx1"/>
            </w14:solidFill>
          </w14:textFill>
        </w:rPr>
        <w:t>运用各类大数据开展劳动人事争议情况分析研判。完善网络</w:t>
      </w:r>
      <w:r>
        <w:rPr>
          <w:rFonts w:ascii="宋体" w:hAnsi="宋体"/>
          <w:color w:val="000000" w:themeColor="text1"/>
          <w:spacing w:val="-18"/>
          <w14:textFill>
            <w14:solidFill>
              <w14:schemeClr w14:val="tx1"/>
            </w14:solidFill>
          </w14:textFill>
        </w:rPr>
        <w:t>平台和手机</w:t>
      </w:r>
      <w:r>
        <w:rPr>
          <w:rFonts w:ascii="宋体" w:hAnsi="宋体"/>
          <w:color w:val="000000" w:themeColor="text1"/>
          <w14:textFill>
            <w14:solidFill>
              <w14:schemeClr w14:val="tx1"/>
            </w14:solidFill>
          </w14:textFill>
        </w:rPr>
        <w:t>APP、微信小程序、微信公众号等平台的调解功</w:t>
      </w:r>
      <w:r>
        <w:rPr>
          <w:rFonts w:ascii="宋体" w:hAnsi="宋体"/>
          <w:color w:val="000000" w:themeColor="text1"/>
          <w:w w:val="95"/>
          <w14:textFill>
            <w14:solidFill>
              <w14:schemeClr w14:val="tx1"/>
            </w14:solidFill>
          </w14:textFill>
        </w:rPr>
        <w:t>能，推进“网上办”“掌上办”，实现协商调解向智能化不</w:t>
      </w:r>
      <w:r>
        <w:rPr>
          <w:rFonts w:ascii="宋体" w:hAnsi="宋体"/>
          <w:color w:val="000000" w:themeColor="text1"/>
          <w14:textFill>
            <w14:solidFill>
              <w14:schemeClr w14:val="tx1"/>
            </w14:solidFill>
          </w14:textFill>
        </w:rPr>
        <w:t>断迈进。</w:t>
      </w:r>
    </w:p>
    <w:p w14:paraId="40C0831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（十九</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保障工作经费。人力资源社会保障部门将协商</w:t>
      </w:r>
      <w:r>
        <w:rPr>
          <w:rFonts w:ascii="宋体" w:hAnsi="宋体"/>
          <w:color w:val="000000" w:themeColor="text1"/>
          <w:spacing w:val="-1"/>
          <w14:textFill>
            <w14:solidFill>
              <w14:schemeClr w14:val="tx1"/>
            </w14:solidFill>
          </w14:textFill>
        </w:rPr>
        <w:t>调解纳入政府购买服务指导性目录。地方财政部门结合当地</w:t>
      </w:r>
      <w:r>
        <w:rPr>
          <w:rFonts w:ascii="宋体" w:hAnsi="宋体"/>
          <w:color w:val="000000" w:themeColor="text1"/>
          <w:spacing w:val="-4"/>
          <w14:textFill>
            <w14:solidFill>
              <w14:schemeClr w14:val="tx1"/>
            </w14:solidFill>
          </w14:textFill>
        </w:rPr>
        <w:t>实际和财力可能，合理安排经费，对协商调解工作经费给予</w:t>
      </w:r>
      <w:r>
        <w:rPr>
          <w:rFonts w:ascii="宋体" w:hAnsi="宋体"/>
          <w:color w:val="000000" w:themeColor="text1"/>
          <w:spacing w:val="-3"/>
          <w14:textFill>
            <w14:solidFill>
              <w14:schemeClr w14:val="tx1"/>
            </w14:solidFill>
          </w14:textFill>
        </w:rPr>
        <w:t>必要的支持和保障，加强硬件保障，为调解组织提供必要的</w:t>
      </w:r>
      <w:r>
        <w:rPr>
          <w:rFonts w:ascii="宋体" w:hAnsi="宋体"/>
          <w:color w:val="000000" w:themeColor="text1"/>
          <w14:textFill>
            <w14:solidFill>
              <w14:schemeClr w14:val="tx1"/>
            </w14:solidFill>
          </w14:textFill>
        </w:rPr>
        <w:t>办公办案设施设备。</w:t>
      </w:r>
    </w:p>
    <w:p w14:paraId="0828F26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（二十</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落实工作责任。构建和谐劳动关系，是增强党</w:t>
      </w:r>
      <w:r>
        <w:rPr>
          <w:rFonts w:ascii="宋体" w:hAnsi="宋体"/>
          <w:color w:val="000000" w:themeColor="text1"/>
          <w:spacing w:val="-4"/>
          <w14:textFill>
            <w14:solidFill>
              <w14:schemeClr w14:val="tx1"/>
            </w14:solidFill>
          </w14:textFill>
        </w:rPr>
        <w:t>的执政基础、巩固党的执政地位的必然要求，是加强和创新</w:t>
      </w:r>
      <w:r>
        <w:rPr>
          <w:rFonts w:ascii="宋体" w:hAnsi="宋体"/>
          <w:color w:val="000000" w:themeColor="text1"/>
          <w:spacing w:val="-6"/>
          <w14:textFill>
            <w14:solidFill>
              <w14:schemeClr w14:val="tx1"/>
            </w14:solidFill>
          </w14:textFill>
        </w:rPr>
        <w:t>社会治理、保障和改善民生的重要内容，是促进经济高质量发展、社会和谐稳定的重要基础。各地要把做好协商调解工作作为构建和谐劳动关系的一项重要任务，切实增强责任</w:t>
      </w:r>
      <w:r>
        <w:rPr>
          <w:rFonts w:ascii="宋体" w:hAnsi="宋体"/>
          <w:color w:val="000000" w:themeColor="text1"/>
          <w:spacing w:val="-3"/>
          <w14:textFill>
            <w14:solidFill>
              <w14:schemeClr w14:val="tx1"/>
            </w14:solidFill>
          </w14:textFill>
        </w:rPr>
        <w:t>感、使命感、紧迫感，积极争取党委、政府支持，将这项工作纳入当地经济社会发展总体规划和政府目标责任考核体</w:t>
      </w:r>
      <w:r>
        <w:rPr>
          <w:rFonts w:ascii="宋体" w:hAnsi="宋体"/>
          <w:color w:val="000000" w:themeColor="text1"/>
          <w:spacing w:val="-4"/>
          <w14:textFill>
            <w14:solidFill>
              <w14:schemeClr w14:val="tx1"/>
            </w14:solidFill>
          </w14:textFill>
        </w:rPr>
        <w:t>系，推动工作扎实有效开展。各级党委政法委要将劳动人事</w:t>
      </w:r>
      <w:r>
        <w:rPr>
          <w:rFonts w:ascii="宋体" w:hAnsi="宋体"/>
          <w:color w:val="000000" w:themeColor="text1"/>
          <w:spacing w:val="-5"/>
          <w14:textFill>
            <w14:solidFill>
              <w14:schemeClr w14:val="tx1"/>
            </w14:solidFill>
          </w14:textFill>
        </w:rPr>
        <w:t>争议多元处理机制建设工作纳入平安建设考核，推动相关部门细化考评标准，完善督导检查、考评推动等工作。人力资源社会保障部门要发挥在劳动人事争议多元处理中的牵头作用，会同有关部门统筹推进调解组织、制度和队伍建设，</w:t>
      </w:r>
      <w:r>
        <w:rPr>
          <w:rFonts w:ascii="宋体" w:hAnsi="宋体"/>
          <w:color w:val="000000" w:themeColor="text1"/>
          <w:spacing w:val="-7"/>
          <w14:textFill>
            <w14:solidFill>
              <w14:schemeClr w14:val="tx1"/>
            </w14:solidFill>
          </w14:textFill>
        </w:rPr>
        <w:t>完善调解成效考核评价机制。人民法院要发挥司法引领、推动和保障作用，加强调解与诉讼有机衔接。司法行政部门要</w:t>
      </w:r>
      <w:r>
        <w:rPr>
          <w:rFonts w:ascii="宋体" w:hAnsi="宋体"/>
          <w:color w:val="000000" w:themeColor="text1"/>
          <w:spacing w:val="-8"/>
          <w14:textFill>
            <w14:solidFill>
              <w14:schemeClr w14:val="tx1"/>
            </w14:solidFill>
          </w14:textFill>
        </w:rPr>
        <w:t>指导调解组织积极开展劳动人事争议调解工作，加强对调解</w:t>
      </w:r>
      <w:r>
        <w:rPr>
          <w:rFonts w:ascii="宋体" w:hAnsi="宋体"/>
          <w:color w:val="000000" w:themeColor="text1"/>
          <w:spacing w:val="-2"/>
          <w14:textFill>
            <w14:solidFill>
              <w14:schemeClr w14:val="tx1"/>
            </w14:solidFill>
          </w14:textFill>
        </w:rPr>
        <w:t>员的劳动法律政策知识培训，鼓励、引导律师参与法律援助</w:t>
      </w:r>
      <w:r>
        <w:rPr>
          <w:rFonts w:ascii="宋体" w:hAnsi="宋体"/>
          <w:color w:val="000000" w:themeColor="text1"/>
          <w:spacing w:val="-4"/>
          <w14:textFill>
            <w14:solidFill>
              <w14:schemeClr w14:val="tx1"/>
            </w14:solidFill>
          </w14:textFill>
        </w:rPr>
        <w:t>和社会化调解。财政部门要保障协商调解工作经费，督促有</w:t>
      </w:r>
      <w:r>
        <w:rPr>
          <w:rFonts w:ascii="宋体" w:hAnsi="宋体"/>
          <w:color w:val="000000" w:themeColor="text1"/>
          <w:spacing w:val="-6"/>
          <w14:textFill>
            <w14:solidFill>
              <w14:schemeClr w14:val="tx1"/>
            </w14:solidFill>
          </w14:textFill>
        </w:rPr>
        <w:t>关部门加强资金管理，发挥资金使用效益。中小企业主管部</w:t>
      </w:r>
      <w:r>
        <w:rPr>
          <w:rFonts w:ascii="宋体" w:hAnsi="宋体"/>
          <w:color w:val="000000" w:themeColor="text1"/>
          <w:spacing w:val="-7"/>
          <w14:textFill>
            <w14:solidFill>
              <w14:schemeClr w14:val="tx1"/>
            </w14:solidFill>
          </w14:textFill>
        </w:rPr>
        <w:t>门要进一步健全服务体系，指导中小企业服务机构帮助企业依法合规用工，降低用工风险，构建和谐劳动关系。工会要</w:t>
      </w:r>
      <w:r>
        <w:rPr>
          <w:rFonts w:ascii="宋体" w:hAnsi="宋体"/>
          <w:color w:val="000000" w:themeColor="text1"/>
          <w:spacing w:val="-8"/>
          <w14:textFill>
            <w14:solidFill>
              <w14:schemeClr w14:val="tx1"/>
            </w14:solidFill>
          </w14:textFill>
        </w:rPr>
        <w:t>积极参与劳动人事争议多元化解，引导劳动者依法理性表达</w:t>
      </w:r>
      <w:r>
        <w:rPr>
          <w:rFonts w:ascii="宋体" w:hAnsi="宋体"/>
          <w:color w:val="000000" w:themeColor="text1"/>
          <w:spacing w:val="-7"/>
          <w:w w:val="95"/>
          <w14:textFill>
            <w14:solidFill>
              <w14:schemeClr w14:val="tx1"/>
            </w14:solidFill>
          </w14:textFill>
        </w:rPr>
        <w:t>利益诉求，帮助劳动者协商化解劳动人事争议，依法为劳动者提供法律服务，切实维护劳动者合法权益，竭诚服务劳动</w:t>
      </w:r>
      <w:r>
        <w:rPr>
          <w:rFonts w:ascii="宋体" w:hAnsi="宋体"/>
          <w:color w:val="000000" w:themeColor="text1"/>
          <w:spacing w:val="-4"/>
          <w:w w:val="95"/>
          <w14:textFill>
            <w14:solidFill>
              <w14:schemeClr w14:val="tx1"/>
            </w14:solidFill>
          </w14:textFill>
        </w:rPr>
        <w:t>者。工商联、企业联合会等要发挥代表作用，引导和支持企</w:t>
      </w:r>
      <w:r>
        <w:rPr>
          <w:rFonts w:ascii="宋体" w:hAnsi="宋体"/>
          <w:color w:val="000000" w:themeColor="text1"/>
          <w:spacing w:val="-6"/>
          <w:w w:val="95"/>
          <w14:textFill>
            <w14:solidFill>
              <w14:schemeClr w14:val="tx1"/>
            </w14:solidFill>
          </w14:textFill>
        </w:rPr>
        <w:t>业守法诚信经营、履行社会责任，建立健全内部劳动人事争</w:t>
      </w:r>
      <w:r>
        <w:rPr>
          <w:rFonts w:ascii="宋体" w:hAnsi="宋体"/>
          <w:color w:val="000000" w:themeColor="text1"/>
          <w:spacing w:val="-6"/>
          <w14:textFill>
            <w14:solidFill>
              <w14:schemeClr w14:val="tx1"/>
            </w14:solidFill>
          </w14:textFill>
        </w:rPr>
        <w:t>议解决机制。</w:t>
      </w:r>
    </w:p>
    <w:p w14:paraId="38830415">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各省级人力资源社会保障部门要会同有关部门，按照本</w:t>
      </w:r>
      <w:r>
        <w:rPr>
          <w:rFonts w:ascii="宋体" w:hAnsi="宋体"/>
          <w:color w:val="000000" w:themeColor="text1"/>
          <w:spacing w:val="-14"/>
          <w:w w:val="95"/>
          <w14:textFill>
            <w14:solidFill>
              <w14:schemeClr w14:val="tx1"/>
            </w14:solidFill>
          </w14:textFill>
        </w:rPr>
        <w:t>意见精神，制定切实可行的实施方案，明确任务、明确措施、</w:t>
      </w:r>
      <w:r>
        <w:rPr>
          <w:rFonts w:ascii="宋体" w:hAnsi="宋体"/>
          <w:color w:val="000000" w:themeColor="text1"/>
          <w:spacing w:val="-17"/>
          <w:w w:val="95"/>
          <w14:textFill>
            <w14:solidFill>
              <w14:schemeClr w14:val="tx1"/>
            </w14:solidFill>
          </w14:textFill>
        </w:rPr>
        <w:t>明确责任、明确要求，定期对本意见落实情况进行督促检查，</w:t>
      </w:r>
      <w:r>
        <w:rPr>
          <w:rFonts w:ascii="宋体" w:hAnsi="宋体"/>
          <w:color w:val="000000" w:themeColor="text1"/>
          <w:spacing w:val="-17"/>
          <w14:textFill>
            <w14:solidFill>
              <w14:schemeClr w14:val="tx1"/>
            </w14:solidFill>
          </w14:textFill>
        </w:rPr>
        <w:t>及时向人力资源社会保障部报送工作进展情况。</w:t>
      </w:r>
      <w:bookmarkStart w:id="175" w:name="_bookmark76"/>
      <w:bookmarkEnd w:id="175"/>
      <w:bookmarkStart w:id="176" w:name="第十一部分_新业态劳动者权益保护类"/>
      <w:bookmarkEnd w:id="176"/>
    </w:p>
    <w:sectPr>
      <w:footerReference r:id="rId50" w:type="default"/>
      <w:pgSz w:w="11910" w:h="16840"/>
      <w:pgMar w:top="1701" w:right="1417" w:bottom="1417" w:left="1417" w:header="0" w:footer="1035" w:gutter="0"/>
      <w:pgNumType w:fmt="decimal"/>
      <w:cols w:space="720" w:num="1"/>
      <w:rtlGutter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DAAC933-3E95-4A24-8736-10E3B5D08350}"/>
  </w:font>
  <w:font w:name="黑体">
    <w:panose1 w:val="02010609060101010101"/>
    <w:charset w:val="86"/>
    <w:family w:val="auto"/>
    <w:pitch w:val="default"/>
    <w:sig w:usb0="800002BF" w:usb1="38CF7CFA" w:usb2="00000016" w:usb3="00000000" w:csb0="00040001" w:csb1="00000000"/>
    <w:embedRegular r:id="rId2" w:fontKey="{7A907C53-ECFB-46CA-97A5-61C16519725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7733621-7FC4-434F-B1F9-8D1DD0835721}"/>
  </w:font>
  <w:font w:name="仿宋_GB2312">
    <w:altName w:val="仿宋"/>
    <w:panose1 w:val="02010609030101010101"/>
    <w:charset w:val="86"/>
    <w:family w:val="modern"/>
    <w:pitch w:val="default"/>
    <w:sig w:usb0="00000000" w:usb1="00000000" w:usb2="00000000" w:usb3="00000000" w:csb0="00040000" w:csb1="00000000"/>
    <w:embedRegular r:id="rId4" w:fontKey="{2D09FA57-5E85-4CE2-80F9-4BFAC4746593}"/>
  </w:font>
  <w:font w:name="仿宋">
    <w:panose1 w:val="02010609060101010101"/>
    <w:charset w:val="86"/>
    <w:family w:val="modern"/>
    <w:pitch w:val="default"/>
    <w:sig w:usb0="800002BF" w:usb1="38CF7CFA" w:usb2="00000016" w:usb3="00000000" w:csb0="00040001" w:csb1="00000000"/>
    <w:embedRegular r:id="rId5" w:fontKey="{0ACD9849-72D9-4CCC-9D5A-7DAFD11BE188}"/>
  </w:font>
  <w:font w:name="方正小标宋简体">
    <w:panose1 w:val="02000000000000000000"/>
    <w:charset w:val="86"/>
    <w:family w:val="auto"/>
    <w:pitch w:val="default"/>
    <w:sig w:usb0="00000001" w:usb1="080E0000" w:usb2="00000000" w:usb3="00000000" w:csb0="00040000" w:csb1="00000000"/>
    <w:embedRegular r:id="rId6" w:fontKey="{F74D0969-C9BC-4B3C-AE6A-CED6ACC9DEC3}"/>
  </w:font>
  <w:font w:name="楷体_GB2312">
    <w:altName w:val="楷体"/>
    <w:panose1 w:val="02010609030101010101"/>
    <w:charset w:val="86"/>
    <w:family w:val="modern"/>
    <w:pitch w:val="default"/>
    <w:sig w:usb0="00000000" w:usb1="00000000" w:usb2="00000000" w:usb3="00000000" w:csb0="00040000" w:csb1="00000000"/>
    <w:embedRegular r:id="rId7" w:fontKey="{DA9D28F6-8193-4364-B5F0-8215981438A4}"/>
  </w:font>
  <w:font w:name="楷体">
    <w:panose1 w:val="02010609060101010101"/>
    <w:charset w:val="86"/>
    <w:family w:val="modern"/>
    <w:pitch w:val="default"/>
    <w:sig w:usb0="800002BF" w:usb1="38CF7CFA" w:usb2="00000016" w:usb3="00000000" w:csb0="00040001" w:csb1="00000000"/>
    <w:embedRegular r:id="rId8" w:fontKey="{11999AF8-2A3F-4A1A-97BC-884556CAB3F7}"/>
  </w:font>
  <w:font w:name="方正小标宋_GBK">
    <w:panose1 w:val="03000509000000000000"/>
    <w:charset w:val="86"/>
    <w:family w:val="auto"/>
    <w:pitch w:val="default"/>
    <w:sig w:usb0="00000001" w:usb1="080E0000" w:usb2="00000000" w:usb3="00000000" w:csb0="00040000" w:csb1="00000000"/>
    <w:embedRegular r:id="rId9" w:fontKey="{0681FCD1-6396-4772-A52F-2BCAD33EC964}"/>
  </w:font>
  <w:font w:name="方正黑体_GBK">
    <w:panose1 w:val="03000509000000000000"/>
    <w:charset w:val="86"/>
    <w:family w:val="auto"/>
    <w:pitch w:val="default"/>
    <w:sig w:usb0="00000001" w:usb1="080E0000" w:usb2="00000000" w:usb3="00000000" w:csb0="00040000" w:csb1="00000000"/>
    <w:embedRegular r:id="rId10" w:fontKey="{4731C940-D7A2-40CC-8775-50F6C45A3123}"/>
  </w:font>
  <w:font w:name="方正仿宋_GBK">
    <w:panose1 w:val="03000509000000000000"/>
    <w:charset w:val="86"/>
    <w:family w:val="auto"/>
    <w:pitch w:val="default"/>
    <w:sig w:usb0="00000001" w:usb1="080E0000" w:usb2="00000000" w:usb3="00000000" w:csb0="00040000" w:csb1="00000000"/>
    <w:embedRegular r:id="rId11" w:fontKey="{1C0905DE-9256-46C4-8E13-C3799A6AC423}"/>
  </w:font>
  <w:font w:name="方正楷体_GBK">
    <w:altName w:val="微软雅黑"/>
    <w:panose1 w:val="03000509000000000000"/>
    <w:charset w:val="86"/>
    <w:family w:val="auto"/>
    <w:pitch w:val="default"/>
    <w:sig w:usb0="00000000" w:usb1="00000000" w:usb2="00000000" w:usb3="00000000" w:csb0="00040000" w:csb1="00000000"/>
    <w:embedRegular r:id="rId12" w:fontKey="{107721A3-8573-483F-96F7-BB14AC4E8646}"/>
  </w:font>
  <w:font w:name="微软雅黑">
    <w:panose1 w:val="020B0503020204020204"/>
    <w:charset w:val="86"/>
    <w:family w:val="auto"/>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embedRegular r:id="rId13" w:fontKey="{EA7F5393-A205-490C-B99E-C9B27889A7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81856">
    <w:pPr>
      <w:pStyle w:val="2"/>
      <w:spacing w:line="14" w:lineRule="auto"/>
      <w:ind w:left="0"/>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30DE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63230DE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73F45">
    <w:pPr>
      <w:pStyle w:val="2"/>
      <w:spacing w:line="14" w:lineRule="auto"/>
      <w:ind w:left="0"/>
      <w:rPr>
        <w:sz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46B0E">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2746B0E">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162</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35B49">
    <w:pPr>
      <w:pStyle w:val="2"/>
      <w:spacing w:line="14" w:lineRule="auto"/>
      <w:rPr>
        <w:sz w:val="20"/>
      </w:rPr>
    </w:pP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80BEF">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4A80BEF">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175</w:t>
                    </w:r>
                    <w:r>
                      <w:rPr>
                        <w:rFonts w:hint="eastAsia"/>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4BA08">
    <w:pPr>
      <w:pStyle w:val="2"/>
      <w:spacing w:line="14" w:lineRule="auto"/>
      <w:rPr>
        <w:sz w:val="2"/>
      </w:rPr>
    </w:pPr>
    <w:r>
      <w:rPr>
        <w:sz w:val="2"/>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DCCFCA">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2CDCCFCA">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182</w:t>
                    </w:r>
                    <w:r>
                      <w:rPr>
                        <w:rFonts w:hint="eastAsia"/>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FCF10">
    <w:pPr>
      <w:pStyle w:val="2"/>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7E70F">
    <w:pPr>
      <w:pStyle w:val="2"/>
      <w:spacing w:line="14" w:lineRule="auto"/>
      <w:rPr>
        <w:sz w:val="2"/>
      </w:rPr>
    </w:pPr>
    <w:r>
      <w:rPr>
        <w:sz w:val="2"/>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91F03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0C91F03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185</w:t>
                    </w:r>
                    <w:r>
                      <w:rPr>
                        <w:rFonts w:hint="eastAsia"/>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D51A2">
    <w:pPr>
      <w:pStyle w:val="2"/>
      <w:spacing w:line="14" w:lineRule="auto"/>
      <w:ind w:left="0"/>
      <w:rPr>
        <w:sz w:val="20"/>
      </w:rPr>
    </w:pP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FC6C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1F7FC6C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187</w:t>
                    </w:r>
                    <w:r>
                      <w:rPr>
                        <w:rFonts w:hint="eastAsia"/>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E80CA">
    <w:pPr>
      <w:pStyle w:val="2"/>
      <w:spacing w:line="14" w:lineRule="auto"/>
      <w:rPr>
        <w:sz w:val="2"/>
      </w:rPr>
    </w:pPr>
    <w:r>
      <w:rPr>
        <w:sz w:val="2"/>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78D4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19D78D4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189</w:t>
                    </w:r>
                    <w:r>
                      <w:rPr>
                        <w:rFonts w:hint="eastAsia"/>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E7668">
    <w:pPr>
      <w:pStyle w:val="2"/>
      <w:spacing w:line="14" w:lineRule="auto"/>
      <w:rPr>
        <w:sz w:val="20"/>
      </w:rPr>
    </w:pPr>
    <w:r>
      <w:rPr>
        <w:sz w:val="32"/>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27CEF">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24027CEF">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1130300</wp:posOffset>
              </wp:positionH>
              <wp:positionV relativeFrom="page">
                <wp:posOffset>9939655</wp:posOffset>
              </wp:positionV>
              <wp:extent cx="264160" cy="177800"/>
              <wp:effectExtent l="0" t="0" r="0" b="0"/>
              <wp:wrapNone/>
              <wp:docPr id="690" name="文本框 690"/>
              <wp:cNvGraphicFramePr/>
              <a:graphic xmlns:a="http://schemas.openxmlformats.org/drawingml/2006/main">
                <a:graphicData uri="http://schemas.microsoft.com/office/word/2010/wordprocessingShape">
                  <wps:wsp>
                    <wps:cNvSpPr txBox="1"/>
                    <wps:spPr>
                      <a:xfrm>
                        <a:off x="0" y="0"/>
                        <a:ext cx="264160" cy="177800"/>
                      </a:xfrm>
                      <a:prstGeom prst="rect">
                        <a:avLst/>
                      </a:prstGeom>
                      <a:noFill/>
                      <a:ln>
                        <a:noFill/>
                      </a:ln>
                    </wps:spPr>
                    <wps:txbx>
                      <w:txbxContent>
                        <w:p w14:paraId="27907A07">
                          <w:pPr>
                            <w:spacing w:line="264" w:lineRule="exact"/>
                            <w:ind w:left="20"/>
                            <w:rPr>
                              <w:rFonts w:ascii="Calibri"/>
                              <w:sz w:val="24"/>
                            </w:rPr>
                          </w:pPr>
                        </w:p>
                      </w:txbxContent>
                    </wps:txbx>
                    <wps:bodyPr lIns="0" tIns="0" rIns="0" bIns="0" upright="1"/>
                  </wps:wsp>
                </a:graphicData>
              </a:graphic>
            </wp:anchor>
          </w:drawing>
        </mc:Choice>
        <mc:Fallback>
          <w:pict>
            <v:shape id="_x0000_s1026" o:spid="_x0000_s1026" o:spt="202" type="#_x0000_t202" style="position:absolute;left:0pt;margin-left:89pt;margin-top:782.65pt;height:14pt;width:20.8pt;mso-position-horizontal-relative:page;mso-position-vertical-relative:page;z-index:-251657216;mso-width-relative:page;mso-height-relative:page;" filled="f" stroked="f" coordsize="21600,21600" o:gfxdata="UEsDBAoAAAAAAIdO4kAAAAAAAAAAAAAAAAAEAAAAZHJzL1BLAwQUAAAACACHTuJABsC0SdsAAAAN&#10;AQAADwAAAGRycy9kb3ducmV2LnhtbE2PzU7DMBCE70i8g7VI3KidRg1NiFMhBCckRBoOHJ3YTazG&#10;6xC7P7w92xO97eyOZr8pN2c3sqOZg/UoIVkIYAY7ry32Er6at4c1sBAVajV6NBJ+TYBNdXtTqkL7&#10;E9bmuI09oxAMhZIwxDgVnIduME6FhZ8M0m3nZ6ciybnnelYnCncjXwqRcacs0odBTeZlMN1+e3AS&#10;nr+xfrU/H+1nvatt0+QC37O9lPd3iXgCFs05/pvhgk/oUBFT6w+oAxtJP66pS6Rhla1SYGRZJnkG&#10;rL2s8jQFXpX8ukX1B1BLAwQUAAAACACHTuJAOOdnULwBAAB1AwAADgAAAGRycy9lMm9Eb2MueG1s&#10;rVNLbtswEN0XyB0I7mPKRuGkguUAhZEgQNEWSHMAmiItAvyBQ1vyBdobdNVN9z2Xz9EhbTltsski&#10;G2o4M3rz3htpcTNYQ3YygvauodNJRYl0wrfabRr6+O328poSSNy13HgnG7qXQG+WF+8WfajlzHfe&#10;tDISBHFQ96GhXUqhZgxEJy2HiQ/SYVH5aHnCa9ywNvIe0a1hs6qas97HNkQvJABmV8ciPSHG1wB6&#10;pbSQKy+2Vrp0RI3S8ISSoNMB6LKwVUqK9EUpkImYhqLSVE4cgvE6n2y54PUm8tBpcaLAX0PhmSbL&#10;tcOhZ6gVT5xso34BZbWIHrxKE+EtOwopjqCKafXMm4eOB1m0oNUQzqbD28GKz7uvkei2ofMP6Inj&#10;Fld++Pnj8OvP4fd3kpNoUR+gxs6HgL1p+OgH/HDGPGAyKx9UtPmJmgjWEWx/NlgOiQhMzubvp3Os&#10;CCxNr66uq4LOnl4OEdKd9JbkoKER91ds5btPkJAIto4teZbzt9qYskPj/ktgY86wzPzIMEdpWA8n&#10;OWvf7lGNuXfoJlJKYxDHYD0G2xD1pkM6RXOBxG0UMqcvJ6/733sZ/PS3L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sC0SdsAAAANAQAADwAAAAAAAAABACAAAAAiAAAAZHJzL2Rvd25yZXYueG1s&#10;UEsBAhQAFAAAAAgAh07iQDjnZ1C8AQAAdQMAAA4AAAAAAAAAAQAgAAAAKgEAAGRycy9lMm9Eb2Mu&#10;eG1sUEsFBgAAAAAGAAYAWQEAAFgFAAAAAA==&#10;">
              <v:fill on="f" focussize="0,0"/>
              <v:stroke on="f"/>
              <v:imagedata o:title=""/>
              <o:lock v:ext="edit" aspectratio="f"/>
              <v:textbox inset="0mm,0mm,0mm,0mm">
                <w:txbxContent>
                  <w:p w14:paraId="27907A07">
                    <w:pPr>
                      <w:spacing w:line="264" w:lineRule="exact"/>
                      <w:ind w:left="20"/>
                      <w:rPr>
                        <w:rFonts w:ascii="Calibri"/>
                        <w:sz w:val="24"/>
                      </w:rPr>
                    </w:pP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46293">
    <w:pPr>
      <w:pStyle w:val="2"/>
      <w:spacing w:line="14" w:lineRule="auto"/>
      <w:ind w:left="0"/>
      <w:rPr>
        <w:sz w:val="20"/>
      </w:rPr>
    </w:pPr>
    <w:r>
      <w:rPr>
        <w:sz w:val="20"/>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F25F9">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544F25F9">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200</w:t>
                    </w:r>
                    <w:r>
                      <w:rPr>
                        <w:rFonts w:hint="eastAsia"/>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A4BDD">
    <w:pPr>
      <w:pStyle w:val="2"/>
      <w:spacing w:line="14" w:lineRule="auto"/>
      <w:ind w:left="0"/>
      <w:rPr>
        <w:sz w:val="20"/>
      </w:rPr>
    </w:pPr>
    <w:r>
      <w:rPr>
        <w:sz w:val="20"/>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F5A21">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573F5A21">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203</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783FA">
    <w:pPr>
      <w:pStyle w:val="2"/>
      <w:spacing w:line="14" w:lineRule="auto"/>
      <w:ind w:left="0"/>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A8835">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200A8835">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3D3C7">
    <w:pPr>
      <w:pStyle w:val="2"/>
      <w:spacing w:line="14" w:lineRule="auto"/>
      <w:ind w:left="0"/>
      <w:rPr>
        <w:sz w:val="20"/>
      </w:rPr>
    </w:pPr>
    <w:r>
      <w:rPr>
        <w:sz w:val="20"/>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69608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1769608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213</w:t>
                    </w:r>
                    <w:r>
                      <w:rPr>
                        <w:rFonts w:hint="eastAsia"/>
                        <w:lang w:eastAsia="zh-CN"/>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AD963">
    <w:pPr>
      <w:pStyle w:val="2"/>
      <w:spacing w:line="14" w:lineRule="auto"/>
      <w:rPr>
        <w:sz w:val="20"/>
      </w:rPr>
    </w:pPr>
    <w:r>
      <w:rPr>
        <w:sz w:val="20"/>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1CF9BF">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361CF9BF">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215</w:t>
                    </w:r>
                    <w:r>
                      <w:rPr>
                        <w:rFonts w:hint="eastAsia"/>
                        <w:lang w:eastAsia="zh-CN"/>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C9EBB">
    <w:pPr>
      <w:pStyle w:val="2"/>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1172845</wp:posOffset>
              </wp:positionH>
              <wp:positionV relativeFrom="page">
                <wp:posOffset>9586595</wp:posOffset>
              </wp:positionV>
              <wp:extent cx="559435" cy="223520"/>
              <wp:effectExtent l="0" t="0" r="0" b="0"/>
              <wp:wrapNone/>
              <wp:docPr id="695" name="文本框 695"/>
              <wp:cNvGraphicFramePr/>
              <a:graphic xmlns:a="http://schemas.openxmlformats.org/drawingml/2006/main">
                <a:graphicData uri="http://schemas.microsoft.com/office/word/2010/wordprocessingShape">
                  <wps:wsp>
                    <wps:cNvSpPr txBox="1"/>
                    <wps:spPr>
                      <a:xfrm>
                        <a:off x="0" y="0"/>
                        <a:ext cx="559435" cy="223520"/>
                      </a:xfrm>
                      <a:prstGeom prst="rect">
                        <a:avLst/>
                      </a:prstGeom>
                      <a:noFill/>
                      <a:ln>
                        <a:noFill/>
                      </a:ln>
                    </wps:spPr>
                    <wps:txbx>
                      <w:txbxContent>
                        <w:p w14:paraId="79CCDF0F">
                          <w:pPr>
                            <w:spacing w:line="351" w:lineRule="exact"/>
                            <w:ind w:left="20"/>
                            <w:rPr>
                              <w:rFonts w:ascii="宋体" w:hAnsi="宋体"/>
                              <w:sz w:val="28"/>
                            </w:rPr>
                          </w:pPr>
                          <w:r>
                            <w:rPr>
                              <w:rFonts w:ascii="宋体" w:hAnsi="宋体"/>
                              <w:sz w:val="28"/>
                            </w:rPr>
                            <w:t>—</w:t>
                          </w:r>
                          <w:r>
                            <w:fldChar w:fldCharType="begin"/>
                          </w:r>
                          <w:r>
                            <w:rPr>
                              <w:rFonts w:ascii="Times New Roman" w:hAnsi="Times New Roman"/>
                              <w:sz w:val="28"/>
                            </w:rPr>
                            <w:instrText xml:space="preserve"> PAGE </w:instrText>
                          </w:r>
                          <w:r>
                            <w:fldChar w:fldCharType="separate"/>
                          </w:r>
                          <w:r>
                            <w:t>12</w:t>
                          </w:r>
                          <w:r>
                            <w:fldChar w:fldCharType="end"/>
                          </w:r>
                          <w:r>
                            <w:rPr>
                              <w:rFonts w:ascii="宋体" w:hAnsi="宋体"/>
                              <w:sz w:val="28"/>
                            </w:rPr>
                            <w:t>—</w:t>
                          </w:r>
                        </w:p>
                      </w:txbxContent>
                    </wps:txbx>
                    <wps:bodyPr lIns="0" tIns="0" rIns="0" bIns="0" upright="1"/>
                  </wps:wsp>
                </a:graphicData>
              </a:graphic>
            </wp:anchor>
          </w:drawing>
        </mc:Choice>
        <mc:Fallback>
          <w:pict>
            <v:shape id="_x0000_s1026" o:spid="_x0000_s1026" o:spt="202" type="#_x0000_t202" style="position:absolute;left:0pt;margin-left:92.35pt;margin-top:754.85pt;height:17.6pt;width:44.05pt;mso-position-horizontal-relative:page;mso-position-vertical-relative:page;z-index:-251656192;mso-width-relative:page;mso-height-relative:page;" filled="f" stroked="f" coordsize="21600,21600" o:gfxdata="UEsDBAoAAAAAAIdO4kAAAAAAAAAAAAAAAAAEAAAAZHJzL1BLAwQUAAAACACHTuJAnYqTf9kAAAAN&#10;AQAADwAAAGRycy9kb3ducmV2LnhtbE1Py07DMBC8I/UfrK3EjdqNQtuEOBVCcEJCpOHA0YndxGq8&#10;DrH74O/ZnsptZmc0O1NsL25gJzMF61HCciGAGWy9tthJ+KrfHjbAQlSo1eDRSPg1Abbl7K5QufZn&#10;rMxpFztGIRhyJaGPccw5D21vnAoLPxokbe8npyLRqeN6UmcKdwNPhFhxpyzSh16N5qU37WF3dBKe&#10;v7F6tT8fzWe1r2xdZwLfVwcp7+dL8QQsmku8meFan6pDSZ0af0Qd2EB8k67JSuBRZITIkqwTWtNc&#10;T2maAS8L/n9F+QdQSwMEFAAAAAgAh07iQA//k/G9AQAAdQMAAA4AAABkcnMvZTJvRG9jLnhtbK1T&#10;S27bMBDdF+gdCO5rOkocNILlAIWRoEDRFkhyAJoiLQL8gUNb8gXaG3TVTfc9l8/RIW05v00W3VCj&#10;mdGb995Q8+vBGrKVEbR3DT2bTCmRTvhWu3VDH+5vPnykBBJ3LTfeyYbuJNDrxft38z7UsvKdN62M&#10;BEEc1H1oaJdSqBkD0UnLYeKDdFhUPlqe8DWuWRt5j+jWsGo6vWS9j22IXkgAzC4PRXpEjG8B9Epp&#10;IZdebKx06YAapeEJJUGnA9BFYauUFOmbUiATMQ1FpamcOATjVT7ZYs7rdeSh0+JIgb+FwgtNlmuH&#10;Q09QS5442UT9CspqET14lSbCW3YQUhxBFWfTF97cdTzIogWthnAyHf4frPi6/R6Jbht6eTWjxHGL&#10;K9//+rn//Xf/5wfJSbSoD1Bj513A3jR88gNenDEPmMzKBxVtfqImgnU0eHcyWA6JCEzOZlcX5zhG&#10;YKmqzmdVWQB7/DhESLfSW5KDhkbcX7GVb79AQiLYOrbkWc7faGPKDo17lsDGnGGZ+YFhjtKwGo5y&#10;Vr7doRrz2aGb+WaMQRyD1RhsQtTrDukUzQUSt1HIHG9OXvfT9zL48W9Z/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dipN/2QAAAA0BAAAPAAAAAAAAAAEAIAAAACIAAABkcnMvZG93bnJldi54bWxQ&#10;SwECFAAUAAAACACHTuJAD/+T8b0BAAB1AwAADgAAAAAAAAABACAAAAAoAQAAZHJzL2Uyb0RvYy54&#10;bWxQSwUGAAAAAAYABgBZAQAAVwUAAAAA&#10;">
              <v:fill on="f" focussize="0,0"/>
              <v:stroke on="f"/>
              <v:imagedata o:title=""/>
              <o:lock v:ext="edit" aspectratio="f"/>
              <v:textbox inset="0mm,0mm,0mm,0mm">
                <w:txbxContent>
                  <w:p w14:paraId="79CCDF0F">
                    <w:pPr>
                      <w:spacing w:line="351" w:lineRule="exact"/>
                      <w:ind w:left="20"/>
                      <w:rPr>
                        <w:rFonts w:ascii="宋体" w:hAnsi="宋体"/>
                        <w:sz w:val="28"/>
                      </w:rPr>
                    </w:pPr>
                    <w:r>
                      <w:rPr>
                        <w:rFonts w:ascii="宋体" w:hAnsi="宋体"/>
                        <w:sz w:val="28"/>
                      </w:rPr>
                      <w:t>—</w:t>
                    </w:r>
                    <w:r>
                      <w:fldChar w:fldCharType="begin"/>
                    </w:r>
                    <w:r>
                      <w:rPr>
                        <w:rFonts w:ascii="Times New Roman" w:hAnsi="Times New Roman"/>
                        <w:sz w:val="28"/>
                      </w:rPr>
                      <w:instrText xml:space="preserve"> PAGE </w:instrText>
                    </w:r>
                    <w:r>
                      <w:fldChar w:fldCharType="separate"/>
                    </w:r>
                    <w:r>
                      <w:t>12</w:t>
                    </w:r>
                    <w:r>
                      <w:fldChar w:fldCharType="end"/>
                    </w:r>
                    <w:r>
                      <w:rPr>
                        <w:rFonts w:ascii="宋体" w:hAnsi="宋体"/>
                        <w:sz w:val="28"/>
                      </w:rPr>
                      <w:t>—</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F63B0">
    <w:pPr>
      <w:pStyle w:val="2"/>
      <w:spacing w:line="14" w:lineRule="auto"/>
      <w:ind w:left="0"/>
      <w:rPr>
        <w:sz w:val="20"/>
      </w:rPr>
    </w:pPr>
    <w:r>
      <w:rPr>
        <w:sz w:val="20"/>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200590">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33200590">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229</w:t>
                    </w:r>
                    <w:r>
                      <w:rPr>
                        <w:rFonts w:hint="eastAsia"/>
                        <w:lang w:eastAsia="zh-CN"/>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E8567">
    <w:pPr>
      <w:pStyle w:val="2"/>
      <w:spacing w:line="14" w:lineRule="auto"/>
      <w:rPr>
        <w:sz w:val="2"/>
      </w:rPr>
    </w:pPr>
    <w:r>
      <w:rPr>
        <w:sz w:val="2"/>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8CB05">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3638CB05">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242</w:t>
                    </w:r>
                    <w:r>
                      <w:rPr>
                        <w:rFonts w:hint="eastAsia"/>
                        <w:lang w:eastAsia="zh-CN"/>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AE0CA">
    <w:pPr>
      <w:pStyle w:val="2"/>
      <w:spacing w:line="14" w:lineRule="auto"/>
      <w:rPr>
        <w:sz w:val="2"/>
      </w:rPr>
    </w:pPr>
    <w:r>
      <w:rPr>
        <w:sz w:val="2"/>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C53EE2">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68C53EE2">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308</w:t>
                    </w:r>
                    <w:r>
                      <w:rPr>
                        <w:rFonts w:hint="eastAsia"/>
                        <w:lang w:eastAsia="zh-CN"/>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F0221">
    <w:pPr>
      <w:pStyle w:val="2"/>
      <w:spacing w:line="14" w:lineRule="auto"/>
      <w:rPr>
        <w:sz w:val="2"/>
      </w:rPr>
    </w:pPr>
    <w:r>
      <w:rPr>
        <w:sz w:val="2"/>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5A9B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52E5A9B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311</w:t>
                    </w:r>
                    <w:r>
                      <w:rPr>
                        <w:rFonts w:hint="eastAsia"/>
                        <w:lang w:eastAsia="zh-CN"/>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3F6DF">
    <w:pPr>
      <w:pStyle w:val="2"/>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6E164">
    <w:pPr>
      <w:pStyle w:val="2"/>
      <w:spacing w:line="14" w:lineRule="auto"/>
      <w:rPr>
        <w:sz w:val="20"/>
      </w:rPr>
    </w:pPr>
    <w:r>
      <w:rPr>
        <w:sz w:val="20"/>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BC6AE">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056BC6AE">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322</w:t>
                    </w:r>
                    <w:r>
                      <w:rPr>
                        <w:rFonts w:hint="eastAsia"/>
                        <w:lang w:eastAsia="zh-CN"/>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46DD2">
    <w:pPr>
      <w:pStyle w:val="2"/>
      <w:spacing w:line="14" w:lineRule="auto"/>
      <w:rPr>
        <w:sz w:val="2"/>
      </w:rPr>
    </w:pPr>
    <w:r>
      <w:rPr>
        <w:sz w:val="2"/>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BA5EC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24BA5EC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344</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94CF8">
    <w:pPr>
      <w:pStyle w:val="2"/>
      <w:spacing w:line="14" w:lineRule="auto"/>
      <w:ind w:left="0"/>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5483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7015483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FA155">
    <w:pPr>
      <w:pStyle w:val="9"/>
      <w:ind w:right="360"/>
    </w:pPr>
    <w:r>
      <w:rPr>
        <w:sz w:val="20"/>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CE3DA">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546CE3DA">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359</w:t>
                    </w:r>
                    <w:r>
                      <w:rPr>
                        <w:rFonts w:hint="eastAsia"/>
                        <w:lang w:eastAsia="zh-CN"/>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0FCE4">
    <w:pPr>
      <w:pStyle w:val="2"/>
      <w:spacing w:line="14" w:lineRule="auto"/>
      <w:ind w:left="0"/>
      <w:rPr>
        <w:sz w:val="20"/>
      </w:rPr>
    </w:pPr>
    <w:r>
      <w:rPr>
        <w:sz w:val="20"/>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D5DC2">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4F8D5DC2">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360</w:t>
                    </w:r>
                    <w:r>
                      <w:rPr>
                        <w:rFonts w:hint="eastAsia"/>
                        <w:lang w:eastAsia="zh-CN"/>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69023">
    <w:pPr>
      <w:pStyle w:val="2"/>
      <w:spacing w:line="14" w:lineRule="auto"/>
      <w:ind w:left="0"/>
      <w:rPr>
        <w:sz w:val="20"/>
      </w:rPr>
    </w:pPr>
    <w:r>
      <w:rPr>
        <w:sz w:val="20"/>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C38C7">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126C38C7">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377</w:t>
                    </w:r>
                    <w:r>
                      <w:rPr>
                        <w:rFonts w:hint="eastAsia"/>
                        <w:lang w:eastAsia="zh-CN"/>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21CFC">
    <w:pPr>
      <w:pStyle w:val="2"/>
      <w:spacing w:line="14" w:lineRule="auto"/>
      <w:rPr>
        <w:sz w:val="2"/>
      </w:rPr>
    </w:pPr>
    <w:r>
      <w:rPr>
        <w:sz w:val="2"/>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4DE10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387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3B4DE10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387</w:t>
                    </w:r>
                    <w:r>
                      <w:rPr>
                        <w:rFonts w:hint="eastAsia"/>
                        <w:lang w:eastAsia="zh-CN"/>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8CCDC">
    <w:pPr>
      <w:pStyle w:val="2"/>
      <w:spacing w:line="14" w:lineRule="auto"/>
      <w:ind w:left="0"/>
      <w:rPr>
        <w:sz w:val="20"/>
      </w:rPr>
    </w:pPr>
    <w:r>
      <w:rPr>
        <w:sz w:val="20"/>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41B1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67041B1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393</w:t>
                    </w:r>
                    <w:r>
                      <w:rPr>
                        <w:rFonts w:hint="eastAsia"/>
                        <w:lang w:eastAsia="zh-CN"/>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1AABB">
    <w:pPr>
      <w:pStyle w:val="2"/>
      <w:spacing w:line="14" w:lineRule="auto"/>
      <w:ind w:left="0"/>
      <w:rPr>
        <w:sz w:val="20"/>
      </w:rPr>
    </w:pPr>
    <w:r>
      <w:rPr>
        <w:sz w:val="20"/>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C1B26">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79BC1B26">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404</w:t>
                    </w:r>
                    <w:r>
                      <w:rPr>
                        <w:rFonts w:hint="eastAsia"/>
                        <w:lang w:eastAsia="zh-CN"/>
                      </w:rP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059B1">
    <w:pPr>
      <w:pStyle w:val="2"/>
      <w:spacing w:line="14" w:lineRule="auto"/>
      <w:rPr>
        <w:sz w:val="2"/>
      </w:rPr>
    </w:pPr>
    <w:r>
      <w:rPr>
        <w:sz w:val="2"/>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77690">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25677690">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416</w:t>
                    </w:r>
                    <w:r>
                      <w:rPr>
                        <w:rFonts w:hint="eastAsia"/>
                        <w:lang w:eastAsia="zh-CN"/>
                      </w:rP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FCE2A">
    <w:pPr>
      <w:pStyle w:val="2"/>
      <w:spacing w:line="14" w:lineRule="auto"/>
      <w:rPr>
        <w:sz w:val="20"/>
      </w:rPr>
    </w:pPr>
    <w:r>
      <w:rPr>
        <w:sz w:val="20"/>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28CF0">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4CB28CF0">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425</w:t>
                    </w:r>
                    <w:r>
                      <w:rPr>
                        <w:rFonts w:hint="eastAsia"/>
                        <w:lang w:eastAsia="zh-CN"/>
                      </w:rP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071D6">
    <w:pPr>
      <w:pStyle w:val="2"/>
      <w:spacing w:line="14" w:lineRule="auto"/>
      <w:rPr>
        <w:sz w:val="2"/>
      </w:rPr>
    </w:pPr>
    <w:r>
      <w:rPr>
        <w:sz w:val="2"/>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F9CCA">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430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23DF9CCA">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430</w:t>
                    </w:r>
                    <w:r>
                      <w:rPr>
                        <w:rFonts w:hint="eastAsia"/>
                        <w:lang w:eastAsia="zh-CN"/>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980BD">
    <w:pPr>
      <w:pStyle w:val="2"/>
      <w:spacing w:line="14" w:lineRule="auto"/>
      <w:rPr>
        <w:sz w:val="2"/>
      </w:rPr>
    </w:pPr>
    <w:r>
      <w:rPr>
        <w:sz w:val="2"/>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C2545">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3F8C2545">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439</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EA50B">
    <w:pPr>
      <w:pStyle w:val="2"/>
      <w:spacing w:line="14" w:lineRule="auto"/>
      <w:ind w:left="0"/>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ECC633">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EECC633">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D313B">
    <w:pPr>
      <w:pStyle w:val="2"/>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D93B3">
    <w:pPr>
      <w:pStyle w:val="2"/>
      <w:spacing w:line="14" w:lineRule="auto"/>
      <w:ind w:left="0"/>
      <w:rPr>
        <w:sz w:val="20"/>
      </w:rPr>
    </w:pPr>
    <w:r>
      <w:rPr>
        <w:sz w:val="20"/>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1A40D2">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391A40D2">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455</w:t>
                    </w:r>
                    <w:r>
                      <w:rPr>
                        <w:rFonts w:hint="eastAsia"/>
                        <w:lang w:eastAsia="zh-CN"/>
                      </w:rP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79C00">
    <w:pPr>
      <w:pStyle w:val="2"/>
      <w:spacing w:line="14" w:lineRule="auto"/>
      <w:ind w:left="0"/>
      <w:rPr>
        <w:sz w:val="20"/>
      </w:rPr>
    </w:pPr>
    <w:r>
      <w:rPr>
        <w:sz w:val="20"/>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BFA34">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4BDBFA34">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479</w:t>
                    </w:r>
                    <w:r>
                      <w:rPr>
                        <w:rFonts w:hint="eastAsia"/>
                        <w:lang w:eastAsia="zh-CN"/>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DD2DE">
    <w:pPr>
      <w:pStyle w:val="2"/>
      <w:spacing w:line="14" w:lineRule="auto"/>
      <w:ind w:left="0"/>
      <w:rPr>
        <w:sz w:val="20"/>
      </w:rPr>
    </w:pPr>
    <w:r>
      <w:rPr>
        <w:sz w:val="20"/>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92A0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486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58192A0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486</w:t>
                    </w:r>
                    <w:r>
                      <w:rPr>
                        <w:rFonts w:hint="eastAsia"/>
                        <w:lang w:eastAsia="zh-CN"/>
                      </w:rP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3FA2E">
    <w:pPr>
      <w:pStyle w:val="2"/>
      <w:spacing w:line="14" w:lineRule="auto"/>
      <w:rPr>
        <w:sz w:val="20"/>
      </w:rPr>
    </w:pPr>
    <w:r>
      <w:rPr>
        <w:sz w:val="20"/>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1B193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495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2E1B193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495</w:t>
                    </w:r>
                    <w:r>
                      <w:rPr>
                        <w:rFonts w:hint="eastAsia"/>
                        <w:lang w:eastAsia="zh-CN"/>
                      </w:rP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4D0FE">
    <w:pPr>
      <w:pStyle w:val="2"/>
      <w:spacing w:line="14" w:lineRule="auto"/>
      <w:rPr>
        <w:sz w:val="2"/>
      </w:rPr>
    </w:pPr>
    <w:r>
      <w:rPr>
        <w:sz w:val="2"/>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7B45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511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2047B45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511</w:t>
                    </w:r>
                    <w:r>
                      <w:rPr>
                        <w:rFonts w:hint="eastAsia"/>
                        <w:lang w:eastAsia="zh-CN"/>
                      </w:rP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99451">
    <w:pPr>
      <w:pStyle w:val="2"/>
      <w:spacing w:line="14" w:lineRule="auto"/>
      <w:rPr>
        <w:sz w:val="20"/>
      </w:rPr>
    </w:pPr>
    <w:r>
      <w:rPr>
        <w:sz w:val="20"/>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FAD3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39EFAD3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518</w:t>
                    </w:r>
                    <w:r>
                      <w:rPr>
                        <w:rFonts w:hint="eastAsia"/>
                        <w:lang w:eastAsia="zh-CN"/>
                      </w:rP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DEA74">
    <w:pPr>
      <w:pStyle w:val="2"/>
      <w:spacing w:line="14" w:lineRule="auto"/>
      <w:ind w:left="0"/>
      <w:rPr>
        <w:sz w:val="20"/>
      </w:rPr>
    </w:pPr>
    <w:r>
      <w:rPr>
        <w:sz w:val="20"/>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1B2F6">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525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0F51B2F6">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525</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BB1DF">
    <w:pPr>
      <w:pStyle w:val="2"/>
      <w:spacing w:line="14" w:lineRule="auto"/>
      <w:rPr>
        <w:sz w:val="2"/>
      </w:rPr>
    </w:pPr>
    <w:r>
      <w:rPr>
        <w:sz w:val="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D711B7">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24D711B7">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B91E5">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93ACB">
    <w:pPr>
      <w:pStyle w:val="2"/>
      <w:spacing w:line="14" w:lineRule="auto"/>
      <w:ind w:left="0"/>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8CD27">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5768CD27">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82</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ADC0E">
    <w:pPr>
      <w:pStyle w:val="2"/>
      <w:spacing w:line="14" w:lineRule="auto"/>
      <w:ind w:left="0"/>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06A2B">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52106A2B">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150</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483D3">
    <w:pPr>
      <w:pStyle w:val="2"/>
      <w:spacing w:line="14" w:lineRule="auto"/>
      <w:ind w:left="0"/>
      <w:rPr>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385C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028385C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159</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A1249">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56FDBD"/>
    <w:multiLevelType w:val="singleLevel"/>
    <w:tmpl w:val="9A56FDBD"/>
    <w:lvl w:ilvl="0" w:tentative="0">
      <w:start w:val="1"/>
      <w:numFmt w:val="chineseCounting"/>
      <w:suff w:val="nothing"/>
      <w:lvlText w:val="（%1）"/>
      <w:lvlJc w:val="left"/>
      <w:rPr>
        <w:rFonts w:hint="eastAsia"/>
      </w:rPr>
    </w:lvl>
  </w:abstractNum>
  <w:abstractNum w:abstractNumId="1">
    <w:nsid w:val="A67E78EC"/>
    <w:multiLevelType w:val="singleLevel"/>
    <w:tmpl w:val="A67E78EC"/>
    <w:lvl w:ilvl="0" w:tentative="0">
      <w:start w:val="1"/>
      <w:numFmt w:val="chineseCounting"/>
      <w:suff w:val="nothing"/>
      <w:lvlText w:val="（%1）"/>
      <w:lvlJc w:val="left"/>
      <w:rPr>
        <w:rFonts w:hint="eastAsia"/>
      </w:rPr>
    </w:lvl>
  </w:abstractNum>
  <w:abstractNum w:abstractNumId="2">
    <w:nsid w:val="A6B5FB83"/>
    <w:multiLevelType w:val="singleLevel"/>
    <w:tmpl w:val="A6B5FB83"/>
    <w:lvl w:ilvl="0" w:tentative="0">
      <w:start w:val="1"/>
      <w:numFmt w:val="chineseCounting"/>
      <w:suff w:val="nothing"/>
      <w:lvlText w:val="（%1）"/>
      <w:lvlJc w:val="left"/>
      <w:rPr>
        <w:rFonts w:hint="eastAsia"/>
      </w:rPr>
    </w:lvl>
  </w:abstractNum>
  <w:abstractNum w:abstractNumId="3">
    <w:nsid w:val="ABBFFF8F"/>
    <w:multiLevelType w:val="singleLevel"/>
    <w:tmpl w:val="ABBFFF8F"/>
    <w:lvl w:ilvl="0" w:tentative="0">
      <w:start w:val="13"/>
      <w:numFmt w:val="chineseCounting"/>
      <w:suff w:val="space"/>
      <w:lvlText w:val="第%1条"/>
      <w:lvlJc w:val="left"/>
      <w:rPr>
        <w:rFonts w:hint="eastAsia" w:ascii="方正黑体_GBK" w:hAnsi="方正黑体_GBK" w:eastAsia="方正黑体_GBK" w:cs="方正黑体_GBK"/>
      </w:rPr>
    </w:lvl>
  </w:abstractNum>
  <w:abstractNum w:abstractNumId="4">
    <w:nsid w:val="BCBC593D"/>
    <w:multiLevelType w:val="singleLevel"/>
    <w:tmpl w:val="BCBC593D"/>
    <w:lvl w:ilvl="0" w:tentative="0">
      <w:start w:val="1"/>
      <w:numFmt w:val="chineseCounting"/>
      <w:suff w:val="nothing"/>
      <w:lvlText w:val="（%1）"/>
      <w:lvlJc w:val="left"/>
      <w:pPr>
        <w:ind w:left="68"/>
      </w:pPr>
      <w:rPr>
        <w:rFonts w:hint="eastAsia"/>
      </w:rPr>
    </w:lvl>
  </w:abstractNum>
  <w:abstractNum w:abstractNumId="5">
    <w:nsid w:val="C073438F"/>
    <w:multiLevelType w:val="singleLevel"/>
    <w:tmpl w:val="C073438F"/>
    <w:lvl w:ilvl="0" w:tentative="0">
      <w:start w:val="1"/>
      <w:numFmt w:val="chineseCounting"/>
      <w:suff w:val="nothing"/>
      <w:lvlText w:val="（%1）"/>
      <w:lvlJc w:val="left"/>
      <w:rPr>
        <w:rFonts w:hint="eastAsia"/>
      </w:rPr>
    </w:lvl>
  </w:abstractNum>
  <w:abstractNum w:abstractNumId="6">
    <w:nsid w:val="DD2C20DF"/>
    <w:multiLevelType w:val="singleLevel"/>
    <w:tmpl w:val="DD2C20DF"/>
    <w:lvl w:ilvl="0" w:tentative="0">
      <w:start w:val="1"/>
      <w:numFmt w:val="chineseCounting"/>
      <w:suff w:val="nothing"/>
      <w:lvlText w:val="（%1）"/>
      <w:lvlJc w:val="left"/>
      <w:rPr>
        <w:rFonts w:hint="eastAsia"/>
      </w:rPr>
    </w:lvl>
  </w:abstractNum>
  <w:abstractNum w:abstractNumId="7">
    <w:nsid w:val="E755D150"/>
    <w:multiLevelType w:val="singleLevel"/>
    <w:tmpl w:val="E755D150"/>
    <w:lvl w:ilvl="0" w:tentative="0">
      <w:start w:val="1"/>
      <w:numFmt w:val="chineseCounting"/>
      <w:suff w:val="nothing"/>
      <w:lvlText w:val="%1、"/>
      <w:lvlJc w:val="left"/>
      <w:rPr>
        <w:rFonts w:hint="eastAsia"/>
      </w:rPr>
    </w:lvl>
  </w:abstractNum>
  <w:abstractNum w:abstractNumId="8">
    <w:nsid w:val="ED2B713C"/>
    <w:multiLevelType w:val="singleLevel"/>
    <w:tmpl w:val="ED2B713C"/>
    <w:lvl w:ilvl="0" w:tentative="0">
      <w:start w:val="1"/>
      <w:numFmt w:val="chineseCounting"/>
      <w:suff w:val="nothing"/>
      <w:lvlText w:val="（%1）"/>
      <w:lvlJc w:val="left"/>
      <w:rPr>
        <w:rFonts w:hint="eastAsia"/>
      </w:rPr>
    </w:lvl>
  </w:abstractNum>
  <w:abstractNum w:abstractNumId="9">
    <w:nsid w:val="F53912D9"/>
    <w:multiLevelType w:val="singleLevel"/>
    <w:tmpl w:val="F53912D9"/>
    <w:lvl w:ilvl="0" w:tentative="0">
      <w:start w:val="2"/>
      <w:numFmt w:val="chineseCounting"/>
      <w:suff w:val="nothing"/>
      <w:lvlText w:val="%1、"/>
      <w:lvlJc w:val="left"/>
      <w:rPr>
        <w:rFonts w:hint="eastAsia"/>
      </w:rPr>
    </w:lvl>
  </w:abstractNum>
  <w:abstractNum w:abstractNumId="10">
    <w:nsid w:val="FFA02281"/>
    <w:multiLevelType w:val="singleLevel"/>
    <w:tmpl w:val="FFA02281"/>
    <w:lvl w:ilvl="0" w:tentative="0">
      <w:start w:val="1"/>
      <w:numFmt w:val="chineseCounting"/>
      <w:suff w:val="nothing"/>
      <w:lvlText w:val="（%1）"/>
      <w:lvlJc w:val="left"/>
      <w:rPr>
        <w:rFonts w:hint="eastAsia"/>
      </w:rPr>
    </w:lvl>
  </w:abstractNum>
  <w:abstractNum w:abstractNumId="11">
    <w:nsid w:val="05649EC2"/>
    <w:multiLevelType w:val="singleLevel"/>
    <w:tmpl w:val="05649EC2"/>
    <w:lvl w:ilvl="0" w:tentative="0">
      <w:start w:val="1"/>
      <w:numFmt w:val="chineseCounting"/>
      <w:suff w:val="nothing"/>
      <w:lvlText w:val="（%1）"/>
      <w:lvlJc w:val="left"/>
      <w:rPr>
        <w:rFonts w:hint="eastAsia"/>
      </w:rPr>
    </w:lvl>
  </w:abstractNum>
  <w:abstractNum w:abstractNumId="12">
    <w:nsid w:val="2B794D3D"/>
    <w:multiLevelType w:val="singleLevel"/>
    <w:tmpl w:val="2B794D3D"/>
    <w:lvl w:ilvl="0" w:tentative="0">
      <w:start w:val="3"/>
      <w:numFmt w:val="chineseCounting"/>
      <w:suff w:val="space"/>
      <w:lvlText w:val="第%1条"/>
      <w:lvlJc w:val="left"/>
      <w:rPr>
        <w:rFonts w:hint="eastAsia"/>
      </w:rPr>
    </w:lvl>
  </w:abstractNum>
  <w:abstractNum w:abstractNumId="13">
    <w:nsid w:val="3B13B7F4"/>
    <w:multiLevelType w:val="singleLevel"/>
    <w:tmpl w:val="3B13B7F4"/>
    <w:lvl w:ilvl="0" w:tentative="0">
      <w:start w:val="5"/>
      <w:numFmt w:val="chineseCounting"/>
      <w:suff w:val="nothing"/>
      <w:lvlText w:val="第%1条　"/>
      <w:lvlJc w:val="left"/>
      <w:pPr>
        <w:ind w:left="20"/>
      </w:pPr>
      <w:rPr>
        <w:rFonts w:hint="eastAsia" w:ascii="方正仿宋_GBK" w:hAnsi="方正仿宋_GBK" w:eastAsia="方正仿宋_GBK" w:cs="方正仿宋_GBK"/>
        <w:b/>
        <w:bCs/>
      </w:rPr>
    </w:lvl>
  </w:abstractNum>
  <w:abstractNum w:abstractNumId="14">
    <w:nsid w:val="4F76FB92"/>
    <w:multiLevelType w:val="singleLevel"/>
    <w:tmpl w:val="4F76FB92"/>
    <w:lvl w:ilvl="0" w:tentative="0">
      <w:start w:val="1"/>
      <w:numFmt w:val="chineseCounting"/>
      <w:suff w:val="nothing"/>
      <w:lvlText w:val="（%1）"/>
      <w:lvlJc w:val="left"/>
      <w:rPr>
        <w:rFonts w:hint="eastAsia"/>
      </w:rPr>
    </w:lvl>
  </w:abstractNum>
  <w:abstractNum w:abstractNumId="15">
    <w:nsid w:val="569FEA9F"/>
    <w:multiLevelType w:val="singleLevel"/>
    <w:tmpl w:val="569FEA9F"/>
    <w:lvl w:ilvl="0" w:tentative="0">
      <w:start w:val="1"/>
      <w:numFmt w:val="chineseCounting"/>
      <w:suff w:val="space"/>
      <w:lvlText w:val="第%1部分"/>
      <w:lvlJc w:val="left"/>
      <w:rPr>
        <w:rFonts w:hint="eastAsia"/>
      </w:rPr>
    </w:lvl>
  </w:abstractNum>
  <w:abstractNum w:abstractNumId="16">
    <w:nsid w:val="5DD23730"/>
    <w:multiLevelType w:val="singleLevel"/>
    <w:tmpl w:val="5DD23730"/>
    <w:lvl w:ilvl="0" w:tentative="0">
      <w:start w:val="6"/>
      <w:numFmt w:val="chineseCounting"/>
      <w:suff w:val="nothing"/>
      <w:lvlText w:val="（%1）"/>
      <w:lvlJc w:val="left"/>
    </w:lvl>
  </w:abstractNum>
  <w:abstractNum w:abstractNumId="17">
    <w:nsid w:val="643B17E3"/>
    <w:multiLevelType w:val="singleLevel"/>
    <w:tmpl w:val="643B17E3"/>
    <w:lvl w:ilvl="0" w:tentative="0">
      <w:start w:val="11"/>
      <w:numFmt w:val="chineseCounting"/>
      <w:suff w:val="nothing"/>
      <w:lvlText w:val="第%1条　"/>
      <w:lvlJc w:val="left"/>
      <w:rPr>
        <w:rFonts w:hint="eastAsia"/>
      </w:rPr>
    </w:lvl>
  </w:abstractNum>
  <w:abstractNum w:abstractNumId="18">
    <w:nsid w:val="69D9BC60"/>
    <w:multiLevelType w:val="singleLevel"/>
    <w:tmpl w:val="69D9BC60"/>
    <w:lvl w:ilvl="0" w:tentative="0">
      <w:start w:val="1"/>
      <w:numFmt w:val="chineseCounting"/>
      <w:suff w:val="nothing"/>
      <w:lvlText w:val="（%1）"/>
      <w:lvlJc w:val="left"/>
      <w:rPr>
        <w:rFonts w:hint="eastAsia"/>
      </w:rPr>
    </w:lvl>
  </w:abstractNum>
  <w:abstractNum w:abstractNumId="19">
    <w:nsid w:val="7A0DF0E6"/>
    <w:multiLevelType w:val="singleLevel"/>
    <w:tmpl w:val="7A0DF0E6"/>
    <w:lvl w:ilvl="0" w:tentative="0">
      <w:start w:val="1"/>
      <w:numFmt w:val="chineseCounting"/>
      <w:suff w:val="nothing"/>
      <w:lvlText w:val="（%1）"/>
      <w:lvlJc w:val="left"/>
      <w:rPr>
        <w:rFonts w:hint="eastAsia"/>
      </w:rPr>
    </w:lvl>
  </w:abstractNum>
  <w:num w:numId="1">
    <w:abstractNumId w:val="15"/>
  </w:num>
  <w:num w:numId="2">
    <w:abstractNumId w:val="14"/>
  </w:num>
  <w:num w:numId="3">
    <w:abstractNumId w:val="17"/>
  </w:num>
  <w:num w:numId="4">
    <w:abstractNumId w:val="10"/>
  </w:num>
  <w:num w:numId="5">
    <w:abstractNumId w:val="1"/>
  </w:num>
  <w:num w:numId="6">
    <w:abstractNumId w:val="0"/>
  </w:num>
  <w:num w:numId="7">
    <w:abstractNumId w:val="19"/>
  </w:num>
  <w:num w:numId="8">
    <w:abstractNumId w:val="8"/>
  </w:num>
  <w:num w:numId="9">
    <w:abstractNumId w:val="11"/>
  </w:num>
  <w:num w:numId="10">
    <w:abstractNumId w:val="6"/>
  </w:num>
  <w:num w:numId="11">
    <w:abstractNumId w:val="18"/>
  </w:num>
  <w:num w:numId="12">
    <w:abstractNumId w:val="5"/>
  </w:num>
  <w:num w:numId="13">
    <w:abstractNumId w:val="4"/>
  </w:num>
  <w:num w:numId="14">
    <w:abstractNumId w:val="2"/>
  </w:num>
  <w:num w:numId="15">
    <w:abstractNumId w:val="3"/>
  </w:num>
  <w:num w:numId="16">
    <w:abstractNumId w:val="9"/>
  </w:num>
  <w:num w:numId="17">
    <w:abstractNumId w:val="7"/>
  </w:num>
  <w:num w:numId="18">
    <w:abstractNumId w:val="12"/>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502"/>
    <w:rsid w:val="0003742E"/>
    <w:rsid w:val="00081F9C"/>
    <w:rsid w:val="00097BB4"/>
    <w:rsid w:val="000C76B3"/>
    <w:rsid w:val="00440AFC"/>
    <w:rsid w:val="0044437F"/>
    <w:rsid w:val="00503502"/>
    <w:rsid w:val="00645CFF"/>
    <w:rsid w:val="006601A5"/>
    <w:rsid w:val="006A564D"/>
    <w:rsid w:val="00AB3411"/>
    <w:rsid w:val="00C650CD"/>
    <w:rsid w:val="00FF7BC7"/>
    <w:rsid w:val="01010E3A"/>
    <w:rsid w:val="0125366D"/>
    <w:rsid w:val="017A0B78"/>
    <w:rsid w:val="01F210F2"/>
    <w:rsid w:val="020C396B"/>
    <w:rsid w:val="02447348"/>
    <w:rsid w:val="024F1E56"/>
    <w:rsid w:val="025C116B"/>
    <w:rsid w:val="02A94505"/>
    <w:rsid w:val="02BA4D88"/>
    <w:rsid w:val="03966D7D"/>
    <w:rsid w:val="03B34FA0"/>
    <w:rsid w:val="03F92894"/>
    <w:rsid w:val="042B5143"/>
    <w:rsid w:val="045126D0"/>
    <w:rsid w:val="04716658"/>
    <w:rsid w:val="047B6F67"/>
    <w:rsid w:val="048B7202"/>
    <w:rsid w:val="04B17441"/>
    <w:rsid w:val="04BE2ED4"/>
    <w:rsid w:val="04E7791B"/>
    <w:rsid w:val="05394B20"/>
    <w:rsid w:val="057A5ABB"/>
    <w:rsid w:val="05C36005"/>
    <w:rsid w:val="05C71188"/>
    <w:rsid w:val="05E07B33"/>
    <w:rsid w:val="0659584D"/>
    <w:rsid w:val="06677F89"/>
    <w:rsid w:val="06FD6DB9"/>
    <w:rsid w:val="070A035D"/>
    <w:rsid w:val="072A2FCD"/>
    <w:rsid w:val="0763222E"/>
    <w:rsid w:val="081964D9"/>
    <w:rsid w:val="082F067D"/>
    <w:rsid w:val="08AC25CB"/>
    <w:rsid w:val="08C17BEC"/>
    <w:rsid w:val="08D12404"/>
    <w:rsid w:val="08EC0C19"/>
    <w:rsid w:val="091C11FF"/>
    <w:rsid w:val="09926E4D"/>
    <w:rsid w:val="099C2DD2"/>
    <w:rsid w:val="0A175F9F"/>
    <w:rsid w:val="0AC74ABE"/>
    <w:rsid w:val="0B0E7430"/>
    <w:rsid w:val="0B1B4548"/>
    <w:rsid w:val="0B2C5FC4"/>
    <w:rsid w:val="0B7948E1"/>
    <w:rsid w:val="0BA35725"/>
    <w:rsid w:val="0CB40DE6"/>
    <w:rsid w:val="0CDD41A8"/>
    <w:rsid w:val="0DAE649D"/>
    <w:rsid w:val="0E004879"/>
    <w:rsid w:val="0E2D0652"/>
    <w:rsid w:val="0E7C659C"/>
    <w:rsid w:val="0EA36093"/>
    <w:rsid w:val="0EC34B95"/>
    <w:rsid w:val="0F7377A8"/>
    <w:rsid w:val="0F914696"/>
    <w:rsid w:val="0FBC1346"/>
    <w:rsid w:val="0FC33F6C"/>
    <w:rsid w:val="0FDD289E"/>
    <w:rsid w:val="0FDD4B16"/>
    <w:rsid w:val="0FE30C1D"/>
    <w:rsid w:val="10090E5D"/>
    <w:rsid w:val="101A497B"/>
    <w:rsid w:val="10C009C2"/>
    <w:rsid w:val="10D64D2E"/>
    <w:rsid w:val="11134B92"/>
    <w:rsid w:val="113B24D4"/>
    <w:rsid w:val="11755B31"/>
    <w:rsid w:val="12301AE7"/>
    <w:rsid w:val="127534D5"/>
    <w:rsid w:val="12AB39AF"/>
    <w:rsid w:val="12F02E1F"/>
    <w:rsid w:val="1360487F"/>
    <w:rsid w:val="137F1409"/>
    <w:rsid w:val="1380270E"/>
    <w:rsid w:val="138A301D"/>
    <w:rsid w:val="1489513E"/>
    <w:rsid w:val="148A0727"/>
    <w:rsid w:val="152143B8"/>
    <w:rsid w:val="159B6280"/>
    <w:rsid w:val="167E42F4"/>
    <w:rsid w:val="16D70206"/>
    <w:rsid w:val="17411E34"/>
    <w:rsid w:val="1750464D"/>
    <w:rsid w:val="175A07E0"/>
    <w:rsid w:val="17B943BD"/>
    <w:rsid w:val="17C63605"/>
    <w:rsid w:val="17EB22CD"/>
    <w:rsid w:val="181B64F6"/>
    <w:rsid w:val="18BA6619"/>
    <w:rsid w:val="18BD51CD"/>
    <w:rsid w:val="18ED5373"/>
    <w:rsid w:val="18FE0E90"/>
    <w:rsid w:val="19004393"/>
    <w:rsid w:val="191A4F3D"/>
    <w:rsid w:val="19472577"/>
    <w:rsid w:val="1948000B"/>
    <w:rsid w:val="19B33E37"/>
    <w:rsid w:val="19E24457"/>
    <w:rsid w:val="1A514569"/>
    <w:rsid w:val="1B1A7F06"/>
    <w:rsid w:val="1B44474F"/>
    <w:rsid w:val="1BD73063"/>
    <w:rsid w:val="1C0F7519"/>
    <w:rsid w:val="1C1945A6"/>
    <w:rsid w:val="1C512181"/>
    <w:rsid w:val="1C523486"/>
    <w:rsid w:val="1D66568B"/>
    <w:rsid w:val="1D725ADC"/>
    <w:rsid w:val="1D7E4349"/>
    <w:rsid w:val="1EC91910"/>
    <w:rsid w:val="1EE869A7"/>
    <w:rsid w:val="1F761A29"/>
    <w:rsid w:val="1F826B41"/>
    <w:rsid w:val="20051698"/>
    <w:rsid w:val="208C5F2D"/>
    <w:rsid w:val="20AB4BD4"/>
    <w:rsid w:val="20BE2B36"/>
    <w:rsid w:val="20DF0FFB"/>
    <w:rsid w:val="210E62C7"/>
    <w:rsid w:val="21D0517B"/>
    <w:rsid w:val="21D2510C"/>
    <w:rsid w:val="21F94FCB"/>
    <w:rsid w:val="22104BF0"/>
    <w:rsid w:val="22241693"/>
    <w:rsid w:val="22520EDD"/>
    <w:rsid w:val="22B01277"/>
    <w:rsid w:val="22B228DA"/>
    <w:rsid w:val="233414D0"/>
    <w:rsid w:val="2357078B"/>
    <w:rsid w:val="236D70AB"/>
    <w:rsid w:val="23E96369"/>
    <w:rsid w:val="24771887"/>
    <w:rsid w:val="24905F09"/>
    <w:rsid w:val="24D95404"/>
    <w:rsid w:val="24F414B1"/>
    <w:rsid w:val="24F84634"/>
    <w:rsid w:val="2518296A"/>
    <w:rsid w:val="25947D35"/>
    <w:rsid w:val="25B579B2"/>
    <w:rsid w:val="2620319C"/>
    <w:rsid w:val="26742C26"/>
    <w:rsid w:val="26AF5FF4"/>
    <w:rsid w:val="26E25459"/>
    <w:rsid w:val="26E776E2"/>
    <w:rsid w:val="27202D3F"/>
    <w:rsid w:val="272571C7"/>
    <w:rsid w:val="2750388E"/>
    <w:rsid w:val="27735B86"/>
    <w:rsid w:val="2775024B"/>
    <w:rsid w:val="27B51034"/>
    <w:rsid w:val="28061D38"/>
    <w:rsid w:val="28065D6C"/>
    <w:rsid w:val="287D51FA"/>
    <w:rsid w:val="2887358B"/>
    <w:rsid w:val="288D0CC5"/>
    <w:rsid w:val="29273EF9"/>
    <w:rsid w:val="29611F99"/>
    <w:rsid w:val="2990086B"/>
    <w:rsid w:val="2B0C0D2B"/>
    <w:rsid w:val="2B107731"/>
    <w:rsid w:val="2B2E2565"/>
    <w:rsid w:val="2B980A61"/>
    <w:rsid w:val="2C260B21"/>
    <w:rsid w:val="2C6D2EF1"/>
    <w:rsid w:val="2C974255"/>
    <w:rsid w:val="2CC500C4"/>
    <w:rsid w:val="2CE618B6"/>
    <w:rsid w:val="2D2105E2"/>
    <w:rsid w:val="2D5034E4"/>
    <w:rsid w:val="2DE41A14"/>
    <w:rsid w:val="2EA1540F"/>
    <w:rsid w:val="2EA762BF"/>
    <w:rsid w:val="2EE32B90"/>
    <w:rsid w:val="2EED7A8D"/>
    <w:rsid w:val="2F126434"/>
    <w:rsid w:val="2F6376CB"/>
    <w:rsid w:val="2F8224FF"/>
    <w:rsid w:val="2FC5646B"/>
    <w:rsid w:val="30006650"/>
    <w:rsid w:val="30185CCC"/>
    <w:rsid w:val="304B6E6F"/>
    <w:rsid w:val="306A49FB"/>
    <w:rsid w:val="308D1737"/>
    <w:rsid w:val="30B3488D"/>
    <w:rsid w:val="30C70618"/>
    <w:rsid w:val="31D64F52"/>
    <w:rsid w:val="31F82F08"/>
    <w:rsid w:val="32F4520F"/>
    <w:rsid w:val="332E2F85"/>
    <w:rsid w:val="33406722"/>
    <w:rsid w:val="33AF47D8"/>
    <w:rsid w:val="33D87B9A"/>
    <w:rsid w:val="33EF3043"/>
    <w:rsid w:val="340A7799"/>
    <w:rsid w:val="341F5D90"/>
    <w:rsid w:val="343F40C7"/>
    <w:rsid w:val="3457176D"/>
    <w:rsid w:val="34620E0B"/>
    <w:rsid w:val="34A5186D"/>
    <w:rsid w:val="350A4416"/>
    <w:rsid w:val="351A72AD"/>
    <w:rsid w:val="35611C20"/>
    <w:rsid w:val="35704438"/>
    <w:rsid w:val="357C36EF"/>
    <w:rsid w:val="36F445B4"/>
    <w:rsid w:val="37342E1F"/>
    <w:rsid w:val="374D5CFF"/>
    <w:rsid w:val="37907CB6"/>
    <w:rsid w:val="38766CAF"/>
    <w:rsid w:val="389D10ED"/>
    <w:rsid w:val="389E6B6E"/>
    <w:rsid w:val="39041D96"/>
    <w:rsid w:val="3908401F"/>
    <w:rsid w:val="39343BEA"/>
    <w:rsid w:val="398B60DF"/>
    <w:rsid w:val="39D215E2"/>
    <w:rsid w:val="3A883217"/>
    <w:rsid w:val="3ABD458A"/>
    <w:rsid w:val="3B422645"/>
    <w:rsid w:val="3B7F4D55"/>
    <w:rsid w:val="3BAA0D70"/>
    <w:rsid w:val="3BBC4AFD"/>
    <w:rsid w:val="3BBF0D15"/>
    <w:rsid w:val="3C985175"/>
    <w:rsid w:val="3CC94A4B"/>
    <w:rsid w:val="3CCB7F4E"/>
    <w:rsid w:val="3D1C31D0"/>
    <w:rsid w:val="3D515C28"/>
    <w:rsid w:val="3D947997"/>
    <w:rsid w:val="3E2C0261"/>
    <w:rsid w:val="3E2F6F09"/>
    <w:rsid w:val="3E4A171B"/>
    <w:rsid w:val="3E5C73DF"/>
    <w:rsid w:val="3EDF08B2"/>
    <w:rsid w:val="3F9B5DD1"/>
    <w:rsid w:val="3FA163F2"/>
    <w:rsid w:val="3FA34C8F"/>
    <w:rsid w:val="418122AD"/>
    <w:rsid w:val="41BA1392"/>
    <w:rsid w:val="4218487C"/>
    <w:rsid w:val="4233242E"/>
    <w:rsid w:val="42407FBF"/>
    <w:rsid w:val="42EA4BD5"/>
    <w:rsid w:val="43274A3A"/>
    <w:rsid w:val="44256EDB"/>
    <w:rsid w:val="44386A0C"/>
    <w:rsid w:val="4467056A"/>
    <w:rsid w:val="44CA2EEC"/>
    <w:rsid w:val="44FC58B9"/>
    <w:rsid w:val="455407C7"/>
    <w:rsid w:val="455A36D4"/>
    <w:rsid w:val="45F261D2"/>
    <w:rsid w:val="45F64BD8"/>
    <w:rsid w:val="460B12FA"/>
    <w:rsid w:val="464C1D63"/>
    <w:rsid w:val="46EC05E8"/>
    <w:rsid w:val="46F1316F"/>
    <w:rsid w:val="46FD35BC"/>
    <w:rsid w:val="47457D7D"/>
    <w:rsid w:val="47BD2EBF"/>
    <w:rsid w:val="48197D55"/>
    <w:rsid w:val="485A4042"/>
    <w:rsid w:val="48606A7C"/>
    <w:rsid w:val="486A685A"/>
    <w:rsid w:val="48A531BC"/>
    <w:rsid w:val="48F873C3"/>
    <w:rsid w:val="4908545F"/>
    <w:rsid w:val="49940EDE"/>
    <w:rsid w:val="49F509D5"/>
    <w:rsid w:val="4A236EB1"/>
    <w:rsid w:val="4A9B7DF4"/>
    <w:rsid w:val="4B35476F"/>
    <w:rsid w:val="4B45028D"/>
    <w:rsid w:val="4B5814AC"/>
    <w:rsid w:val="4C137748"/>
    <w:rsid w:val="4C241E79"/>
    <w:rsid w:val="4C56762C"/>
    <w:rsid w:val="4C824411"/>
    <w:rsid w:val="4CD7191D"/>
    <w:rsid w:val="4D3651B9"/>
    <w:rsid w:val="4D5C3245"/>
    <w:rsid w:val="4D9D5E63"/>
    <w:rsid w:val="4E834E5B"/>
    <w:rsid w:val="4EB93137"/>
    <w:rsid w:val="4F5706B7"/>
    <w:rsid w:val="4F7534EA"/>
    <w:rsid w:val="4F7769ED"/>
    <w:rsid w:val="4FD8578D"/>
    <w:rsid w:val="4FFC24CA"/>
    <w:rsid w:val="501320EF"/>
    <w:rsid w:val="50795316"/>
    <w:rsid w:val="50FB45EB"/>
    <w:rsid w:val="51C365B2"/>
    <w:rsid w:val="51D81009"/>
    <w:rsid w:val="527010E6"/>
    <w:rsid w:val="53370692"/>
    <w:rsid w:val="5382147E"/>
    <w:rsid w:val="53B46D62"/>
    <w:rsid w:val="53E746E9"/>
    <w:rsid w:val="541B7A0B"/>
    <w:rsid w:val="547A32A8"/>
    <w:rsid w:val="5555181B"/>
    <w:rsid w:val="55594E94"/>
    <w:rsid w:val="55E46FF7"/>
    <w:rsid w:val="55FE5622"/>
    <w:rsid w:val="5634689E"/>
    <w:rsid w:val="56BE21DD"/>
    <w:rsid w:val="583C1339"/>
    <w:rsid w:val="589D71F0"/>
    <w:rsid w:val="58A36161"/>
    <w:rsid w:val="58D164E7"/>
    <w:rsid w:val="59851D75"/>
    <w:rsid w:val="59B543A4"/>
    <w:rsid w:val="59EA4C93"/>
    <w:rsid w:val="5A1D2B64"/>
    <w:rsid w:val="5A284778"/>
    <w:rsid w:val="5AB1392F"/>
    <w:rsid w:val="5AFA5E4B"/>
    <w:rsid w:val="5B0C026E"/>
    <w:rsid w:val="5B13515F"/>
    <w:rsid w:val="5B417443"/>
    <w:rsid w:val="5C27423E"/>
    <w:rsid w:val="5CDE0169"/>
    <w:rsid w:val="5D3C0503"/>
    <w:rsid w:val="5D4A529A"/>
    <w:rsid w:val="5D8579FD"/>
    <w:rsid w:val="5D8958E1"/>
    <w:rsid w:val="5DAA0B36"/>
    <w:rsid w:val="5DC44BCE"/>
    <w:rsid w:val="5DFC0941"/>
    <w:rsid w:val="5E126E2D"/>
    <w:rsid w:val="5EC4414D"/>
    <w:rsid w:val="5F0955FB"/>
    <w:rsid w:val="5F1D0A18"/>
    <w:rsid w:val="5F494D5F"/>
    <w:rsid w:val="5F4F14E3"/>
    <w:rsid w:val="5F6C401A"/>
    <w:rsid w:val="60155CD4"/>
    <w:rsid w:val="60182AB1"/>
    <w:rsid w:val="602D18AB"/>
    <w:rsid w:val="604B3689"/>
    <w:rsid w:val="605C3DA1"/>
    <w:rsid w:val="605E48A8"/>
    <w:rsid w:val="60B8623B"/>
    <w:rsid w:val="60D76AF0"/>
    <w:rsid w:val="61686204"/>
    <w:rsid w:val="62061760"/>
    <w:rsid w:val="62371F2F"/>
    <w:rsid w:val="62A05666"/>
    <w:rsid w:val="63102F17"/>
    <w:rsid w:val="631A3827"/>
    <w:rsid w:val="63294541"/>
    <w:rsid w:val="6377613F"/>
    <w:rsid w:val="637F0331"/>
    <w:rsid w:val="639A75F8"/>
    <w:rsid w:val="63E11F6B"/>
    <w:rsid w:val="641E704E"/>
    <w:rsid w:val="64580CB0"/>
    <w:rsid w:val="64F953C5"/>
    <w:rsid w:val="651C799F"/>
    <w:rsid w:val="652E3153"/>
    <w:rsid w:val="658F143B"/>
    <w:rsid w:val="65CB0B10"/>
    <w:rsid w:val="660718F0"/>
    <w:rsid w:val="661E7317"/>
    <w:rsid w:val="664604DB"/>
    <w:rsid w:val="66BD399D"/>
    <w:rsid w:val="674A3201"/>
    <w:rsid w:val="67BB003D"/>
    <w:rsid w:val="682D4AF8"/>
    <w:rsid w:val="68A65D10"/>
    <w:rsid w:val="68A70F3F"/>
    <w:rsid w:val="694D5CE0"/>
    <w:rsid w:val="695232F6"/>
    <w:rsid w:val="696E2F06"/>
    <w:rsid w:val="69787099"/>
    <w:rsid w:val="698956DA"/>
    <w:rsid w:val="69BD3298"/>
    <w:rsid w:val="69E13245"/>
    <w:rsid w:val="6A21786E"/>
    <w:rsid w:val="6A437A66"/>
    <w:rsid w:val="6A624A98"/>
    <w:rsid w:val="6A740236"/>
    <w:rsid w:val="6B2E7664"/>
    <w:rsid w:val="6B560489"/>
    <w:rsid w:val="6B562DA7"/>
    <w:rsid w:val="6B635940"/>
    <w:rsid w:val="6B9C7C98"/>
    <w:rsid w:val="6BD9524A"/>
    <w:rsid w:val="6BF670AD"/>
    <w:rsid w:val="6C3C1DA0"/>
    <w:rsid w:val="6D273840"/>
    <w:rsid w:val="6D3B7744"/>
    <w:rsid w:val="6DBC0F97"/>
    <w:rsid w:val="6DC9282B"/>
    <w:rsid w:val="6DE74A61"/>
    <w:rsid w:val="6DF05F6E"/>
    <w:rsid w:val="6DFA2FFA"/>
    <w:rsid w:val="6E3653DD"/>
    <w:rsid w:val="6E961F7F"/>
    <w:rsid w:val="6ED9046A"/>
    <w:rsid w:val="6F573414"/>
    <w:rsid w:val="6F8A28E9"/>
    <w:rsid w:val="6FF82AC0"/>
    <w:rsid w:val="70092D5A"/>
    <w:rsid w:val="70535758"/>
    <w:rsid w:val="70807521"/>
    <w:rsid w:val="7105777A"/>
    <w:rsid w:val="717767B4"/>
    <w:rsid w:val="719046A3"/>
    <w:rsid w:val="71E722EB"/>
    <w:rsid w:val="71E80C9B"/>
    <w:rsid w:val="72002E95"/>
    <w:rsid w:val="721C0264"/>
    <w:rsid w:val="733D289D"/>
    <w:rsid w:val="73754906"/>
    <w:rsid w:val="739A4004"/>
    <w:rsid w:val="739C3F3B"/>
    <w:rsid w:val="73AE772B"/>
    <w:rsid w:val="73C053F4"/>
    <w:rsid w:val="73C93B06"/>
    <w:rsid w:val="743453B3"/>
    <w:rsid w:val="743E1546"/>
    <w:rsid w:val="744B2DDA"/>
    <w:rsid w:val="75017085"/>
    <w:rsid w:val="751C6815"/>
    <w:rsid w:val="751F0834"/>
    <w:rsid w:val="75291143"/>
    <w:rsid w:val="75437ADC"/>
    <w:rsid w:val="75843DDB"/>
    <w:rsid w:val="759365F4"/>
    <w:rsid w:val="75AD719E"/>
    <w:rsid w:val="75BA64B4"/>
    <w:rsid w:val="75F80517"/>
    <w:rsid w:val="769709D0"/>
    <w:rsid w:val="76CE4D82"/>
    <w:rsid w:val="77047750"/>
    <w:rsid w:val="771479EA"/>
    <w:rsid w:val="77773A05"/>
    <w:rsid w:val="77C86594"/>
    <w:rsid w:val="77E71047"/>
    <w:rsid w:val="784B54E8"/>
    <w:rsid w:val="797F7E64"/>
    <w:rsid w:val="79E9620E"/>
    <w:rsid w:val="7A38580D"/>
    <w:rsid w:val="7AB20BD6"/>
    <w:rsid w:val="7AF2466A"/>
    <w:rsid w:val="7B754492"/>
    <w:rsid w:val="7B781461"/>
    <w:rsid w:val="7BCF7191"/>
    <w:rsid w:val="7BF75F6E"/>
    <w:rsid w:val="7C330D65"/>
    <w:rsid w:val="7CAF571D"/>
    <w:rsid w:val="7CB04E00"/>
    <w:rsid w:val="7D002EDA"/>
    <w:rsid w:val="7D1641C7"/>
    <w:rsid w:val="7D1A5EF7"/>
    <w:rsid w:val="7D2221D8"/>
    <w:rsid w:val="7D5B6EBA"/>
    <w:rsid w:val="7DBF115D"/>
    <w:rsid w:val="7DE91FA1"/>
    <w:rsid w:val="7E1A3F8B"/>
    <w:rsid w:val="7E3A5223"/>
    <w:rsid w:val="7E8E272F"/>
    <w:rsid w:val="7ECD54D8"/>
    <w:rsid w:val="7F7C6B34"/>
    <w:rsid w:val="7FA112F3"/>
    <w:rsid w:val="7FCC7BB8"/>
    <w:rsid w:val="7FD32DC6"/>
    <w:rsid w:val="7FDD1714"/>
    <w:rsid w:val="7FF13411"/>
    <w:rsid w:val="7FF43B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仿宋_GB2312" w:hAnsi="仿宋_GB2312" w:eastAsia="仿宋_GB2312" w:cs="仿宋_GB2312"/>
      <w:sz w:val="22"/>
      <w:szCs w:val="22"/>
      <w:lang w:val="zh-CN" w:eastAsia="zh-CN" w:bidi="zh-CN"/>
    </w:rPr>
  </w:style>
  <w:style w:type="paragraph" w:styleId="4">
    <w:name w:val="heading 1"/>
    <w:basedOn w:val="1"/>
    <w:next w:val="1"/>
    <w:qFormat/>
    <w:uiPriority w:val="1"/>
    <w:pPr>
      <w:spacing w:before="9"/>
      <w:ind w:right="322"/>
      <w:jc w:val="center"/>
      <w:outlineLvl w:val="0"/>
    </w:pPr>
    <w:rPr>
      <w:rFonts w:ascii="黑体" w:hAnsi="黑体" w:eastAsia="黑体" w:cs="黑体"/>
      <w:b/>
      <w:bCs/>
      <w:sz w:val="44"/>
      <w:szCs w:val="44"/>
    </w:rPr>
  </w:style>
  <w:style w:type="paragraph" w:styleId="5">
    <w:name w:val="heading 2"/>
    <w:basedOn w:val="1"/>
    <w:next w:val="1"/>
    <w:qFormat/>
    <w:uiPriority w:val="1"/>
    <w:pPr>
      <w:ind w:right="321"/>
      <w:jc w:val="center"/>
      <w:outlineLvl w:val="1"/>
    </w:pPr>
    <w:rPr>
      <w:rFonts w:ascii="方正小标宋简体" w:hAnsi="方正小标宋简体" w:eastAsia="方正小标宋简体" w:cs="方正小标宋简体"/>
      <w:sz w:val="36"/>
      <w:szCs w:val="36"/>
    </w:rPr>
  </w:style>
  <w:style w:type="paragraph" w:styleId="6">
    <w:name w:val="heading 3"/>
    <w:basedOn w:val="1"/>
    <w:next w:val="1"/>
    <w:qFormat/>
    <w:uiPriority w:val="1"/>
    <w:pPr>
      <w:ind w:left="760"/>
      <w:outlineLvl w:val="2"/>
    </w:pPr>
    <w:rPr>
      <w:rFonts w:ascii="黑体" w:hAnsi="黑体" w:eastAsia="黑体" w:cs="黑体"/>
      <w:b/>
      <w:bCs/>
      <w:sz w:val="32"/>
      <w:szCs w:val="32"/>
    </w:rPr>
  </w:style>
  <w:style w:type="paragraph" w:styleId="7">
    <w:name w:val="heading 4"/>
    <w:basedOn w:val="1"/>
    <w:next w:val="1"/>
    <w:qFormat/>
    <w:uiPriority w:val="1"/>
    <w:pPr>
      <w:spacing w:before="2"/>
      <w:ind w:left="1020"/>
      <w:outlineLvl w:val="3"/>
    </w:pPr>
    <w:rPr>
      <w:rFonts w:ascii="仿宋" w:hAnsi="仿宋" w:eastAsia="仿宋" w:cs="仿宋"/>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ind w:left="120"/>
    </w:pPr>
    <w:rPr>
      <w:sz w:val="32"/>
      <w:szCs w:val="32"/>
    </w:rPr>
  </w:style>
  <w:style w:type="paragraph" w:styleId="3">
    <w:name w:val="toc 5"/>
    <w:basedOn w:val="1"/>
    <w:next w:val="1"/>
    <w:qFormat/>
    <w:uiPriority w:val="0"/>
    <w:pPr>
      <w:ind w:left="1680" w:leftChars="800"/>
    </w:pPr>
    <w:rPr>
      <w:rFonts w:ascii="Calibri" w:hAnsi="Calibri" w:eastAsia="宋体" w:cs="Times New Roman"/>
    </w:rPr>
  </w:style>
  <w:style w:type="paragraph" w:styleId="8">
    <w:name w:val="toc 3"/>
    <w:basedOn w:val="1"/>
    <w:next w:val="1"/>
    <w:qFormat/>
    <w:uiPriority w:val="1"/>
    <w:pPr>
      <w:spacing w:before="149"/>
      <w:ind w:left="760" w:hanging="322"/>
    </w:pPr>
    <w:rPr>
      <w:rFonts w:ascii="楷体_GB2312" w:hAnsi="楷体_GB2312" w:eastAsia="楷体_GB2312" w:cs="楷体_GB2312"/>
      <w:sz w:val="32"/>
      <w:szCs w:val="32"/>
    </w:rPr>
  </w:style>
  <w:style w:type="paragraph" w:styleId="9">
    <w:name w:val="footer"/>
    <w:basedOn w:val="1"/>
    <w:unhideWhenUsed/>
    <w:qFormat/>
    <w:uiPriority w:val="0"/>
    <w:pPr>
      <w:tabs>
        <w:tab w:val="center" w:pos="4153"/>
        <w:tab w:val="right" w:pos="8306"/>
      </w:tabs>
      <w:overflowPunct w:val="0"/>
      <w:adjustRightInd w:val="0"/>
      <w:spacing w:line="240" w:lineRule="atLeast"/>
      <w:jc w:val="both"/>
      <w:textAlignment w:val="baseline"/>
    </w:pPr>
    <w:rPr>
      <w:sz w:val="20"/>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1"/>
    <w:pPr>
      <w:spacing w:before="149"/>
      <w:ind w:right="319"/>
      <w:jc w:val="center"/>
    </w:pPr>
    <w:rPr>
      <w:rFonts w:ascii="黑体" w:hAnsi="黑体" w:eastAsia="黑体" w:cs="黑体"/>
      <w:sz w:val="32"/>
      <w:szCs w:val="32"/>
    </w:rPr>
  </w:style>
  <w:style w:type="paragraph" w:styleId="12">
    <w:name w:val="toc 4"/>
    <w:basedOn w:val="1"/>
    <w:next w:val="1"/>
    <w:qFormat/>
    <w:uiPriority w:val="1"/>
    <w:pPr>
      <w:spacing w:line="407" w:lineRule="exact"/>
      <w:ind w:left="520"/>
      <w:jc w:val="both"/>
    </w:pPr>
    <w:rPr>
      <w:rFonts w:ascii="楷体_GB2312" w:hAnsi="楷体_GB2312" w:eastAsia="楷体_GB2312" w:cs="楷体_GB2312"/>
      <w:sz w:val="32"/>
      <w:szCs w:val="32"/>
    </w:rPr>
  </w:style>
  <w:style w:type="paragraph" w:styleId="13">
    <w:name w:val="toc 2"/>
    <w:basedOn w:val="1"/>
    <w:next w:val="1"/>
    <w:qFormat/>
    <w:uiPriority w:val="1"/>
    <w:pPr>
      <w:ind w:left="120"/>
    </w:pPr>
    <w:rPr>
      <w:rFonts w:ascii="黑体" w:hAnsi="黑体" w:eastAsia="黑体" w:cs="黑体"/>
      <w:sz w:val="32"/>
      <w:szCs w:val="32"/>
    </w:rPr>
  </w:style>
  <w:style w:type="paragraph" w:styleId="14">
    <w:name w:val="Normal (Web)"/>
    <w:basedOn w:val="1"/>
    <w:unhideWhenUsed/>
    <w:qFormat/>
    <w:uiPriority w:val="0"/>
    <w:pPr>
      <w:widowControl/>
      <w:spacing w:before="100" w:beforeAutospacing="1" w:after="100" w:afterAutospacing="1"/>
    </w:pPr>
    <w:rPr>
      <w:rFonts w:ascii="宋体" w:hAnsi="宋体" w:cs="宋体"/>
      <w:sz w:val="24"/>
      <w:szCs w:val="24"/>
    </w:r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ind w:left="120" w:firstLine="640"/>
    </w:pPr>
  </w:style>
  <w:style w:type="paragraph" w:customStyle="1" w:styleId="19">
    <w:name w:val="Table Paragraph"/>
    <w:basedOn w:val="1"/>
    <w:qFormat/>
    <w:uiPriority w:val="1"/>
    <w:pPr>
      <w:spacing w:line="345" w:lineRule="exact"/>
      <w:ind w:left="50"/>
    </w:pPr>
  </w:style>
  <w:style w:type="paragraph" w:customStyle="1" w:styleId="20">
    <w:name w:val="列出段落2"/>
    <w:basedOn w:val="1"/>
    <w:unhideWhenUsed/>
    <w:qFormat/>
    <w:uiPriority w:val="99"/>
    <w:pPr>
      <w:ind w:firstLine="420" w:firstLineChars="200"/>
    </w:pPr>
  </w:style>
  <w:style w:type="paragraph" w:customStyle="1" w:styleId="21">
    <w:name w:val="列出段落1"/>
    <w:basedOn w:val="1"/>
    <w:unhideWhenUsed/>
    <w:qFormat/>
    <w:uiPriority w:val="99"/>
    <w:pPr>
      <w:ind w:firstLine="420" w:firstLineChars="200"/>
    </w:pPr>
  </w:style>
  <w:style w:type="paragraph" w:customStyle="1" w:styleId="22">
    <w:name w:val="WPSOffice手动目录 2"/>
    <w:qFormat/>
    <w:uiPriority w:val="0"/>
    <w:pPr>
      <w:ind w:leftChars="200"/>
    </w:pPr>
    <w:rPr>
      <w:rFonts w:asciiTheme="minorHAnsi" w:hAnsiTheme="minorHAnsi" w:eastAsiaTheme="minorEastAsia" w:cstheme="minorBidi"/>
      <w:sz w:val="20"/>
      <w:szCs w:val="20"/>
    </w:rPr>
  </w:style>
  <w:style w:type="paragraph" w:customStyle="1" w:styleId="23">
    <w:name w:val="WPSOffice手动目录 1"/>
    <w:qFormat/>
    <w:uiPriority w:val="0"/>
    <w:pPr>
      <w:ind w:leftChars="0"/>
    </w:pPr>
    <w:rPr>
      <w:rFonts w:asciiTheme="minorHAnsi" w:hAnsiTheme="minorHAnsi" w:eastAsiaTheme="minorEastAsia" w:cstheme="minorBidi"/>
      <w:sz w:val="20"/>
      <w:szCs w:val="20"/>
    </w:rPr>
  </w:style>
  <w:style w:type="paragraph" w:customStyle="1" w:styleId="24">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png"/><Relationship Id="rId51" Type="http://schemas.openxmlformats.org/officeDocument/2006/relationships/theme" Target="theme/theme1.xml"/><Relationship Id="rId50" Type="http://schemas.openxmlformats.org/officeDocument/2006/relationships/footer" Target="footer47.xml"/><Relationship Id="rId5" Type="http://schemas.openxmlformats.org/officeDocument/2006/relationships/footer" Target="footer2.xml"/><Relationship Id="rId49" Type="http://schemas.openxmlformats.org/officeDocument/2006/relationships/footer" Target="footer46.xml"/><Relationship Id="rId48" Type="http://schemas.openxmlformats.org/officeDocument/2006/relationships/footer" Target="footer45.xml"/><Relationship Id="rId47" Type="http://schemas.openxmlformats.org/officeDocument/2006/relationships/footer" Target="footer44.xml"/><Relationship Id="rId46" Type="http://schemas.openxmlformats.org/officeDocument/2006/relationships/footer" Target="footer43.xml"/><Relationship Id="rId45" Type="http://schemas.openxmlformats.org/officeDocument/2006/relationships/footer" Target="footer42.xml"/><Relationship Id="rId44" Type="http://schemas.openxmlformats.org/officeDocument/2006/relationships/footer" Target="footer41.xml"/><Relationship Id="rId43" Type="http://schemas.openxmlformats.org/officeDocument/2006/relationships/footer" Target="footer40.xml"/><Relationship Id="rId42" Type="http://schemas.openxmlformats.org/officeDocument/2006/relationships/footer" Target="footer39.xml"/><Relationship Id="rId41" Type="http://schemas.openxmlformats.org/officeDocument/2006/relationships/footer" Target="footer38.xml"/><Relationship Id="rId40" Type="http://schemas.openxmlformats.org/officeDocument/2006/relationships/footer" Target="footer37.xml"/><Relationship Id="rId4" Type="http://schemas.openxmlformats.org/officeDocument/2006/relationships/footer" Target="footer1.xml"/><Relationship Id="rId39" Type="http://schemas.openxmlformats.org/officeDocument/2006/relationships/footer" Target="footer36.xml"/><Relationship Id="rId38" Type="http://schemas.openxmlformats.org/officeDocument/2006/relationships/footer" Target="footer35.xml"/><Relationship Id="rId37" Type="http://schemas.openxmlformats.org/officeDocument/2006/relationships/footer" Target="footer34.xml"/><Relationship Id="rId36" Type="http://schemas.openxmlformats.org/officeDocument/2006/relationships/footer" Target="footer33.xml"/><Relationship Id="rId35" Type="http://schemas.openxmlformats.org/officeDocument/2006/relationships/footer" Target="footer32.xml"/><Relationship Id="rId34" Type="http://schemas.openxmlformats.org/officeDocument/2006/relationships/footer" Target="footer31.xml"/><Relationship Id="rId33" Type="http://schemas.openxmlformats.org/officeDocument/2006/relationships/footer" Target="footer30.xml"/><Relationship Id="rId32" Type="http://schemas.openxmlformats.org/officeDocument/2006/relationships/footer" Target="footer29.xml"/><Relationship Id="rId31" Type="http://schemas.openxmlformats.org/officeDocument/2006/relationships/footer" Target="footer28.xml"/><Relationship Id="rId30" Type="http://schemas.openxmlformats.org/officeDocument/2006/relationships/footer" Target="footer27.xml"/><Relationship Id="rId3" Type="http://schemas.openxmlformats.org/officeDocument/2006/relationships/header" Target="header1.xml"/><Relationship Id="rId29" Type="http://schemas.openxmlformats.org/officeDocument/2006/relationships/footer" Target="footer26.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538</Pages>
  <Words>11518</Words>
  <Characters>11686</Characters>
  <Lines>2501</Lines>
  <Paragraphs>704</Paragraphs>
  <TotalTime>59</TotalTime>
  <ScaleCrop>false</ScaleCrop>
  <LinksUpToDate>false</LinksUpToDate>
  <CharactersWithSpaces>11940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2024-01-08T03:30:00Z</dcterms:created>
  <dc:creator>Lenovo</dc:creator>
  <cp:lastModifiedBy>La Fe</cp:lastModifiedBy>
  <dcterms:modified xsi:type="dcterms:W3CDTF">2024-12-10T00:44:04Z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2023-11-16T00:00:00Z</vt:filetime>
  </property>
  <property fmtid="{D5CDD505-2E9C-101B-9397-08002B2CF9AE}" pid="3" name="Creator">
    <vt:lpwstr>WPS 文字</vt:lpwstr>
  </property>
  <property fmtid="{D5CDD505-2E9C-101B-9397-08002B2CF9AE}" pid="4" name="LastSaved">
    <vt:filetime>2024-01-08T00:00:00Z</vt:filetime>
  </property>
  <property fmtid="{D5CDD505-2E9C-101B-9397-08002B2CF9AE}" pid="5" name="KSOProductBuildVer">
    <vt:lpwstr>2052-12.1.0.19302</vt:lpwstr>
  </property>
  <property fmtid="{D5CDD505-2E9C-101B-9397-08002B2CF9AE}" pid="6" name="ICV">
    <vt:lpwstr>82D75546163349DCB83BC2152437BB91</vt:lpwstr>
  </property>
  <property fmtid="{D5CDD505-2E9C-101B-9397-08002B2CF9AE}" pid="7" name="KSOSaveFontToCloudKey">
    <vt:lpwstr>457533630_cloud</vt:lpwstr>
  </property>
</Properties>
</file>