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黑体_GBK" w:hAnsi="方正黑体_GBK" w:eastAsia="方正黑体_GBK" w:cs="方正黑体_GBK"/>
          <w:b w:val="0"/>
          <w:bCs w:val="0"/>
          <w:lang w:val="en-US" w:eastAsia="zh-CN"/>
        </w:rPr>
      </w:pPr>
      <w:r>
        <w:rPr>
          <w:rFonts w:hint="eastAsia" w:ascii="方正黑体_GBK" w:hAnsi="方正黑体_GBK" w:eastAsia="方正黑体_GBK" w:cs="方正黑体_GBK"/>
          <w:b w:val="0"/>
          <w:bCs w:val="0"/>
          <w:lang w:val="en-US" w:eastAsia="zh-CN"/>
        </w:rPr>
        <w:t>附件1：</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黑体_GBK" w:hAnsi="方正黑体_GBK" w:eastAsia="方正黑体_GBK" w:cs="方正黑体_GBK"/>
          <w:b w:val="0"/>
          <w:bCs w:val="0"/>
          <w:sz w:val="44"/>
          <w:szCs w:val="44"/>
          <w:lang w:val="en-US" w:eastAsia="zh-CN"/>
        </w:rPr>
      </w:pPr>
      <w:r>
        <w:rPr>
          <w:rFonts w:hint="eastAsia" w:ascii="方正黑体_GBK" w:hAnsi="方正黑体_GBK" w:eastAsia="方正黑体_GBK" w:cs="方正黑体_GBK"/>
          <w:sz w:val="44"/>
          <w:szCs w:val="44"/>
          <w:lang w:val="en-US" w:eastAsia="zh-CN"/>
        </w:rPr>
        <w:t>“云南省计量信息管理系统”</w:t>
      </w:r>
      <w:r>
        <w:rPr>
          <w:rFonts w:hint="eastAsia" w:ascii="方正黑体_GBK" w:hAnsi="方正黑体_GBK" w:eastAsia="方正黑体_GBK" w:cs="方正黑体_GBK"/>
          <w:b w:val="0"/>
          <w:bCs w:val="0"/>
          <w:sz w:val="44"/>
          <w:szCs w:val="44"/>
          <w:lang w:val="en-US" w:eastAsia="zh-CN"/>
        </w:rPr>
        <w:t>用户登录指南</w:t>
      </w:r>
    </w:p>
    <w:sdt>
      <w:sdtPr>
        <w:rPr>
          <w:rFonts w:ascii="宋体" w:hAnsi="宋体" w:eastAsia="宋体" w:cstheme="minorBidi"/>
          <w:kern w:val="2"/>
          <w:sz w:val="21"/>
          <w:szCs w:val="24"/>
          <w:lang w:val="en-US" w:eastAsia="zh-CN" w:bidi="ar-SA"/>
        </w:rPr>
        <w:id w:val="147481520"/>
        <w15:color w:val="DBDBDB"/>
        <w:docPartObj>
          <w:docPartGallery w:val="Table of Contents"/>
          <w:docPartUnique/>
        </w:docPartObj>
      </w:sdtPr>
      <w:sdtEndPr>
        <w:rPr>
          <w:rFonts w:hint="eastAsia" w:ascii="Times New Roman" w:hAnsi="Times New Roman" w:eastAsia="仿宋" w:cstheme="minorBidi"/>
          <w:b/>
          <w:bCs/>
          <w:kern w:val="2"/>
          <w:sz w:val="32"/>
          <w:szCs w:val="24"/>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目录</w:t>
          </w:r>
        </w:p>
        <w:p>
          <w:pPr>
            <w:pStyle w:val="4"/>
            <w:tabs>
              <w:tab w:val="right" w:leader="dot" w:pos="8306"/>
            </w:tabs>
            <w:rPr>
              <w:sz w:val="24"/>
              <w:szCs w:val="28"/>
            </w:rPr>
          </w:pPr>
          <w:r>
            <w:rPr>
              <w:rFonts w:hint="eastAsia"/>
              <w:b/>
              <w:bCs/>
              <w:sz w:val="24"/>
              <w:szCs w:val="28"/>
              <w:lang w:val="en-US" w:eastAsia="zh-CN"/>
            </w:rPr>
            <w:fldChar w:fldCharType="begin"/>
          </w:r>
          <w:r>
            <w:rPr>
              <w:rFonts w:hint="eastAsia"/>
              <w:b/>
              <w:bCs/>
              <w:sz w:val="24"/>
              <w:szCs w:val="28"/>
              <w:lang w:val="en-US" w:eastAsia="zh-CN"/>
            </w:rPr>
            <w:instrText xml:space="preserve">TOC \o "1-2" \h \u </w:instrText>
          </w:r>
          <w:r>
            <w:rPr>
              <w:rFonts w:hint="eastAsia"/>
              <w:b/>
              <w:bCs/>
              <w:sz w:val="24"/>
              <w:szCs w:val="28"/>
              <w:lang w:val="en-US" w:eastAsia="zh-CN"/>
            </w:rPr>
            <w:fldChar w:fldCharType="separate"/>
          </w:r>
          <w:r>
            <w:rPr>
              <w:rFonts w:hint="eastAsia"/>
              <w:bCs/>
              <w:sz w:val="24"/>
              <w:szCs w:val="28"/>
              <w:lang w:val="en-US" w:eastAsia="zh-CN"/>
            </w:rPr>
            <w:fldChar w:fldCharType="begin"/>
          </w:r>
          <w:r>
            <w:rPr>
              <w:rFonts w:hint="eastAsia"/>
              <w:bCs/>
              <w:sz w:val="24"/>
              <w:szCs w:val="28"/>
              <w:lang w:val="en-US" w:eastAsia="zh-CN"/>
            </w:rPr>
            <w:instrText xml:space="preserve"> HYPERLINK \l _Toc19757 </w:instrText>
          </w:r>
          <w:r>
            <w:rPr>
              <w:rFonts w:hint="eastAsia"/>
              <w:bCs/>
              <w:sz w:val="24"/>
              <w:szCs w:val="28"/>
              <w:lang w:val="en-US" w:eastAsia="zh-CN"/>
            </w:rPr>
            <w:fldChar w:fldCharType="separate"/>
          </w:r>
          <w:r>
            <w:rPr>
              <w:rFonts w:hint="eastAsia"/>
              <w:sz w:val="24"/>
              <w:szCs w:val="28"/>
              <w:lang w:val="en-US" w:eastAsia="zh-CN"/>
            </w:rPr>
            <w:t>一、老用户</w:t>
          </w:r>
          <w:r>
            <w:rPr>
              <w:sz w:val="24"/>
              <w:szCs w:val="28"/>
            </w:rPr>
            <w:tab/>
          </w:r>
          <w:r>
            <w:rPr>
              <w:sz w:val="24"/>
              <w:szCs w:val="28"/>
            </w:rPr>
            <w:fldChar w:fldCharType="begin"/>
          </w:r>
          <w:r>
            <w:rPr>
              <w:sz w:val="24"/>
              <w:szCs w:val="28"/>
            </w:rPr>
            <w:instrText xml:space="preserve"> PAGEREF _Toc19757 \h </w:instrText>
          </w:r>
          <w:r>
            <w:rPr>
              <w:sz w:val="24"/>
              <w:szCs w:val="28"/>
            </w:rPr>
            <w:fldChar w:fldCharType="separate"/>
          </w:r>
          <w:r>
            <w:rPr>
              <w:sz w:val="24"/>
              <w:szCs w:val="28"/>
            </w:rPr>
            <w:t>1</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_Toc23936 </w:instrText>
          </w:r>
          <w:r>
            <w:rPr>
              <w:rFonts w:hint="eastAsia"/>
              <w:bCs/>
              <w:sz w:val="24"/>
              <w:szCs w:val="28"/>
              <w:lang w:val="en-US" w:eastAsia="zh-CN"/>
            </w:rPr>
            <w:fldChar w:fldCharType="separate"/>
          </w:r>
          <w:r>
            <w:rPr>
              <w:rFonts w:hint="eastAsia"/>
              <w:sz w:val="24"/>
              <w:szCs w:val="28"/>
              <w:lang w:val="en-US" w:eastAsia="zh-CN"/>
            </w:rPr>
            <w:t>（一）省内企业</w:t>
          </w:r>
          <w:r>
            <w:rPr>
              <w:sz w:val="24"/>
              <w:szCs w:val="28"/>
            </w:rPr>
            <w:tab/>
          </w:r>
          <w:r>
            <w:rPr>
              <w:sz w:val="24"/>
              <w:szCs w:val="28"/>
            </w:rPr>
            <w:fldChar w:fldCharType="begin"/>
          </w:r>
          <w:r>
            <w:rPr>
              <w:sz w:val="24"/>
              <w:szCs w:val="28"/>
            </w:rPr>
            <w:instrText xml:space="preserve"> PAGEREF _Toc23936 \h </w:instrText>
          </w:r>
          <w:r>
            <w:rPr>
              <w:sz w:val="24"/>
              <w:szCs w:val="28"/>
            </w:rPr>
            <w:fldChar w:fldCharType="separate"/>
          </w:r>
          <w:r>
            <w:rPr>
              <w:sz w:val="24"/>
              <w:szCs w:val="28"/>
            </w:rPr>
            <w:t>1</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_Toc882 </w:instrText>
          </w:r>
          <w:r>
            <w:rPr>
              <w:rFonts w:hint="eastAsia"/>
              <w:bCs/>
              <w:sz w:val="24"/>
              <w:szCs w:val="28"/>
              <w:lang w:val="en-US" w:eastAsia="zh-CN"/>
            </w:rPr>
            <w:fldChar w:fldCharType="separate"/>
          </w:r>
          <w:r>
            <w:rPr>
              <w:rFonts w:hint="eastAsia"/>
              <w:sz w:val="24"/>
              <w:szCs w:val="28"/>
              <w:lang w:eastAsia="zh-CN"/>
            </w:rPr>
            <w:t>（</w:t>
          </w:r>
          <w:r>
            <w:rPr>
              <w:rFonts w:hint="eastAsia"/>
              <w:sz w:val="24"/>
              <w:szCs w:val="28"/>
              <w:lang w:val="en-US" w:eastAsia="zh-CN"/>
            </w:rPr>
            <w:t>二</w:t>
          </w:r>
          <w:r>
            <w:rPr>
              <w:rFonts w:hint="eastAsia"/>
              <w:sz w:val="24"/>
              <w:szCs w:val="28"/>
              <w:lang w:eastAsia="zh-CN"/>
            </w:rPr>
            <w:t>）</w:t>
          </w:r>
          <w:r>
            <w:rPr>
              <w:rFonts w:hint="eastAsia"/>
              <w:sz w:val="24"/>
              <w:szCs w:val="28"/>
              <w:lang w:val="en-US" w:eastAsia="zh-CN"/>
            </w:rPr>
            <w:t>省内机关、事业单位、社会团体</w:t>
          </w:r>
          <w:r>
            <w:rPr>
              <w:sz w:val="24"/>
              <w:szCs w:val="28"/>
            </w:rPr>
            <w:tab/>
          </w:r>
          <w:r>
            <w:rPr>
              <w:sz w:val="24"/>
              <w:szCs w:val="28"/>
            </w:rPr>
            <w:fldChar w:fldCharType="begin"/>
          </w:r>
          <w:r>
            <w:rPr>
              <w:sz w:val="24"/>
              <w:szCs w:val="28"/>
            </w:rPr>
            <w:instrText xml:space="preserve"> PAGEREF _Toc882 \h </w:instrText>
          </w:r>
          <w:r>
            <w:rPr>
              <w:sz w:val="24"/>
              <w:szCs w:val="28"/>
            </w:rPr>
            <w:fldChar w:fldCharType="separate"/>
          </w:r>
          <w:r>
            <w:rPr>
              <w:sz w:val="24"/>
              <w:szCs w:val="28"/>
            </w:rPr>
            <w:t>2</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_Toc18193 </w:instrText>
          </w:r>
          <w:r>
            <w:rPr>
              <w:rFonts w:hint="eastAsia"/>
              <w:bCs/>
              <w:sz w:val="24"/>
              <w:szCs w:val="28"/>
              <w:lang w:val="en-US" w:eastAsia="zh-CN"/>
            </w:rPr>
            <w:fldChar w:fldCharType="separate"/>
          </w:r>
          <w:r>
            <w:rPr>
              <w:rFonts w:hint="eastAsia"/>
              <w:sz w:val="24"/>
              <w:szCs w:val="28"/>
              <w:lang w:eastAsia="zh-CN"/>
            </w:rPr>
            <w:t>（</w:t>
          </w:r>
          <w:r>
            <w:rPr>
              <w:rFonts w:hint="eastAsia"/>
              <w:sz w:val="24"/>
              <w:szCs w:val="28"/>
              <w:lang w:val="en-US" w:eastAsia="zh-CN"/>
            </w:rPr>
            <w:t>三</w:t>
          </w:r>
          <w:r>
            <w:rPr>
              <w:rFonts w:hint="eastAsia"/>
              <w:sz w:val="24"/>
              <w:szCs w:val="28"/>
              <w:lang w:eastAsia="zh-CN"/>
            </w:rPr>
            <w:t>）</w:t>
          </w:r>
          <w:r>
            <w:rPr>
              <w:rFonts w:hint="eastAsia"/>
              <w:sz w:val="24"/>
              <w:szCs w:val="28"/>
              <w:lang w:val="en-US" w:eastAsia="zh-CN"/>
            </w:rPr>
            <w:t>省外用户</w:t>
          </w:r>
          <w:r>
            <w:rPr>
              <w:sz w:val="24"/>
              <w:szCs w:val="28"/>
            </w:rPr>
            <w:tab/>
          </w:r>
          <w:r>
            <w:rPr>
              <w:sz w:val="24"/>
              <w:szCs w:val="28"/>
            </w:rPr>
            <w:fldChar w:fldCharType="begin"/>
          </w:r>
          <w:r>
            <w:rPr>
              <w:sz w:val="24"/>
              <w:szCs w:val="28"/>
            </w:rPr>
            <w:instrText xml:space="preserve"> PAGEREF _Toc18193 \h </w:instrText>
          </w:r>
          <w:r>
            <w:rPr>
              <w:sz w:val="24"/>
              <w:szCs w:val="28"/>
            </w:rPr>
            <w:fldChar w:fldCharType="separate"/>
          </w:r>
          <w:r>
            <w:rPr>
              <w:sz w:val="24"/>
              <w:szCs w:val="28"/>
            </w:rPr>
            <w:t>2</w:t>
          </w:r>
          <w:r>
            <w:rPr>
              <w:sz w:val="24"/>
              <w:szCs w:val="28"/>
            </w:rPr>
            <w:fldChar w:fldCharType="end"/>
          </w:r>
          <w:r>
            <w:rPr>
              <w:rFonts w:hint="eastAsia"/>
              <w:bCs/>
              <w:sz w:val="24"/>
              <w:szCs w:val="28"/>
              <w:lang w:val="en-US" w:eastAsia="zh-CN"/>
            </w:rPr>
            <w:fldChar w:fldCharType="end"/>
          </w:r>
        </w:p>
        <w:p>
          <w:pPr>
            <w:pStyle w:val="4"/>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_Toc27971 </w:instrText>
          </w:r>
          <w:r>
            <w:rPr>
              <w:rFonts w:hint="eastAsia"/>
              <w:bCs/>
              <w:sz w:val="24"/>
              <w:szCs w:val="28"/>
              <w:lang w:val="en-US" w:eastAsia="zh-CN"/>
            </w:rPr>
            <w:fldChar w:fldCharType="separate"/>
          </w:r>
          <w:r>
            <w:rPr>
              <w:rFonts w:hint="eastAsia"/>
              <w:sz w:val="24"/>
              <w:szCs w:val="28"/>
              <w:lang w:val="en-US" w:eastAsia="zh-CN"/>
            </w:rPr>
            <w:t>二、新用户</w:t>
          </w:r>
          <w:r>
            <w:rPr>
              <w:sz w:val="24"/>
              <w:szCs w:val="28"/>
            </w:rPr>
            <w:tab/>
          </w:r>
          <w:r>
            <w:rPr>
              <w:sz w:val="24"/>
              <w:szCs w:val="28"/>
            </w:rPr>
            <w:fldChar w:fldCharType="begin"/>
          </w:r>
          <w:r>
            <w:rPr>
              <w:sz w:val="24"/>
              <w:szCs w:val="28"/>
            </w:rPr>
            <w:instrText xml:space="preserve"> PAGEREF _Toc27971 \h </w:instrText>
          </w:r>
          <w:r>
            <w:rPr>
              <w:sz w:val="24"/>
              <w:szCs w:val="28"/>
            </w:rPr>
            <w:fldChar w:fldCharType="separate"/>
          </w:r>
          <w:r>
            <w:rPr>
              <w:sz w:val="24"/>
              <w:szCs w:val="28"/>
            </w:rPr>
            <w:t>3</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_Toc13101 </w:instrText>
          </w:r>
          <w:r>
            <w:rPr>
              <w:rFonts w:hint="eastAsia"/>
              <w:bCs/>
              <w:sz w:val="24"/>
              <w:szCs w:val="28"/>
              <w:lang w:val="en-US" w:eastAsia="zh-CN"/>
            </w:rPr>
            <w:fldChar w:fldCharType="separate"/>
          </w:r>
          <w:r>
            <w:rPr>
              <w:rFonts w:hint="eastAsia"/>
              <w:sz w:val="24"/>
              <w:szCs w:val="28"/>
              <w:lang w:val="en-US" w:eastAsia="zh-CN"/>
            </w:rPr>
            <w:t>（一）省内企业</w:t>
          </w:r>
          <w:r>
            <w:rPr>
              <w:sz w:val="24"/>
              <w:szCs w:val="28"/>
            </w:rPr>
            <w:tab/>
          </w:r>
          <w:r>
            <w:rPr>
              <w:sz w:val="24"/>
              <w:szCs w:val="28"/>
            </w:rPr>
            <w:fldChar w:fldCharType="begin"/>
          </w:r>
          <w:r>
            <w:rPr>
              <w:sz w:val="24"/>
              <w:szCs w:val="28"/>
            </w:rPr>
            <w:instrText xml:space="preserve"> PAGEREF _Toc13101 \h </w:instrText>
          </w:r>
          <w:r>
            <w:rPr>
              <w:sz w:val="24"/>
              <w:szCs w:val="28"/>
            </w:rPr>
            <w:fldChar w:fldCharType="separate"/>
          </w:r>
          <w:r>
            <w:rPr>
              <w:sz w:val="24"/>
              <w:szCs w:val="28"/>
            </w:rPr>
            <w:t>3</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_Toc21720 </w:instrText>
          </w:r>
          <w:r>
            <w:rPr>
              <w:rFonts w:hint="eastAsia"/>
              <w:bCs/>
              <w:sz w:val="24"/>
              <w:szCs w:val="28"/>
              <w:lang w:val="en-US" w:eastAsia="zh-CN"/>
            </w:rPr>
            <w:fldChar w:fldCharType="separate"/>
          </w:r>
          <w:r>
            <w:rPr>
              <w:rFonts w:hint="eastAsia"/>
              <w:sz w:val="24"/>
              <w:szCs w:val="28"/>
              <w:lang w:eastAsia="zh-CN"/>
            </w:rPr>
            <w:t>（</w:t>
          </w:r>
          <w:r>
            <w:rPr>
              <w:rFonts w:hint="eastAsia"/>
              <w:sz w:val="24"/>
              <w:szCs w:val="28"/>
              <w:lang w:val="en-US" w:eastAsia="zh-CN"/>
            </w:rPr>
            <w:t>二</w:t>
          </w:r>
          <w:r>
            <w:rPr>
              <w:rFonts w:hint="eastAsia"/>
              <w:sz w:val="24"/>
              <w:szCs w:val="28"/>
              <w:lang w:eastAsia="zh-CN"/>
            </w:rPr>
            <w:t>）</w:t>
          </w:r>
          <w:r>
            <w:rPr>
              <w:rFonts w:hint="eastAsia"/>
              <w:sz w:val="24"/>
              <w:szCs w:val="28"/>
              <w:lang w:val="en-US" w:eastAsia="zh-CN"/>
            </w:rPr>
            <w:t>省内机关、事业单位、社会团体</w:t>
          </w:r>
          <w:r>
            <w:rPr>
              <w:sz w:val="24"/>
              <w:szCs w:val="28"/>
            </w:rPr>
            <w:tab/>
          </w:r>
          <w:r>
            <w:rPr>
              <w:sz w:val="24"/>
              <w:szCs w:val="28"/>
            </w:rPr>
            <w:fldChar w:fldCharType="begin"/>
          </w:r>
          <w:r>
            <w:rPr>
              <w:sz w:val="24"/>
              <w:szCs w:val="28"/>
            </w:rPr>
            <w:instrText xml:space="preserve"> PAGEREF _Toc21720 \h </w:instrText>
          </w:r>
          <w:r>
            <w:rPr>
              <w:sz w:val="24"/>
              <w:szCs w:val="28"/>
            </w:rPr>
            <w:fldChar w:fldCharType="separate"/>
          </w:r>
          <w:r>
            <w:rPr>
              <w:sz w:val="24"/>
              <w:szCs w:val="28"/>
            </w:rPr>
            <w:t>4</w:t>
          </w:r>
          <w:r>
            <w:rPr>
              <w:sz w:val="24"/>
              <w:szCs w:val="28"/>
            </w:rPr>
            <w:fldChar w:fldCharType="end"/>
          </w:r>
          <w:r>
            <w:rPr>
              <w:rFonts w:hint="eastAsia"/>
              <w:bCs/>
              <w:sz w:val="24"/>
              <w:szCs w:val="28"/>
              <w:lang w:val="en-US" w:eastAsia="zh-CN"/>
            </w:rPr>
            <w:fldChar w:fldCharType="end"/>
          </w:r>
        </w:p>
        <w:p>
          <w:pPr>
            <w:pStyle w:val="5"/>
            <w:tabs>
              <w:tab w:val="right" w:leader="dot" w:pos="8306"/>
            </w:tabs>
            <w:rPr>
              <w:sz w:val="24"/>
              <w:szCs w:val="28"/>
            </w:rPr>
          </w:pPr>
          <w:r>
            <w:rPr>
              <w:rFonts w:hint="eastAsia"/>
              <w:bCs/>
              <w:sz w:val="24"/>
              <w:szCs w:val="28"/>
              <w:lang w:val="en-US" w:eastAsia="zh-CN"/>
            </w:rPr>
            <w:fldChar w:fldCharType="begin"/>
          </w:r>
          <w:r>
            <w:rPr>
              <w:rFonts w:hint="eastAsia"/>
              <w:bCs/>
              <w:sz w:val="24"/>
              <w:szCs w:val="28"/>
              <w:lang w:val="en-US" w:eastAsia="zh-CN"/>
            </w:rPr>
            <w:instrText xml:space="preserve"> HYPERLINK \l _Toc32461 </w:instrText>
          </w:r>
          <w:r>
            <w:rPr>
              <w:rFonts w:hint="eastAsia"/>
              <w:bCs/>
              <w:sz w:val="24"/>
              <w:szCs w:val="28"/>
              <w:lang w:val="en-US" w:eastAsia="zh-CN"/>
            </w:rPr>
            <w:fldChar w:fldCharType="separate"/>
          </w:r>
          <w:r>
            <w:rPr>
              <w:rFonts w:hint="eastAsia"/>
              <w:sz w:val="24"/>
              <w:szCs w:val="28"/>
              <w:lang w:eastAsia="zh-CN"/>
            </w:rPr>
            <w:t>（</w:t>
          </w:r>
          <w:r>
            <w:rPr>
              <w:rFonts w:hint="eastAsia"/>
              <w:sz w:val="24"/>
              <w:szCs w:val="28"/>
              <w:lang w:val="en-US" w:eastAsia="zh-CN"/>
            </w:rPr>
            <w:t>三</w:t>
          </w:r>
          <w:r>
            <w:rPr>
              <w:rFonts w:hint="eastAsia"/>
              <w:sz w:val="24"/>
              <w:szCs w:val="28"/>
              <w:lang w:eastAsia="zh-CN"/>
            </w:rPr>
            <w:t>）</w:t>
          </w:r>
          <w:r>
            <w:rPr>
              <w:rFonts w:hint="eastAsia"/>
              <w:sz w:val="24"/>
              <w:szCs w:val="28"/>
              <w:lang w:val="en-US" w:eastAsia="zh-CN"/>
            </w:rPr>
            <w:t>省外用户</w:t>
          </w:r>
          <w:r>
            <w:rPr>
              <w:sz w:val="24"/>
              <w:szCs w:val="28"/>
            </w:rPr>
            <w:tab/>
          </w:r>
          <w:r>
            <w:rPr>
              <w:sz w:val="24"/>
              <w:szCs w:val="28"/>
            </w:rPr>
            <w:fldChar w:fldCharType="begin"/>
          </w:r>
          <w:r>
            <w:rPr>
              <w:sz w:val="24"/>
              <w:szCs w:val="28"/>
            </w:rPr>
            <w:instrText xml:space="preserve"> PAGEREF _Toc32461 \h </w:instrText>
          </w:r>
          <w:r>
            <w:rPr>
              <w:sz w:val="24"/>
              <w:szCs w:val="28"/>
            </w:rPr>
            <w:fldChar w:fldCharType="separate"/>
          </w:r>
          <w:r>
            <w:rPr>
              <w:sz w:val="24"/>
              <w:szCs w:val="28"/>
            </w:rPr>
            <w:t>5</w:t>
          </w:r>
          <w:r>
            <w:rPr>
              <w:sz w:val="24"/>
              <w:szCs w:val="28"/>
            </w:rPr>
            <w:fldChar w:fldCharType="end"/>
          </w:r>
          <w:r>
            <w:rPr>
              <w:rFonts w:hint="eastAsia"/>
              <w:bCs/>
              <w:sz w:val="24"/>
              <w:szCs w:val="28"/>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b/>
              <w:bCs/>
              <w:lang w:val="en-US" w:eastAsia="zh-CN"/>
            </w:rPr>
          </w:pPr>
          <w:r>
            <w:rPr>
              <w:rFonts w:hint="eastAsia"/>
              <w:bCs/>
              <w:sz w:val="24"/>
              <w:szCs w:val="28"/>
              <w:lang w:val="en-US" w:eastAsia="zh-CN"/>
            </w:rPr>
            <w:fldChar w:fldCharType="end"/>
          </w:r>
        </w:p>
      </w:sdtContent>
    </w:sdt>
    <w:p>
      <w:pPr>
        <w:pStyle w:val="2"/>
        <w:bidi w:val="0"/>
        <w:rPr>
          <w:rFonts w:hint="eastAsia"/>
          <w:lang w:val="en-US" w:eastAsia="zh-CN"/>
        </w:rPr>
      </w:pPr>
      <w:bookmarkStart w:id="0" w:name="_Toc19757"/>
    </w:p>
    <w:p>
      <w:pPr>
        <w:pStyle w:val="2"/>
        <w:bidi w:val="0"/>
        <w:rPr>
          <w:rFonts w:hint="eastAsia" w:ascii="方正黑体_GBK" w:hAnsi="方正黑体_GBK" w:eastAsia="方正黑体_GBK" w:cs="方正黑体_GBK"/>
          <w:b w:val="0"/>
          <w:bCs/>
          <w:lang w:val="en-US" w:eastAsia="zh-CN"/>
        </w:rPr>
      </w:pPr>
      <w:r>
        <w:rPr>
          <w:rFonts w:hint="eastAsia" w:ascii="方正黑体_GBK" w:hAnsi="方正黑体_GBK" w:eastAsia="方正黑体_GBK" w:cs="方正黑体_GBK"/>
          <w:b w:val="0"/>
          <w:bCs/>
          <w:lang w:val="en-US" w:eastAsia="zh-CN"/>
        </w:rPr>
        <w:t>一、老用户</w:t>
      </w:r>
      <w:bookmarkEnd w:id="0"/>
    </w:p>
    <w:p>
      <w:pPr>
        <w:pStyle w:val="3"/>
        <w:bidi w:val="0"/>
        <w:rPr>
          <w:rFonts w:hint="default"/>
          <w:lang w:val="en-US" w:eastAsia="zh-CN"/>
        </w:rPr>
      </w:pPr>
      <w:bookmarkStart w:id="1" w:name="_Toc23936"/>
      <w:r>
        <w:rPr>
          <w:rFonts w:hint="eastAsia"/>
          <w:lang w:val="en-US" w:eastAsia="zh-CN"/>
        </w:rPr>
        <w:t>（一）省内企业</w:t>
      </w:r>
      <w:bookmarkEnd w:id="1"/>
    </w:p>
    <w:p>
      <w:pPr>
        <w:rPr>
          <w:rFonts w:hint="default" w:eastAsia="仿宋"/>
          <w:lang w:val="en-US" w:eastAsia="zh-CN"/>
        </w:rPr>
      </w:pPr>
      <w:r>
        <w:rPr>
          <w:rFonts w:hint="eastAsia"/>
          <w:lang w:val="en-US" w:eastAsia="zh-CN"/>
        </w:rPr>
        <w:t xml:space="preserve">    创立子账号前，企业</w:t>
      </w:r>
      <w:r>
        <w:rPr>
          <w:rFonts w:hint="eastAsia"/>
          <w:color w:val="000000" w:themeColor="text1"/>
          <w:lang w:val="en-US" w:eastAsia="zh-CN"/>
          <w14:textFill>
            <w14:solidFill>
              <w14:schemeClr w14:val="tx1"/>
            </w14:solidFill>
          </w14:textFill>
        </w:rPr>
        <w:t>依旧采用工商联络员信息或者电子营业执照登录云南省市场监管网上办事大厅，登录后请先为企业计量器具管理人员创建子账号和密码，方便其后续报检强制检定。</w:t>
      </w:r>
      <w:r>
        <w:rPr>
          <w:rFonts w:hint="eastAsia"/>
          <w:lang w:val="en-US" w:eastAsia="zh-CN"/>
        </w:rPr>
        <w:t>登录后，创建子账号步骤为：点击账号信息管理——子账号管理——新增，创建子账号，子账号密码将以短信形式发送给子账号联系人。子账号仅可以登录“云南省计量信息管理系统”办理强制检定业务，不能办理网上办事大厅的其他事宜，可有效降低企业管理风险，根据工作需要，企业可创建多个子账号。</w:t>
      </w:r>
    </w:p>
    <w:p>
      <w:pPr>
        <w:ind w:left="0" w:leftChars="0" w:firstLine="0" w:firstLineChars="0"/>
        <w:jc w:val="center"/>
      </w:pPr>
      <w:r>
        <w:drawing>
          <wp:inline distT="0" distB="0" distL="114300" distR="114300">
            <wp:extent cx="5706745" cy="2147570"/>
            <wp:effectExtent l="0" t="0" r="8255" b="1143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4"/>
                    <a:srcRect r="7646" b="7164"/>
                    <a:stretch>
                      <a:fillRect/>
                    </a:stretch>
                  </pic:blipFill>
                  <pic:spPr>
                    <a:xfrm>
                      <a:off x="0" y="0"/>
                      <a:ext cx="5706745" cy="2147570"/>
                    </a:xfrm>
                    <a:prstGeom prst="rect">
                      <a:avLst/>
                    </a:prstGeom>
                    <a:noFill/>
                    <a:ln>
                      <a:noFill/>
                    </a:ln>
                  </pic:spPr>
                </pic:pic>
              </a:graphicData>
            </a:graphic>
          </wp:inline>
        </w:drawing>
      </w:r>
    </w:p>
    <w:p>
      <w:pPr>
        <w:ind w:left="0" w:leftChars="0" w:firstLine="640" w:firstLineChars="0"/>
        <w:jc w:val="left"/>
        <w:rPr>
          <w:rFonts w:hint="eastAsia"/>
          <w:lang w:val="en-US" w:eastAsia="zh-CN"/>
        </w:rPr>
      </w:pPr>
      <w:r>
        <w:rPr>
          <w:rFonts w:hint="eastAsia"/>
          <w:lang w:val="en-US" w:eastAsia="zh-CN"/>
        </w:rPr>
        <w:t>创建子账号和密码后，在保留原登录方式的基础上，增加子账号登录方式，用户今后即可通过子账号直接登录登录“云南省计量信息管理系统”网址如下：</w:t>
      </w:r>
    </w:p>
    <w:p>
      <w:pPr>
        <w:ind w:firstLine="640" w:firstLineChars="200"/>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fldChar w:fldCharType="begin"/>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instrText xml:space="preserve"> HYPERLINK "http://220.163.100.206:8080/cmiims/f/qyUser/query" </w:instrTex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fldChar w:fldCharType="separate"/>
      </w:r>
      <w:r>
        <w:rPr>
          <w:rStyle w:val="8"/>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http://220.163.100.206:8080/cmiims/f/qyUser/query</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fldChar w:fldCharType="end"/>
      </w:r>
    </w:p>
    <w:p>
      <w:pPr>
        <w:jc w:val="cente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drawing>
          <wp:inline distT="0" distB="0" distL="114300" distR="114300">
            <wp:extent cx="5270500" cy="2847340"/>
            <wp:effectExtent l="0" t="0" r="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70500" cy="2847340"/>
                    </a:xfrm>
                    <a:prstGeom prst="rect">
                      <a:avLst/>
                    </a:prstGeom>
                    <a:noFill/>
                    <a:ln>
                      <a:noFill/>
                    </a:ln>
                  </pic:spPr>
                </pic:pic>
              </a:graphicData>
            </a:graphic>
          </wp:inline>
        </w:drawing>
      </w:r>
    </w:p>
    <w:p>
      <w:pPr>
        <w:pStyle w:val="3"/>
        <w:bidi w:val="0"/>
        <w:rPr>
          <w:rFonts w:hint="default" w:eastAsia="仿宋"/>
          <w:lang w:val="en-US" w:eastAsia="zh-CN"/>
        </w:rPr>
      </w:pPr>
      <w:bookmarkStart w:id="2" w:name="_Toc882"/>
      <w:r>
        <w:rPr>
          <w:rFonts w:hint="eastAsia"/>
          <w:lang w:eastAsia="zh-CN"/>
        </w:rPr>
        <w:t>（</w:t>
      </w:r>
      <w:r>
        <w:rPr>
          <w:rFonts w:hint="eastAsia"/>
          <w:lang w:val="en-US" w:eastAsia="zh-CN"/>
        </w:rPr>
        <w:t>二</w:t>
      </w:r>
      <w:r>
        <w:rPr>
          <w:rFonts w:hint="eastAsia"/>
          <w:lang w:eastAsia="zh-CN"/>
        </w:rPr>
        <w:t>）</w:t>
      </w:r>
      <w:r>
        <w:rPr>
          <w:rFonts w:hint="eastAsia"/>
          <w:lang w:val="en-US" w:eastAsia="zh-CN"/>
        </w:rPr>
        <w:t>省内机关、事业单位、社会团体</w:t>
      </w:r>
      <w:bookmarkEnd w:id="2"/>
    </w:p>
    <w:p>
      <w:pPr>
        <w:ind w:firstLine="640"/>
        <w:rPr>
          <w:rFonts w:hint="default"/>
          <w:lang w:val="en-US" w:eastAsia="zh-CN"/>
        </w:rPr>
      </w:pPr>
      <w:r>
        <w:rPr>
          <w:rFonts w:hint="eastAsia"/>
          <w:lang w:val="en-US" w:eastAsia="zh-CN"/>
        </w:rPr>
        <w:t>登录方式与省内企业使用子账号密码登录的方式一致。</w:t>
      </w:r>
    </w:p>
    <w:p>
      <w:pPr>
        <w:pStyle w:val="3"/>
        <w:bidi w:val="0"/>
        <w:rPr>
          <w:rFonts w:hint="default" w:eastAsia="仿宋"/>
          <w:lang w:val="en-US" w:eastAsia="zh-CN"/>
        </w:rPr>
      </w:pPr>
      <w:bookmarkStart w:id="3" w:name="_Toc18193"/>
      <w:r>
        <w:rPr>
          <w:rFonts w:hint="eastAsia"/>
          <w:lang w:eastAsia="zh-CN"/>
        </w:rPr>
        <w:t>（</w:t>
      </w:r>
      <w:r>
        <w:rPr>
          <w:rFonts w:hint="eastAsia"/>
          <w:lang w:val="en-US" w:eastAsia="zh-CN"/>
        </w:rPr>
        <w:t>三</w:t>
      </w:r>
      <w:r>
        <w:rPr>
          <w:rFonts w:hint="eastAsia"/>
          <w:lang w:eastAsia="zh-CN"/>
        </w:rPr>
        <w:t>）</w:t>
      </w:r>
      <w:r>
        <w:rPr>
          <w:rFonts w:hint="eastAsia"/>
          <w:lang w:val="en-US" w:eastAsia="zh-CN"/>
        </w:rPr>
        <w:t>省外用户</w:t>
      </w:r>
      <w:bookmarkEnd w:id="3"/>
    </w:p>
    <w:p>
      <w:pPr>
        <w:rPr>
          <w:rFonts w:hint="eastAsia" w:eastAsia="仿宋"/>
          <w:lang w:eastAsia="zh-CN"/>
        </w:rPr>
      </w:pPr>
      <w:r>
        <w:rPr>
          <w:rFonts w:hint="eastAsia"/>
          <w:lang w:val="en-US" w:eastAsia="zh-CN"/>
        </w:rPr>
        <w:t xml:space="preserve">    省外用户是指注册登记地不在云南省的企业、机关、事业单位、社会团体，但其在云南省境内使用强制检定计量器具可以参照省内机关、事业单位、社会团体方式办理。</w:t>
      </w:r>
    </w:p>
    <w:p>
      <w:pPr>
        <w:pStyle w:val="2"/>
        <w:bidi w:val="0"/>
        <w:rPr>
          <w:rFonts w:hint="eastAsia" w:ascii="方正黑体_GBK" w:hAnsi="方正黑体_GBK" w:eastAsia="方正黑体_GBK" w:cs="方正黑体_GBK"/>
          <w:b w:val="0"/>
          <w:bCs/>
          <w:lang w:val="en-US" w:eastAsia="zh-CN"/>
        </w:rPr>
      </w:pPr>
      <w:bookmarkStart w:id="4" w:name="_Toc27971"/>
      <w:r>
        <w:rPr>
          <w:rFonts w:hint="eastAsia" w:ascii="方正黑体_GBK" w:hAnsi="方正黑体_GBK" w:eastAsia="方正黑体_GBK" w:cs="方正黑体_GBK"/>
          <w:b w:val="0"/>
          <w:bCs/>
          <w:lang w:val="en-US" w:eastAsia="zh-CN"/>
        </w:rPr>
        <w:t>二、新用户</w:t>
      </w:r>
      <w:bookmarkEnd w:id="4"/>
    </w:p>
    <w:p>
      <w:pPr>
        <w:pStyle w:val="3"/>
        <w:bidi w:val="0"/>
        <w:rPr>
          <w:rFonts w:hint="default"/>
          <w:lang w:val="en-US" w:eastAsia="zh-CN"/>
        </w:rPr>
      </w:pPr>
      <w:bookmarkStart w:id="5" w:name="_Toc13101"/>
      <w:r>
        <w:rPr>
          <w:rFonts w:hint="eastAsia"/>
          <w:lang w:val="en-US" w:eastAsia="zh-CN"/>
        </w:rPr>
        <w:t>（一）省内企业</w:t>
      </w:r>
      <w:bookmarkEnd w:id="5"/>
    </w:p>
    <w:p>
      <w:pPr>
        <w:rPr>
          <w:rFonts w:hint="default" w:eastAsia="仿宋"/>
          <w:lang w:val="en-US" w:eastAsia="zh-CN"/>
        </w:rPr>
      </w:pPr>
      <w:r>
        <w:rPr>
          <w:rFonts w:hint="eastAsia"/>
          <w:lang w:val="en-US" w:eastAsia="zh-CN"/>
        </w:rPr>
        <w:t xml:space="preserve">    首次登录“云南省计量信息管理系统”，需通过云南省市场监管网上办事大厅登录，无需注册，如下图所示：</w:t>
      </w:r>
    </w:p>
    <w:p>
      <w:pPr>
        <w:ind w:left="0" w:leftChars="0" w:firstLine="0" w:firstLineChars="0"/>
        <w:jc w:val="center"/>
      </w:pPr>
      <w:r>
        <w:drawing>
          <wp:inline distT="0" distB="0" distL="114300" distR="114300">
            <wp:extent cx="5271135" cy="1804035"/>
            <wp:effectExtent l="0" t="0" r="1206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1135" cy="1804035"/>
                    </a:xfrm>
                    <a:prstGeom prst="rect">
                      <a:avLst/>
                    </a:prstGeom>
                    <a:noFill/>
                    <a:ln>
                      <a:noFill/>
                    </a:ln>
                  </pic:spPr>
                </pic:pic>
              </a:graphicData>
            </a:graphic>
          </wp:inline>
        </w:drawing>
      </w:r>
    </w:p>
    <w:p>
      <w:pPr>
        <w:ind w:left="0" w:leftChars="0" w:firstLine="0" w:firstLineChars="0"/>
        <w:jc w:val="center"/>
      </w:pPr>
      <w:r>
        <w:drawing>
          <wp:inline distT="0" distB="0" distL="114300" distR="114300">
            <wp:extent cx="5265420" cy="2122805"/>
            <wp:effectExtent l="0" t="0" r="508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5420" cy="2122805"/>
                    </a:xfrm>
                    <a:prstGeom prst="rect">
                      <a:avLst/>
                    </a:prstGeom>
                    <a:noFill/>
                    <a:ln>
                      <a:noFill/>
                    </a:ln>
                  </pic:spPr>
                </pic:pic>
              </a:graphicData>
            </a:graphic>
          </wp:inline>
        </w:drawing>
      </w:r>
    </w:p>
    <w:p>
      <w:r>
        <w:drawing>
          <wp:inline distT="0" distB="0" distL="114300" distR="114300">
            <wp:extent cx="5269230" cy="2338070"/>
            <wp:effectExtent l="0" t="0" r="127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69230" cy="2338070"/>
                    </a:xfrm>
                    <a:prstGeom prst="rect">
                      <a:avLst/>
                    </a:prstGeom>
                    <a:noFill/>
                    <a:ln>
                      <a:noFill/>
                    </a:ln>
                  </pic:spPr>
                </pic:pic>
              </a:graphicData>
            </a:graphic>
          </wp:inline>
        </w:drawing>
      </w:r>
    </w:p>
    <w:p>
      <w:r>
        <w:drawing>
          <wp:inline distT="0" distB="0" distL="114300" distR="114300">
            <wp:extent cx="5267960" cy="362648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7960" cy="3626485"/>
                    </a:xfrm>
                    <a:prstGeom prst="rect">
                      <a:avLst/>
                    </a:prstGeom>
                    <a:noFill/>
                    <a:ln>
                      <a:noFill/>
                    </a:ln>
                  </pic:spPr>
                </pic:pic>
              </a:graphicData>
            </a:graphic>
          </wp:inline>
        </w:drawing>
      </w:r>
    </w:p>
    <w:p>
      <w:pPr>
        <w:rPr>
          <w:rFonts w:hint="default" w:eastAsia="仿宋"/>
          <w:lang w:val="en-US" w:eastAsia="zh-CN"/>
        </w:rPr>
      </w:pPr>
      <w:r>
        <w:rPr>
          <w:rFonts w:hint="eastAsia"/>
          <w:lang w:val="en-US" w:eastAsia="zh-CN"/>
        </w:rPr>
        <w:t>进入后，可立即为企业计量器具管理人员创建子账号、密码，此后即可通过子账号直接登录</w:t>
      </w:r>
      <w:bookmarkStart w:id="8" w:name="_GoBack"/>
      <w:bookmarkEnd w:id="8"/>
      <w:r>
        <w:rPr>
          <w:rFonts w:hint="eastAsia"/>
          <w:lang w:val="en-US" w:eastAsia="zh-CN"/>
        </w:rPr>
        <w:t>“云南省计量信息管理系统”，详见老用户部分讲解。</w:t>
      </w:r>
    </w:p>
    <w:p>
      <w:pPr>
        <w:pStyle w:val="3"/>
        <w:bidi w:val="0"/>
        <w:rPr>
          <w:rFonts w:hint="eastAsia" w:eastAsia="仿宋"/>
          <w:lang w:eastAsia="zh-CN"/>
        </w:rPr>
      </w:pPr>
      <w:bookmarkStart w:id="6" w:name="_Toc21720"/>
      <w:r>
        <w:rPr>
          <w:rFonts w:hint="eastAsia"/>
          <w:lang w:eastAsia="zh-CN"/>
        </w:rPr>
        <w:t>（</w:t>
      </w:r>
      <w:r>
        <w:rPr>
          <w:rFonts w:hint="eastAsia"/>
          <w:lang w:val="en-US" w:eastAsia="zh-CN"/>
        </w:rPr>
        <w:t>二</w:t>
      </w:r>
      <w:r>
        <w:rPr>
          <w:rFonts w:hint="eastAsia"/>
          <w:lang w:eastAsia="zh-CN"/>
        </w:rPr>
        <w:t>）</w:t>
      </w:r>
      <w:r>
        <w:rPr>
          <w:rFonts w:hint="eastAsia"/>
          <w:lang w:val="en-US" w:eastAsia="zh-CN"/>
        </w:rPr>
        <w:t>省内机关、事业单位、社会团体</w:t>
      </w:r>
      <w:bookmarkEnd w:id="6"/>
    </w:p>
    <w:p>
      <w:pPr>
        <w:ind w:firstLine="960" w:firstLineChars="300"/>
        <w:rPr>
          <w:rFonts w:hint="default" w:eastAsia="仿宋"/>
          <w:lang w:val="en-US" w:eastAsia="zh-CN"/>
        </w:rPr>
      </w:pPr>
      <w:r>
        <w:rPr>
          <w:rFonts w:hint="eastAsia"/>
          <w:lang w:val="en-US" w:eastAsia="zh-CN"/>
        </w:rPr>
        <w:t>点击企业用户登录网址进行注册，如下：</w:t>
      </w:r>
    </w:p>
    <w:p>
      <w:pPr>
        <w:ind w:firstLine="960" w:firstLineChars="300"/>
        <w:rPr>
          <w:rFonts w:hint="default"/>
          <w:lang w:val="en-US" w:eastAsia="zh-CN"/>
        </w:rPr>
      </w:pPr>
      <w:r>
        <w:rPr>
          <w:rFonts w:hint="eastAsia"/>
          <w:lang w:val="en-US" w:eastAsia="zh-CN"/>
        </w:rPr>
        <w:fldChar w:fldCharType="begin"/>
      </w:r>
      <w:r>
        <w:rPr>
          <w:rFonts w:hint="eastAsia"/>
          <w:lang w:val="en-US" w:eastAsia="zh-CN"/>
        </w:rPr>
        <w:instrText xml:space="preserve"> HYPERLINK "http://220.163.100.206:8080/cmiims/f/qyUser/query" </w:instrText>
      </w:r>
      <w:r>
        <w:rPr>
          <w:rFonts w:hint="eastAsia"/>
          <w:lang w:val="en-US" w:eastAsia="zh-CN"/>
        </w:rPr>
        <w:fldChar w:fldCharType="separate"/>
      </w:r>
      <w:r>
        <w:rPr>
          <w:rFonts w:hint="eastAsia"/>
          <w:lang w:val="en-US" w:eastAsia="zh-CN"/>
        </w:rPr>
        <w:t>http://220.163.100.206:8080/cmiims/f/qyUser/query</w:t>
      </w:r>
      <w:r>
        <w:rPr>
          <w:rFonts w:hint="eastAsia"/>
          <w:lang w:val="en-US" w:eastAsia="zh-CN"/>
        </w:rPr>
        <w:fldChar w:fldCharType="end"/>
      </w:r>
    </w:p>
    <w:p>
      <w:pPr>
        <w:jc w:val="center"/>
      </w:pPr>
      <w:r>
        <w:drawing>
          <wp:inline distT="0" distB="0" distL="114300" distR="114300">
            <wp:extent cx="5266055" cy="2823210"/>
            <wp:effectExtent l="0" t="0" r="4445"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5266055" cy="2823210"/>
                    </a:xfrm>
                    <a:prstGeom prst="rect">
                      <a:avLst/>
                    </a:prstGeom>
                    <a:noFill/>
                    <a:ln>
                      <a:noFill/>
                    </a:ln>
                  </pic:spPr>
                </pic:pic>
              </a:graphicData>
            </a:graphic>
          </wp:inline>
        </w:drawing>
      </w:r>
    </w:p>
    <w:p>
      <w:pPr>
        <w:jc w:val="center"/>
      </w:pPr>
      <w:r>
        <w:drawing>
          <wp:inline distT="0" distB="0" distL="114300" distR="114300">
            <wp:extent cx="5272405" cy="3159760"/>
            <wp:effectExtent l="0" t="0" r="10795"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272405" cy="3159760"/>
                    </a:xfrm>
                    <a:prstGeom prst="rect">
                      <a:avLst/>
                    </a:prstGeom>
                    <a:noFill/>
                    <a:ln>
                      <a:noFill/>
                    </a:ln>
                  </pic:spPr>
                </pic:pic>
              </a:graphicData>
            </a:graphic>
          </wp:inline>
        </w:drawing>
      </w:r>
    </w:p>
    <w:p>
      <w:pPr>
        <w:jc w:val="center"/>
        <w:rPr>
          <w:rFonts w:hint="default"/>
          <w:lang w:val="en-US" w:eastAsia="zh-CN"/>
        </w:rPr>
      </w:pPr>
      <w:r>
        <w:drawing>
          <wp:inline distT="0" distB="0" distL="114300" distR="114300">
            <wp:extent cx="5270500" cy="3451860"/>
            <wp:effectExtent l="0" t="0" r="0" b="25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2"/>
                    <a:stretch>
                      <a:fillRect/>
                    </a:stretch>
                  </pic:blipFill>
                  <pic:spPr>
                    <a:xfrm>
                      <a:off x="0" y="0"/>
                      <a:ext cx="5270500" cy="3451860"/>
                    </a:xfrm>
                    <a:prstGeom prst="rect">
                      <a:avLst/>
                    </a:prstGeom>
                    <a:noFill/>
                    <a:ln>
                      <a:noFill/>
                    </a:ln>
                  </pic:spPr>
                </pic:pic>
              </a:graphicData>
            </a:graphic>
          </wp:inline>
        </w:drawing>
      </w:r>
    </w:p>
    <w:p>
      <w:pPr>
        <w:rPr>
          <w:rFonts w:hint="default"/>
          <w:lang w:val="en-US" w:eastAsia="zh-CN"/>
        </w:rPr>
      </w:pPr>
      <w:r>
        <w:rPr>
          <w:rFonts w:hint="eastAsia"/>
          <w:lang w:val="en-US" w:eastAsia="zh-CN"/>
        </w:rPr>
        <w:t xml:space="preserve">    注册后，由单位所属地区市场监管局计量行政部门审核。</w:t>
      </w:r>
    </w:p>
    <w:p>
      <w:pPr>
        <w:pStyle w:val="3"/>
        <w:bidi w:val="0"/>
        <w:rPr>
          <w:rFonts w:hint="default" w:eastAsia="仿宋"/>
          <w:lang w:val="en-US" w:eastAsia="zh-CN"/>
        </w:rPr>
      </w:pPr>
      <w:bookmarkStart w:id="7" w:name="_Toc32461"/>
      <w:r>
        <w:rPr>
          <w:rFonts w:hint="eastAsia"/>
          <w:lang w:eastAsia="zh-CN"/>
        </w:rPr>
        <w:t>（</w:t>
      </w:r>
      <w:r>
        <w:rPr>
          <w:rFonts w:hint="eastAsia"/>
          <w:lang w:val="en-US" w:eastAsia="zh-CN"/>
        </w:rPr>
        <w:t>三</w:t>
      </w:r>
      <w:r>
        <w:rPr>
          <w:rFonts w:hint="eastAsia"/>
          <w:lang w:eastAsia="zh-CN"/>
        </w:rPr>
        <w:t>）</w:t>
      </w:r>
      <w:r>
        <w:rPr>
          <w:rFonts w:hint="eastAsia"/>
          <w:lang w:val="en-US" w:eastAsia="zh-CN"/>
        </w:rPr>
        <w:t>省外用户</w:t>
      </w:r>
      <w:bookmarkEnd w:id="7"/>
    </w:p>
    <w:p>
      <w:r>
        <w:rPr>
          <w:rFonts w:hint="eastAsia"/>
          <w:lang w:val="en-US" w:eastAsia="zh-CN"/>
        </w:rPr>
        <w:t xml:space="preserve">    操作与省内机关、事业单位、社会团体一致。</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A4701"/>
    <w:rsid w:val="2C6F46ED"/>
    <w:rsid w:val="457D20DA"/>
    <w:rsid w:val="49FC2B1B"/>
    <w:rsid w:val="5FF32B6F"/>
    <w:rsid w:val="6DDF78DF"/>
    <w:rsid w:val="747B5FA6"/>
    <w:rsid w:val="74E83CC1"/>
    <w:rsid w:val="F7FBC997"/>
    <w:rsid w:val="FEDFD2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heme="minorBidi"/>
      <w:kern w:val="2"/>
      <w:sz w:val="32"/>
      <w:szCs w:val="24"/>
      <w:lang w:val="en-US" w:eastAsia="zh-CN" w:bidi="ar-SA"/>
    </w:rPr>
  </w:style>
  <w:style w:type="paragraph" w:styleId="2">
    <w:name w:val="heading 1"/>
    <w:basedOn w:val="1"/>
    <w:next w:val="1"/>
    <w:qFormat/>
    <w:uiPriority w:val="0"/>
    <w:pPr>
      <w:keepNext/>
      <w:keepLines/>
      <w:spacing w:before="120" w:beforeLines="0" w:beforeAutospacing="0" w:after="120" w:afterLines="0" w:afterAutospacing="0" w:line="360" w:lineRule="auto"/>
      <w:ind w:firstLine="643" w:firstLineChars="200"/>
      <w:outlineLvl w:val="0"/>
    </w:pPr>
    <w:rPr>
      <w:b/>
      <w:kern w:val="44"/>
    </w:rPr>
  </w:style>
  <w:style w:type="paragraph" w:styleId="3">
    <w:name w:val="heading 2"/>
    <w:basedOn w:val="1"/>
    <w:next w:val="1"/>
    <w:unhideWhenUsed/>
    <w:qFormat/>
    <w:uiPriority w:val="0"/>
    <w:pPr>
      <w:keepNext/>
      <w:keepLines/>
      <w:spacing w:before="120" w:beforeLines="0" w:beforeAutospacing="0" w:after="120" w:afterLines="0" w:afterAutospacing="0" w:line="360" w:lineRule="auto"/>
      <w:ind w:firstLine="643" w:firstLineChars="200"/>
      <w:outlineLvl w:val="1"/>
    </w:pPr>
    <w:rPr>
      <w:rFonts w:ascii="Times New Roman" w:hAnsi="Times New Roman" w:eastAsia="仿宋"/>
      <w:b/>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toc 1"/>
    <w:basedOn w:val="1"/>
    <w:next w:val="1"/>
    <w:qFormat/>
    <w:uiPriority w:val="0"/>
  </w:style>
  <w:style w:type="paragraph" w:styleId="5">
    <w:name w:val="toc 2"/>
    <w:basedOn w:val="1"/>
    <w:next w:val="1"/>
    <w:qFormat/>
    <w:uiPriority w:val="0"/>
    <w:pPr>
      <w:ind w:left="420" w:leftChars="200"/>
    </w:pPr>
  </w:style>
  <w:style w:type="character" w:styleId="8">
    <w:name w:val="Hyperlink"/>
    <w:basedOn w:val="7"/>
    <w:qFormat/>
    <w:uiPriority w:val="0"/>
    <w:rPr>
      <w:color w:val="0000FF"/>
      <w:u w:val="single"/>
    </w:rPr>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 w:type="paragraph" w:customStyle="1" w:styleId="10">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15559</dc:creator>
  <cp:lastModifiedBy>杨雪娇</cp:lastModifiedBy>
  <dcterms:modified xsi:type="dcterms:W3CDTF">2024-02-22T02:37:38Z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807444317FD64257A308C98265E99132</vt:lpwstr>
  </property>
</Properties>
</file>