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D8" w:rsidRDefault="00D66CD8" w:rsidP="00D66CD8">
      <w:pPr>
        <w:spacing w:line="60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关于开展涉及不平等对待企业法律法规</w:t>
      </w:r>
    </w:p>
    <w:p w:rsidR="00D66CD8" w:rsidRDefault="00D66CD8" w:rsidP="00D66CD8">
      <w:pPr>
        <w:spacing w:line="60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政策清理工作的公告</w:t>
      </w:r>
    </w:p>
    <w:p w:rsidR="00D66CD8" w:rsidRDefault="00D66CD8" w:rsidP="00D66CD8">
      <w:pPr>
        <w:spacing w:line="480" w:lineRule="exact"/>
        <w:ind w:firstLineChars="200" w:firstLine="600"/>
        <w:rPr>
          <w:rFonts w:ascii="宋体" w:eastAsia="宋体" w:hAnsi="宋体" w:cs="宋体"/>
          <w:sz w:val="30"/>
          <w:szCs w:val="30"/>
        </w:rPr>
      </w:pPr>
    </w:p>
    <w:p w:rsidR="00D66CD8" w:rsidRPr="003366D9" w:rsidRDefault="00D66CD8" w:rsidP="003366D9">
      <w:pPr>
        <w:spacing w:line="560" w:lineRule="exact"/>
        <w:ind w:firstLineChars="200" w:firstLine="640"/>
        <w:rPr>
          <w:rFonts w:ascii="仿宋_GB2312" w:eastAsia="仿宋_GB2312" w:hAnsi="仿宋_GB2312" w:cs="仿宋_GB2312"/>
          <w:sz w:val="32"/>
          <w:szCs w:val="32"/>
        </w:rPr>
      </w:pPr>
      <w:r w:rsidRPr="003366D9">
        <w:rPr>
          <w:rFonts w:ascii="仿宋_GB2312" w:eastAsia="仿宋_GB2312" w:hAnsi="仿宋_GB2312" w:cs="仿宋_GB2312" w:hint="eastAsia"/>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rsidR="00D66CD8" w:rsidRPr="003366D9" w:rsidRDefault="00D66CD8" w:rsidP="003366D9">
      <w:pPr>
        <w:spacing w:line="560" w:lineRule="exact"/>
        <w:ind w:firstLineChars="200" w:firstLine="643"/>
        <w:rPr>
          <w:rFonts w:ascii="仿宋_GB2312" w:eastAsia="仿宋_GB2312" w:hAnsi="仿宋_GB2312" w:cs="仿宋_GB2312"/>
          <w:sz w:val="32"/>
          <w:szCs w:val="32"/>
        </w:rPr>
      </w:pPr>
      <w:r w:rsidRPr="003366D9">
        <w:rPr>
          <w:rFonts w:ascii="黑体" w:eastAsia="黑体" w:hAnsi="黑体" w:cs="黑体" w:hint="eastAsia"/>
          <w:b/>
          <w:bCs/>
          <w:sz w:val="32"/>
          <w:szCs w:val="32"/>
        </w:rPr>
        <w:t>（一）妨碍市场准入和退出。</w:t>
      </w:r>
      <w:r w:rsidRPr="003366D9">
        <w:rPr>
          <w:rFonts w:ascii="仿宋_GB2312" w:eastAsia="仿宋_GB2312" w:hAnsi="仿宋_GB2312" w:cs="仿宋_GB2312" w:hint="eastAsia"/>
          <w:sz w:val="32"/>
          <w:szCs w:val="32"/>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rsidR="00D66CD8" w:rsidRPr="003366D9" w:rsidRDefault="00D66CD8" w:rsidP="003366D9">
      <w:pPr>
        <w:spacing w:line="560" w:lineRule="exact"/>
        <w:ind w:firstLineChars="200" w:firstLine="643"/>
        <w:rPr>
          <w:rFonts w:ascii="仿宋_GB2312" w:eastAsia="仿宋_GB2312" w:hAnsi="仿宋_GB2312" w:cs="仿宋_GB2312"/>
          <w:sz w:val="32"/>
          <w:szCs w:val="32"/>
        </w:rPr>
      </w:pPr>
      <w:r w:rsidRPr="003366D9">
        <w:rPr>
          <w:rFonts w:ascii="黑体" w:eastAsia="黑体" w:hAnsi="黑体" w:cs="黑体" w:hint="eastAsia"/>
          <w:b/>
          <w:bCs/>
          <w:sz w:val="32"/>
          <w:szCs w:val="32"/>
        </w:rPr>
        <w:t>（二）妨碍要素平等获取、自由流动和商品、服务自由流动。</w:t>
      </w:r>
      <w:r w:rsidRPr="003366D9">
        <w:rPr>
          <w:rFonts w:ascii="仿宋_GB2312" w:eastAsia="仿宋_GB2312" w:hAnsi="仿宋_GB2312" w:cs="仿宋_GB2312" w:hint="eastAsia"/>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w:t>
      </w:r>
      <w:r w:rsidRPr="003366D9">
        <w:rPr>
          <w:rFonts w:ascii="仿宋_GB2312" w:eastAsia="仿宋_GB2312" w:hAnsi="仿宋_GB2312" w:cs="仿宋_GB2312" w:hint="eastAsia"/>
          <w:sz w:val="32"/>
          <w:szCs w:val="32"/>
        </w:rPr>
        <w:lastRenderedPageBreak/>
        <w:t>合理的限制性规定。</w:t>
      </w:r>
    </w:p>
    <w:p w:rsidR="00D66CD8" w:rsidRPr="003366D9" w:rsidRDefault="00D66CD8" w:rsidP="003366D9">
      <w:pPr>
        <w:spacing w:line="560" w:lineRule="exact"/>
        <w:ind w:firstLineChars="200" w:firstLine="643"/>
        <w:rPr>
          <w:rFonts w:ascii="仿宋_GB2312" w:eastAsia="仿宋_GB2312" w:hAnsi="仿宋_GB2312" w:cs="仿宋_GB2312"/>
          <w:sz w:val="32"/>
          <w:szCs w:val="32"/>
        </w:rPr>
      </w:pPr>
      <w:r w:rsidRPr="003366D9">
        <w:rPr>
          <w:rFonts w:ascii="黑体" w:eastAsia="黑体" w:hAnsi="黑体" w:cs="黑体" w:hint="eastAsia"/>
          <w:b/>
          <w:bCs/>
          <w:sz w:val="32"/>
          <w:szCs w:val="32"/>
        </w:rPr>
        <w:t>（三）影响生产经营成本。</w:t>
      </w:r>
      <w:r w:rsidRPr="003366D9">
        <w:rPr>
          <w:rFonts w:ascii="仿宋_GB2312" w:eastAsia="仿宋_GB2312" w:hAnsi="仿宋_GB2312" w:cs="仿宋_GB2312" w:hint="eastAsia"/>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rsidR="00D66CD8" w:rsidRPr="003366D9" w:rsidRDefault="00D66CD8" w:rsidP="003366D9">
      <w:pPr>
        <w:spacing w:line="560" w:lineRule="exact"/>
        <w:ind w:firstLineChars="200" w:firstLine="643"/>
        <w:rPr>
          <w:rFonts w:ascii="仿宋_GB2312" w:eastAsia="仿宋_GB2312" w:hAnsi="仿宋_GB2312" w:cs="仿宋_GB2312"/>
          <w:sz w:val="32"/>
          <w:szCs w:val="32"/>
        </w:rPr>
      </w:pPr>
      <w:r w:rsidRPr="003366D9">
        <w:rPr>
          <w:rFonts w:ascii="黑体" w:eastAsia="黑体" w:hAnsi="黑体" w:cs="黑体" w:hint="eastAsia"/>
          <w:b/>
          <w:bCs/>
          <w:sz w:val="32"/>
          <w:szCs w:val="32"/>
        </w:rPr>
        <w:t>（四）影响企业生产经营。</w:t>
      </w:r>
      <w:r w:rsidRPr="003366D9">
        <w:rPr>
          <w:rFonts w:ascii="仿宋_GB2312" w:eastAsia="仿宋_GB2312" w:hAnsi="仿宋_GB2312" w:cs="仿宋_GB2312" w:hint="eastAsia"/>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rsidR="003366D9" w:rsidRDefault="00D66CD8" w:rsidP="003366D9">
      <w:pPr>
        <w:spacing w:line="560" w:lineRule="exact"/>
        <w:ind w:firstLineChars="200" w:firstLine="643"/>
        <w:rPr>
          <w:rFonts w:ascii="仿宋_GB2312" w:eastAsia="仿宋_GB2312" w:hAnsi="仿宋_GB2312" w:cs="仿宋_GB2312"/>
          <w:sz w:val="32"/>
          <w:szCs w:val="32"/>
        </w:rPr>
      </w:pPr>
      <w:r w:rsidRPr="003366D9">
        <w:rPr>
          <w:rFonts w:ascii="黑体" w:eastAsia="黑体" w:hAnsi="黑体" w:cs="黑体" w:hint="eastAsia"/>
          <w:b/>
          <w:bCs/>
          <w:sz w:val="32"/>
          <w:szCs w:val="32"/>
        </w:rPr>
        <w:t>（五）行政监管执法。</w:t>
      </w:r>
      <w:r w:rsidRPr="003366D9">
        <w:rPr>
          <w:rFonts w:ascii="仿宋_GB2312" w:eastAsia="仿宋_GB2312" w:hAnsi="仿宋_GB2312" w:cs="仿宋_GB2312" w:hint="eastAsia"/>
          <w:sz w:val="32"/>
          <w:szCs w:val="32"/>
        </w:rPr>
        <w:t>违法对不同企业设置歧视性检查事项、检查频次；违法对不同企业区别设置行政自由裁量权基准，对特定企业</w:t>
      </w:r>
      <w:proofErr w:type="gramStart"/>
      <w:r w:rsidRPr="003366D9">
        <w:rPr>
          <w:rFonts w:ascii="仿宋_GB2312" w:eastAsia="仿宋_GB2312" w:hAnsi="仿宋_GB2312" w:cs="仿宋_GB2312" w:hint="eastAsia"/>
          <w:sz w:val="32"/>
          <w:szCs w:val="32"/>
        </w:rPr>
        <w:t>作出</w:t>
      </w:r>
      <w:proofErr w:type="gramEnd"/>
      <w:r w:rsidRPr="003366D9">
        <w:rPr>
          <w:rFonts w:ascii="仿宋_GB2312" w:eastAsia="仿宋_GB2312" w:hAnsi="仿宋_GB2312" w:cs="仿宋_GB2312" w:hint="eastAsia"/>
          <w:sz w:val="32"/>
          <w:szCs w:val="32"/>
        </w:rPr>
        <w:t>明显具有歧视性的行政处罚、行政强制措施、行政强制执行决定。</w:t>
      </w:r>
    </w:p>
    <w:p w:rsidR="00D66CD8" w:rsidRPr="003366D9" w:rsidRDefault="00D66CD8" w:rsidP="003366D9">
      <w:pPr>
        <w:spacing w:line="560" w:lineRule="exact"/>
        <w:ind w:firstLineChars="150" w:firstLine="450"/>
        <w:rPr>
          <w:rFonts w:ascii="仿宋_GB2312" w:eastAsia="仿宋_GB2312" w:hAnsi="仿宋_GB2312" w:cs="仿宋_GB2312"/>
          <w:sz w:val="32"/>
          <w:szCs w:val="32"/>
        </w:rPr>
      </w:pPr>
      <w:r w:rsidRPr="003366D9">
        <w:rPr>
          <w:rFonts w:ascii="仿宋_GB2312" w:eastAsia="仿宋_GB2312" w:hAnsi="仿宋_GB2312" w:cs="仿宋_GB2312" w:hint="eastAsia"/>
          <w:spacing w:val="-10"/>
          <w:sz w:val="32"/>
          <w:szCs w:val="32"/>
        </w:rPr>
        <w:t>问题线索请于2024年9月30日前发送至</w:t>
      </w:r>
      <w:r w:rsidR="00C2044E">
        <w:rPr>
          <w:rFonts w:ascii="仿宋_GB2312" w:eastAsia="仿宋_GB2312" w:hAnsi="仿宋_GB2312" w:cs="仿宋_GB2312" w:hint="eastAsia"/>
          <w:spacing w:val="-10"/>
          <w:sz w:val="32"/>
          <w:szCs w:val="32"/>
        </w:rPr>
        <w:t>fg</w:t>
      </w:r>
      <w:r w:rsidRPr="003366D9">
        <w:rPr>
          <w:rFonts w:ascii="仿宋_GB2312" w:eastAsia="仿宋_GB2312" w:hAnsi="仿宋_GB2312" w:cs="仿宋_GB2312" w:hint="eastAsia"/>
          <w:spacing w:val="-10"/>
          <w:sz w:val="32"/>
          <w:szCs w:val="32"/>
        </w:rPr>
        <w:t>ql@chinalaw.gov.cn, 邮件须明确存在问题的法律法规政策</w:t>
      </w:r>
      <w:r w:rsidRPr="003366D9">
        <w:rPr>
          <w:rFonts w:ascii="仿宋_GB2312" w:eastAsia="仿宋_GB2312" w:hAnsi="仿宋_GB2312" w:cs="仿宋_GB2312" w:hint="eastAsia"/>
          <w:sz w:val="32"/>
          <w:szCs w:val="32"/>
        </w:rPr>
        <w:t>名称、文号（如有）、发布时间以及不平等对待企业的具体内容及相关说明。</w:t>
      </w:r>
    </w:p>
    <w:p w:rsidR="00D66CD8" w:rsidRPr="003366D9" w:rsidRDefault="00D66CD8" w:rsidP="00D66CD8">
      <w:pPr>
        <w:spacing w:line="560" w:lineRule="exact"/>
        <w:rPr>
          <w:rFonts w:ascii="宋体" w:eastAsia="宋体" w:hAnsi="宋体" w:cs="宋体"/>
          <w:sz w:val="32"/>
          <w:szCs w:val="32"/>
        </w:rPr>
      </w:pPr>
    </w:p>
    <w:p w:rsidR="00D66CD8" w:rsidRPr="003366D9" w:rsidRDefault="00D66CD8" w:rsidP="00D66CD8">
      <w:pPr>
        <w:spacing w:line="480" w:lineRule="exact"/>
        <w:rPr>
          <w:rFonts w:ascii="宋体" w:eastAsia="宋体" w:hAnsi="宋体" w:cs="宋体"/>
          <w:sz w:val="32"/>
          <w:szCs w:val="32"/>
        </w:rPr>
      </w:pPr>
      <w:bookmarkStart w:id="0" w:name="_GoBack"/>
      <w:bookmarkEnd w:id="0"/>
    </w:p>
    <w:p w:rsidR="00897AFB" w:rsidRPr="003366D9" w:rsidRDefault="00897AFB">
      <w:pPr>
        <w:rPr>
          <w:sz w:val="32"/>
          <w:szCs w:val="32"/>
        </w:rPr>
      </w:pPr>
    </w:p>
    <w:sectPr w:rsidR="00897AFB" w:rsidRPr="003366D9" w:rsidSect="00D66CD8">
      <w:pgSz w:w="11906" w:h="16838"/>
      <w:pgMar w:top="1701"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0E0" w:rsidRDefault="00D240E0" w:rsidP="00C37891">
      <w:r>
        <w:separator/>
      </w:r>
    </w:p>
  </w:endnote>
  <w:endnote w:type="continuationSeparator" w:id="1">
    <w:p w:rsidR="00D240E0" w:rsidRDefault="00D240E0" w:rsidP="00C37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0E0" w:rsidRDefault="00D240E0" w:rsidP="00C37891">
      <w:r>
        <w:separator/>
      </w:r>
    </w:p>
  </w:footnote>
  <w:footnote w:type="continuationSeparator" w:id="1">
    <w:p w:rsidR="00D240E0" w:rsidRDefault="00D240E0" w:rsidP="00C37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CD8"/>
    <w:rsid w:val="0025713A"/>
    <w:rsid w:val="003366D9"/>
    <w:rsid w:val="006E601D"/>
    <w:rsid w:val="00897AFB"/>
    <w:rsid w:val="00C2044E"/>
    <w:rsid w:val="00C37891"/>
    <w:rsid w:val="00D240E0"/>
    <w:rsid w:val="00D66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891"/>
    <w:rPr>
      <w:sz w:val="18"/>
      <w:szCs w:val="18"/>
    </w:rPr>
  </w:style>
  <w:style w:type="paragraph" w:styleId="a4">
    <w:name w:val="footer"/>
    <w:basedOn w:val="a"/>
    <w:link w:val="Char0"/>
    <w:uiPriority w:val="99"/>
    <w:semiHidden/>
    <w:unhideWhenUsed/>
    <w:rsid w:val="00C378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78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lenovo-01</cp:lastModifiedBy>
  <cp:revision>2</cp:revision>
  <cp:lastPrinted>2024-07-03T09:44:00Z</cp:lastPrinted>
  <dcterms:created xsi:type="dcterms:W3CDTF">2024-07-04T00:59:00Z</dcterms:created>
  <dcterms:modified xsi:type="dcterms:W3CDTF">2024-07-04T00:59:00Z</dcterms:modified>
</cp:coreProperties>
</file>