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000000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000000"/>
          <w:sz w:val="40"/>
          <w:szCs w:val="40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000000"/>
          <w:sz w:val="28"/>
          <w:szCs w:val="28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000000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  <w:t>一、行政许可事项名称：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  <w:t>导游证核发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  <w:t>二、主管部门：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  <w:t>省文化和旅游厅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  <w:t>三、实施机关：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default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  <w:t>省文化和旅游厅（委托设区的市级文化和旅游部门实施）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  <w:t>四、设定和实施依据：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  <w:t>《中华人民共和国旅游法》《导游人员管理条例》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000000"/>
          <w:sz w:val="28"/>
          <w:szCs w:val="28"/>
          <w:lang w:val="en-US" w:eastAsia="zh-CN"/>
        </w:rPr>
        <w:t>五、子项：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color w:val="000000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GB2312" w:cs="Times New Roman"/>
          <w:strike w:val="0"/>
          <w:dstrike w:val="0"/>
          <w:color w:val="000000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AC22F0"/>
    <w:rsid w:val="3EAB0813"/>
    <w:rsid w:val="7FEC4E36"/>
    <w:rsid w:val="BCBF2E98"/>
    <w:rsid w:val="F7D7BA6D"/>
    <w:rsid w:val="FBAD08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28</TotalTime>
  <ScaleCrop>false</ScaleCrop>
  <LinksUpToDate>false</LinksUpToDate>
  <CharactersWithSpaces>98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user</cp:lastModifiedBy>
  <dcterms:modified xsi:type="dcterms:W3CDTF">2023-09-15T15:35:03Z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  <property fmtid="{D5CDD505-2E9C-101B-9397-08002B2CF9AE}" pid="3" name="ICV">
    <vt:lpwstr>AF7001BA1F5D4A81BDA1D1818DE8E251_13</vt:lpwstr>
  </property>
</Properties>
</file>