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1920" w:hanging="1920" w:hangingChars="600"/>
        <w:jc w:val="left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3</w:t>
      </w:r>
    </w:p>
    <w:p>
      <w:pPr>
        <w:spacing w:line="560" w:lineRule="exact"/>
        <w:ind w:left="2640" w:hanging="2640" w:hangingChars="60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  <w:lang w:eastAsia="zh-CN"/>
        </w:rPr>
        <w:t>临沧</w:t>
      </w:r>
      <w:r>
        <w:rPr>
          <w:rFonts w:ascii="Times New Roman" w:hAnsi="Times New Roman" w:eastAsia="方正小标宋简体"/>
          <w:color w:val="auto"/>
          <w:sz w:val="44"/>
          <w:szCs w:val="44"/>
          <w:lang w:eastAsia="zh-Hans"/>
        </w:rPr>
        <w:t>市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lang w:eastAsia="zh-CN"/>
        </w:rPr>
        <w:t>市级“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双通道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lang w:eastAsia="zh-CN"/>
        </w:rPr>
        <w:t>”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药店</w:t>
      </w:r>
      <w:r>
        <w:rPr>
          <w:rFonts w:ascii="Times New Roman" w:hAnsi="Times New Roman" w:eastAsia="方正小标宋简体"/>
          <w:color w:val="auto"/>
          <w:sz w:val="44"/>
          <w:szCs w:val="44"/>
          <w:lang w:eastAsia="zh-Hans"/>
        </w:rPr>
        <w:t>遴选</w:t>
      </w: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申请</w:t>
      </w:r>
      <w:r>
        <w:rPr>
          <w:rFonts w:ascii="Times New Roman" w:hAnsi="Times New Roman" w:eastAsia="方正小标宋简体"/>
          <w:color w:val="auto"/>
          <w:sz w:val="44"/>
          <w:szCs w:val="44"/>
          <w:lang w:eastAsia="zh-Hans"/>
        </w:rPr>
        <w:t>指引</w:t>
      </w:r>
    </w:p>
    <w:p>
      <w:pPr>
        <w:spacing w:line="560" w:lineRule="exact"/>
        <w:ind w:left="1920" w:hanging="1920" w:hangingChars="600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根据《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临沧市医疗保障局</w:t>
      </w:r>
      <w:r>
        <w:rPr>
          <w:rFonts w:ascii="Times New Roman" w:hAnsi="Times New Roman" w:eastAsia="仿宋_GB2312"/>
          <w:color w:val="auto"/>
          <w:sz w:val="32"/>
          <w:szCs w:val="32"/>
        </w:rPr>
        <w:t>关于公开遴选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市级</w:t>
      </w:r>
      <w:r>
        <w:rPr>
          <w:rFonts w:ascii="Times New Roman" w:hAnsi="Times New Roman" w:eastAsia="仿宋_GB2312"/>
          <w:color w:val="auto"/>
          <w:sz w:val="32"/>
          <w:szCs w:val="32"/>
        </w:rPr>
        <w:t>“双通道”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定点零售</w:t>
      </w:r>
      <w:r>
        <w:rPr>
          <w:rFonts w:ascii="Times New Roman" w:hAnsi="Times New Roman" w:eastAsia="仿宋_GB2312"/>
          <w:color w:val="auto"/>
          <w:sz w:val="32"/>
          <w:szCs w:val="32"/>
        </w:rPr>
        <w:t>药店的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通</w:t>
      </w:r>
      <w:r>
        <w:rPr>
          <w:rFonts w:ascii="Times New Roman" w:hAnsi="Times New Roman" w:eastAsia="仿宋_GB2312"/>
          <w:color w:val="auto"/>
          <w:sz w:val="32"/>
          <w:szCs w:val="32"/>
        </w:rPr>
        <w:t>告》要求，符合“双通道”药店基本条件的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市本级</w:t>
      </w:r>
      <w:r>
        <w:rPr>
          <w:rFonts w:ascii="Times New Roman" w:hAnsi="Times New Roman" w:eastAsia="仿宋_GB2312"/>
          <w:color w:val="auto"/>
          <w:sz w:val="32"/>
          <w:szCs w:val="32"/>
        </w:rPr>
        <w:t>定点零售药店，可按以下指引办理申请：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一、受理时间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即日起至202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/>
          <w:color w:val="auto"/>
          <w:sz w:val="32"/>
          <w:szCs w:val="32"/>
        </w:rPr>
        <w:t>日的工作日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正常</w:t>
      </w:r>
      <w:r>
        <w:rPr>
          <w:rFonts w:ascii="Times New Roman" w:hAnsi="Times New Roman" w:eastAsia="仿宋_GB2312"/>
          <w:color w:val="auto"/>
          <w:sz w:val="32"/>
          <w:szCs w:val="32"/>
        </w:rPr>
        <w:t>工作时间（上午8:30-12:00，下午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14</w:t>
      </w:r>
      <w:r>
        <w:rPr>
          <w:rFonts w:ascii="Times New Roman" w:hAnsi="Times New Roman" w:eastAsia="仿宋_GB2312"/>
          <w:color w:val="auto"/>
          <w:sz w:val="32"/>
          <w:szCs w:val="32"/>
        </w:rPr>
        <w:t>: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color w:val="auto"/>
          <w:sz w:val="32"/>
          <w:szCs w:val="32"/>
        </w:rPr>
        <w:t>0-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18</w:t>
      </w:r>
      <w:r>
        <w:rPr>
          <w:rFonts w:ascii="Times New Roman" w:hAnsi="Times New Roman" w:eastAsia="仿宋_GB2312"/>
          <w:color w:val="auto"/>
          <w:sz w:val="32"/>
          <w:szCs w:val="32"/>
        </w:rPr>
        <w:t>: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00</w:t>
      </w:r>
      <w:r>
        <w:rPr>
          <w:rFonts w:ascii="Times New Roman" w:hAnsi="Times New Roman" w:eastAsia="仿宋_GB2312"/>
          <w:color w:val="auto"/>
          <w:sz w:val="32"/>
          <w:szCs w:val="32"/>
        </w:rPr>
        <w:t>）。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二、受理地点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0"/>
        <w:jc w:val="left"/>
        <w:textAlignment w:val="auto"/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临沧市医疗保障局3号楼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203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室（临沧市医疗保险中心，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临翔区迎宾路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124号），联系电话：0883-2160159。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三、受理方式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定点零售药店携带申请材料到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所</w:t>
      </w:r>
      <w:r>
        <w:rPr>
          <w:rFonts w:ascii="Times New Roman" w:hAnsi="Times New Roman" w:eastAsia="仿宋_GB2312"/>
          <w:color w:val="auto"/>
          <w:sz w:val="32"/>
          <w:szCs w:val="32"/>
        </w:rPr>
        <w:t>受理地点现场提交申请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</w:t>
      </w:r>
      <w:r>
        <w:rPr>
          <w:rFonts w:ascii="Times New Roman" w:hAnsi="Times New Roman" w:eastAsia="仿宋_GB2312"/>
          <w:color w:val="auto"/>
          <w:sz w:val="32"/>
          <w:szCs w:val="32"/>
        </w:rPr>
        <w:t>提交</w:t>
      </w:r>
      <w:r>
        <w:rPr>
          <w:rFonts w:ascii="Times New Roman" w:hAnsi="Times New Roman" w:eastAsia="仿宋_GB2312"/>
          <w:color w:val="auto"/>
          <w:sz w:val="32"/>
          <w:szCs w:val="32"/>
          <w:lang w:eastAsia="zh-Hans"/>
        </w:rPr>
        <w:t>申请</w:t>
      </w:r>
      <w:r>
        <w:rPr>
          <w:rFonts w:ascii="Times New Roman" w:hAnsi="Times New Roman" w:eastAsia="仿宋_GB2312"/>
          <w:color w:val="auto"/>
          <w:sz w:val="32"/>
          <w:szCs w:val="32"/>
        </w:rPr>
        <w:t>材料后，不得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自行</w:t>
      </w:r>
      <w:r>
        <w:rPr>
          <w:rFonts w:ascii="Times New Roman" w:hAnsi="Times New Roman" w:eastAsia="仿宋_GB2312"/>
          <w:color w:val="auto"/>
          <w:sz w:val="32"/>
          <w:szCs w:val="32"/>
        </w:rPr>
        <w:t>补充、修改</w:t>
      </w:r>
      <w:r>
        <w:rPr>
          <w:rFonts w:ascii="Times New Roman" w:hAnsi="Times New Roman" w:eastAsia="仿宋_GB2312"/>
          <w:color w:val="auto"/>
          <w:sz w:val="32"/>
          <w:szCs w:val="32"/>
          <w:lang w:eastAsia="zh-Hans"/>
        </w:rPr>
        <w:t>或撤回申请材料。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四、申请材料</w:t>
      </w:r>
    </w:p>
    <w:p>
      <w:pPr>
        <w:spacing w:line="560" w:lineRule="exact"/>
        <w:ind w:firstLine="640" w:firstLineChars="200"/>
        <w:rPr>
          <w:rFonts w:hint="eastAsia" w:ascii="楷体_GB2312" w:hAnsi="Times New Roman" w:eastAsia="楷体_GB2312"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color w:val="auto"/>
          <w:sz w:val="32"/>
          <w:szCs w:val="32"/>
        </w:rPr>
        <w:t>（一）材料要求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申请材料使用A4纸打印或复印，照片须彩色冲印成4寸粘贴在A4纸上，并在照片上标注材料名称。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操作系统截图用彩色打印，并标注材料名称。</w:t>
      </w:r>
      <w:r>
        <w:rPr>
          <w:rFonts w:ascii="Times New Roman" w:hAnsi="Times New Roman" w:eastAsia="仿宋_GB2312"/>
          <w:color w:val="auto"/>
          <w:sz w:val="32"/>
          <w:szCs w:val="32"/>
        </w:rPr>
        <w:t>申请材料整理成册在装订前需扫描成PDF文档并以药店名称命名用U盘拷贝1份。现场提交材料时需要在封条处加盖药店公章，请提前准备好药店公章。申请材料按以下要求整理并装订成册。</w:t>
      </w:r>
    </w:p>
    <w:p>
      <w:pPr>
        <w:spacing w:line="560" w:lineRule="exact"/>
        <w:ind w:firstLine="640" w:firstLineChars="200"/>
        <w:rPr>
          <w:rFonts w:ascii="楷体_GB2312" w:hAnsi="Times New Roman" w:eastAsia="楷体_GB2312"/>
          <w:color w:val="auto"/>
          <w:sz w:val="32"/>
          <w:szCs w:val="32"/>
        </w:rPr>
      </w:pPr>
      <w:r>
        <w:rPr>
          <w:rFonts w:ascii="楷体_GB2312" w:hAnsi="Times New Roman" w:eastAsia="楷体_GB2312"/>
          <w:color w:val="auto"/>
          <w:sz w:val="32"/>
          <w:szCs w:val="32"/>
        </w:rPr>
        <w:t>（二）装订要求</w:t>
      </w:r>
    </w:p>
    <w:p>
      <w:pPr>
        <w:spacing w:line="560" w:lineRule="exact"/>
        <w:ind w:left="420" w:leftChars="200" w:firstLine="320" w:firstLineChars="1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对所提交的申请材料按下述顺序装订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成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活页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册</w:t>
      </w:r>
      <w:r>
        <w:rPr>
          <w:rFonts w:ascii="Times New Roman" w:hAnsi="Times New Roman" w:eastAsia="仿宋_GB2312"/>
          <w:color w:val="auto"/>
          <w:sz w:val="32"/>
          <w:szCs w:val="32"/>
        </w:rPr>
        <w:t>：</w:t>
      </w:r>
    </w:p>
    <w:p>
      <w:pPr>
        <w:spacing w:line="560" w:lineRule="exact"/>
        <w:ind w:firstLine="643" w:firstLineChars="200"/>
        <w:rPr>
          <w:rFonts w:hint="eastAsia" w:ascii="仿宋_GB2312" w:hAnsi="Times New Roman" w:eastAsia="仿宋_GB2312"/>
          <w:b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auto"/>
          <w:sz w:val="32"/>
          <w:szCs w:val="32"/>
        </w:rPr>
        <w:t>1.封面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按规定制作封面，放在申请材料的首页。标题为“XXXX药店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/>
          <w:color w:val="auto"/>
          <w:sz w:val="32"/>
          <w:szCs w:val="32"/>
        </w:rPr>
        <w:t>双通道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/>
          <w:color w:val="auto"/>
          <w:sz w:val="32"/>
          <w:szCs w:val="32"/>
        </w:rPr>
        <w:t>申请材料，XXXX年XX月XX日（日期另起一行）”，标题用黑体一号字体，前空出二行居中放置。</w:t>
      </w:r>
    </w:p>
    <w:p>
      <w:pPr>
        <w:spacing w:line="560" w:lineRule="exact"/>
        <w:ind w:firstLine="643" w:firstLineChars="200"/>
        <w:rPr>
          <w:rFonts w:hint="eastAsia" w:ascii="仿宋_GB2312" w:hAnsi="Times New Roman" w:eastAsia="仿宋_GB2312"/>
          <w:b/>
          <w:color w:val="auto"/>
          <w:sz w:val="32"/>
          <w:szCs w:val="32"/>
        </w:rPr>
      </w:pPr>
      <w:r>
        <w:rPr>
          <w:rFonts w:ascii="仿宋_GB2312" w:hAnsi="Times New Roman" w:eastAsia="仿宋_GB2312"/>
          <w:b/>
          <w:color w:val="auto"/>
          <w:sz w:val="32"/>
          <w:szCs w:val="32"/>
        </w:rPr>
        <w:t>2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</w:rPr>
        <w:t>.</w:t>
      </w:r>
      <w:r>
        <w:rPr>
          <w:rFonts w:ascii="仿宋_GB2312" w:hAnsi="Times New Roman" w:eastAsia="仿宋_GB2312"/>
          <w:b/>
          <w:color w:val="auto"/>
          <w:sz w:val="32"/>
          <w:szCs w:val="32"/>
        </w:rPr>
        <w:t>目录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目录页按顺序编写页码（样式见材料1）。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3.佐证材料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（1）《营业执照》、《药品经营许可证》副本所有页复印件，属于零售连锁门店的需要同时提供连锁总部的《营业执照》、《药品经营许可证》副本所有页复印件；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（2）执业药师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或其他药学技术人员清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单（样式见材料2）、执业药师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或其他药学技术人员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资格证书、执业药师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或其他药学技术人员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注册证、执业药师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或其他药学技术人员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劳动合同、执业药师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或其他药学技术人员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参保凭证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（3）营业场所产权或使用权证明复印件、租赁合同复印件；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（4）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药品物流储存点（仓库）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的租赁合同或不动产权证明复印件、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药品物流储存点（仓库）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平面布局图、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药品物流储存点（仓库）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不同角度的彩色照片不少于3张（照片内容包括仓库出入口、内部等）；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）现场拍摄的保温箱（或冷藏箱）购置发票及彩色照片1张，连锁企业下属的零售药店可提供总部配发本店保温箱（或冷藏箱）的文书及彩色照片1张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要求照片中的保温箱（或冷藏箱）要能够清楚计算数量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保温箱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验证报告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）冷藏室（库）、冷藏柜冷链验证相关材料复印件；第三方机构资质证明材料复印件；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7）药品管理、信息系统管理、冷链储存管理、药品配送管理制度、医保基金内控内审制度等相关制度复印件；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（8）执业药师岗位职责及药学服务工作流程、药物不良反应处理应急预案和处理流程、药品召回工作流程等复印件；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（9）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进销存台账制度及台账复印件（含电子台账）；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信息化建设相关文书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复印件，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配送管理系统、冷链监控系统、患者服务管理系统等信息化系统运行的截图；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提供近3年医保服务协议复印件，连锁药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店提供相关文书复印件；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）承诺事项清单原件（样式见材料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；                       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）“双通道”管理药品清单原件（需同时提交电子版，通过U盘拷贝，样式见材料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五、注意事项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所提交的申请材料须每页加盖申请药店的公章，双面都有内容的双面均需盖章，并承诺所提交的资料真实、完整、合法、有效，因违反上述承诺造成的任何后果或不良影响，各申请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药店</w:t>
      </w:r>
      <w:r>
        <w:rPr>
          <w:rFonts w:ascii="Times New Roman" w:hAnsi="Times New Roman" w:eastAsia="仿宋_GB2312"/>
          <w:color w:val="auto"/>
          <w:sz w:val="32"/>
          <w:szCs w:val="32"/>
        </w:rPr>
        <w:t>一律自行承担责任。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spacing w:line="560" w:lineRule="exact"/>
        <w:rPr>
          <w:rFonts w:ascii="Times New Roman" w:hAnsi="Times New Roman"/>
          <w:color w:val="auto"/>
          <w:sz w:val="44"/>
          <w:szCs w:val="44"/>
        </w:rPr>
      </w:pPr>
    </w:p>
    <w:p>
      <w:pPr>
        <w:rPr>
          <w:color w:val="auto"/>
        </w:rPr>
      </w:pPr>
    </w:p>
    <w:sectPr>
      <w:footerReference r:id="rId3" w:type="default"/>
      <w:pgSz w:w="11906" w:h="16838"/>
      <w:pgMar w:top="1418" w:right="1304" w:bottom="1304" w:left="130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208EE"/>
    <w:rsid w:val="00A1555B"/>
    <w:rsid w:val="00EE0425"/>
    <w:rsid w:val="015E3387"/>
    <w:rsid w:val="035616A1"/>
    <w:rsid w:val="04A723C3"/>
    <w:rsid w:val="04B2737A"/>
    <w:rsid w:val="06C43991"/>
    <w:rsid w:val="06F31341"/>
    <w:rsid w:val="08C777B9"/>
    <w:rsid w:val="0E3C5D67"/>
    <w:rsid w:val="0F821193"/>
    <w:rsid w:val="12C81DAF"/>
    <w:rsid w:val="147F6DD8"/>
    <w:rsid w:val="14CD3EAC"/>
    <w:rsid w:val="1C541BE7"/>
    <w:rsid w:val="1D381219"/>
    <w:rsid w:val="223C2A76"/>
    <w:rsid w:val="22A53255"/>
    <w:rsid w:val="28EF326C"/>
    <w:rsid w:val="2B0D5D2D"/>
    <w:rsid w:val="2C7534B3"/>
    <w:rsid w:val="2D797DD8"/>
    <w:rsid w:val="2E1F61EF"/>
    <w:rsid w:val="308B53BD"/>
    <w:rsid w:val="31680E52"/>
    <w:rsid w:val="37FF1C68"/>
    <w:rsid w:val="38E918E1"/>
    <w:rsid w:val="39736E4C"/>
    <w:rsid w:val="3CC40DD1"/>
    <w:rsid w:val="3F480750"/>
    <w:rsid w:val="40F33C56"/>
    <w:rsid w:val="44917436"/>
    <w:rsid w:val="48566691"/>
    <w:rsid w:val="486644BE"/>
    <w:rsid w:val="48B53AEF"/>
    <w:rsid w:val="48CE6FA3"/>
    <w:rsid w:val="4E2D514D"/>
    <w:rsid w:val="4E920E58"/>
    <w:rsid w:val="4EC34A88"/>
    <w:rsid w:val="51515B2E"/>
    <w:rsid w:val="51954B00"/>
    <w:rsid w:val="52DB0B77"/>
    <w:rsid w:val="52DD7524"/>
    <w:rsid w:val="53DF4ED5"/>
    <w:rsid w:val="54FA35AD"/>
    <w:rsid w:val="57314C07"/>
    <w:rsid w:val="58055541"/>
    <w:rsid w:val="59A21984"/>
    <w:rsid w:val="59A3647A"/>
    <w:rsid w:val="59DC1B5E"/>
    <w:rsid w:val="5C7673F4"/>
    <w:rsid w:val="5D093B67"/>
    <w:rsid w:val="5E2F41D1"/>
    <w:rsid w:val="5EA7216D"/>
    <w:rsid w:val="5FD358C0"/>
    <w:rsid w:val="61C52F69"/>
    <w:rsid w:val="62A85AC3"/>
    <w:rsid w:val="63B63EF8"/>
    <w:rsid w:val="64132A72"/>
    <w:rsid w:val="674002A7"/>
    <w:rsid w:val="67667AE6"/>
    <w:rsid w:val="68DA02F9"/>
    <w:rsid w:val="6B5D1CA9"/>
    <w:rsid w:val="6D1D4C70"/>
    <w:rsid w:val="6D2B6EC4"/>
    <w:rsid w:val="6F6827BB"/>
    <w:rsid w:val="714A76D4"/>
    <w:rsid w:val="73A77400"/>
    <w:rsid w:val="73E65A38"/>
    <w:rsid w:val="77715DCF"/>
    <w:rsid w:val="7B8208EE"/>
    <w:rsid w:val="7D173BBF"/>
    <w:rsid w:val="7DC36D09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4</Pages>
  <Words>1675</Words>
  <Characters>1831</Characters>
  <Lines>0</Lines>
  <Paragraphs>0</Paragraphs>
  <ScaleCrop>false</ScaleCrop>
  <LinksUpToDate>false</LinksUpToDate>
  <CharactersWithSpaces>1861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2022-01-06T08:39:00Z</dcterms:created>
  <dc:creator>舒荣花</dc:creator>
  <cp:lastModifiedBy>李秋云</cp:lastModifiedBy>
  <cp:lastPrinted>2023-08-25T01:31:00Z</cp:lastPrinted>
  <dcterms:modified xsi:type="dcterms:W3CDTF">2023-08-29T03:57:29Z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0701A5C63D3242F088A818D615E1B5F1</vt:lpwstr>
  </property>
</Properties>
</file>