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1600" w:firstLineChars="800"/>
        <w:rPr>
          <w:rFonts w:hint="default" w:ascii="Times New Roman" w:hAnsi="Times New Roman" w:eastAsia="仿宋_GB2312" w:cs="Times New Roman"/>
          <w:sz w:val="20"/>
          <w:szCs w:val="20"/>
        </w:rPr>
      </w:pPr>
    </w:p>
    <w:p>
      <w:pPr>
        <w:spacing w:line="0" w:lineRule="atLeast"/>
        <w:ind w:left="0" w:leftChars="0" w:firstLine="0" w:firstLineChars="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38</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eastAsia="zh-CN"/>
        </w:rPr>
        <w:t>爱华镇德胜村咖啡精深加工厂建设项目</w:t>
      </w: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eastAsia="仿宋_GB2312" w:cs="Times New Roman"/>
          <w:i w:val="0"/>
          <w:iCs w:val="0"/>
          <w:caps w:val="0"/>
          <w:color w:val="000000"/>
          <w:spacing w:val="0"/>
          <w:sz w:val="32"/>
          <w:szCs w:val="32"/>
          <w:shd w:val="clear" w:fill="FFFFFF"/>
          <w:lang w:val="en-US" w:eastAsia="zh-CN"/>
        </w:rPr>
        <w:t>云南久方农业发展有限公司</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eastAsia="zh-CN"/>
        </w:rPr>
        <w:t>爱华镇德胜村咖啡精深加工厂建设项目</w:t>
      </w:r>
      <w:r>
        <w:rPr>
          <w:rFonts w:hint="default" w:ascii="Times New Roman" w:hAnsi="Times New Roman" w:eastAsia="仿宋_GB2312" w:cs="Times New Roman"/>
          <w:color w:val="auto"/>
          <w:sz w:val="32"/>
          <w:szCs w:val="32"/>
        </w:rPr>
        <w:t>环境影响报告表》（以下简称《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rPr>
        <w:t>项目位于</w:t>
      </w:r>
      <w:r>
        <w:rPr>
          <w:rFonts w:hint="eastAsia" w:eastAsia="仿宋_GB2312" w:cs="Times New Roman"/>
          <w:b w:val="0"/>
          <w:bCs w:val="0"/>
          <w:sz w:val="32"/>
          <w:szCs w:val="32"/>
          <w:lang w:eastAsia="zh-CN"/>
        </w:rPr>
        <w:t>云县</w:t>
      </w:r>
      <w:r>
        <w:rPr>
          <w:rFonts w:hint="default" w:ascii="Times New Roman" w:hAnsi="Times New Roman" w:eastAsia="仿宋_GB2312" w:cs="Times New Roman"/>
          <w:b w:val="0"/>
          <w:bCs w:val="0"/>
          <w:sz w:val="32"/>
          <w:szCs w:val="32"/>
        </w:rPr>
        <w:t>爱华镇</w:t>
      </w:r>
      <w:r>
        <w:rPr>
          <w:rFonts w:hint="default" w:ascii="Times New Roman" w:hAnsi="Times New Roman" w:eastAsia="仿宋_GB2312" w:cs="Times New Roman"/>
          <w:b w:val="0"/>
          <w:bCs w:val="0"/>
          <w:sz w:val="32"/>
          <w:szCs w:val="32"/>
          <w:highlight w:val="none"/>
        </w:rPr>
        <w:t>永胜村</w:t>
      </w:r>
      <w:r>
        <w:rPr>
          <w:rFonts w:hint="default" w:ascii="Times New Roman" w:hAnsi="Times New Roman" w:eastAsia="仿宋_GB2312" w:cs="Times New Roman"/>
          <w:b w:val="0"/>
          <w:bCs w:val="0"/>
          <w:sz w:val="32"/>
          <w:szCs w:val="32"/>
        </w:rPr>
        <w:t>民委员会田心村民小组（临沧方源林产品有限公司内）</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rPr>
        <w:t>占地面积</w:t>
      </w:r>
      <w:r>
        <w:rPr>
          <w:rFonts w:hint="default" w:ascii="Times New Roman" w:hAnsi="Times New Roman" w:eastAsia="仿宋_GB2312" w:cs="Times New Roman"/>
          <w:b w:val="0"/>
          <w:bCs w:val="0"/>
          <w:sz w:val="32"/>
          <w:szCs w:val="32"/>
          <w:lang w:eastAsia="zh-CN"/>
        </w:rPr>
        <w:t>约14953</w:t>
      </w:r>
      <w:r>
        <w:rPr>
          <w:rFonts w:hint="default" w:ascii="Times New Roman" w:hAnsi="Times New Roman" w:eastAsia="仿宋_GB2312" w:cs="Times New Roman"/>
          <w:b w:val="0"/>
          <w:bCs w:val="0"/>
          <w:sz w:val="32"/>
          <w:szCs w:val="32"/>
        </w:rPr>
        <w:t>m</w:t>
      </w:r>
      <w:r>
        <w:rPr>
          <w:rFonts w:hint="default" w:ascii="Times New Roman" w:hAnsi="Times New Roman" w:eastAsia="仿宋_GB2312" w:cs="Times New Roman"/>
          <w:b w:val="0"/>
          <w:bCs w:val="0"/>
          <w:sz w:val="32"/>
          <w:szCs w:val="32"/>
          <w:vertAlign w:val="superscript"/>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项目中心地理坐标为：</w:t>
      </w:r>
      <w:r>
        <w:rPr>
          <w:rFonts w:hint="default" w:ascii="Times New Roman" w:hAnsi="Times New Roman" w:eastAsia="仿宋_GB2312" w:cs="Times New Roman"/>
          <w:color w:val="auto"/>
          <w:sz w:val="32"/>
          <w:szCs w:val="32"/>
          <w:lang w:val="en-US" w:eastAsia="zh-CN"/>
        </w:rPr>
        <w:t>东经100°10′27.606″，北纬24°30′39.746″</w:t>
      </w:r>
      <w:r>
        <w:rPr>
          <w:rFonts w:hint="default" w:ascii="Times New Roman" w:hAnsi="Times New Roman" w:eastAsia="仿宋_GB2312" w:cs="Times New Roman"/>
          <w:b w:val="0"/>
          <w:bCs w:val="0"/>
          <w:sz w:val="32"/>
          <w:szCs w:val="32"/>
        </w:rPr>
        <w:t>。项目分二期建设，一期主要建设综合楼、生豆加工厂房、咖啡加工厂房、辅助用房、晾晒场地、道路硬化、消防设施、污水处理设施设备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建设咖啡鲜果初加工生产线一条，购置生产设备35台（套）及辅助设施建设，建设冷藏库500平方米（库容3000平方米）；二期主要建设生豆加工</w:t>
      </w:r>
      <w:r>
        <w:rPr>
          <w:rFonts w:hint="default" w:ascii="Times New Roman" w:hAnsi="Times New Roman" w:eastAsia="仿宋_GB2312" w:cs="Times New Roman"/>
          <w:b w:val="0"/>
          <w:bCs w:val="0"/>
          <w:sz w:val="32"/>
          <w:szCs w:val="32"/>
          <w:highlight w:val="none"/>
        </w:rPr>
        <w:t>厂房、咖啡烘焙厂房、咖啡脱壳厂房，建设咖啡干豆脱壳打米车间，购置生产设备21台（</w:t>
      </w:r>
      <w:r>
        <w:rPr>
          <w:rFonts w:hint="default" w:ascii="Times New Roman" w:hAnsi="Times New Roman" w:eastAsia="仿宋_GB2312" w:cs="Times New Roman"/>
          <w:b w:val="0"/>
          <w:bCs w:val="0"/>
          <w:sz w:val="32"/>
          <w:szCs w:val="32"/>
        </w:rPr>
        <w:t>套）及辅助设施建设；建设咖啡生豆烘焙及挂耳车间，购置生产设备15台（套）。</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b w:val="0"/>
          <w:bCs w:val="0"/>
          <w:sz w:val="32"/>
          <w:szCs w:val="32"/>
          <w:lang w:eastAsia="zh-CN"/>
        </w:rPr>
        <w:t>产3000吨咖啡豆（其中2000吨咖啡豆直接外售，1000吨用于咖啡精深加工）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项目总投资为</w:t>
      </w:r>
      <w:r>
        <w:rPr>
          <w:rFonts w:hint="eastAsia" w:eastAsia="仿宋_GB2312" w:cs="Times New Roman"/>
          <w:b w:val="0"/>
          <w:bCs w:val="0"/>
          <w:i w:val="0"/>
          <w:iCs w:val="0"/>
          <w:caps w:val="0"/>
          <w:color w:val="000000"/>
          <w:spacing w:val="0"/>
          <w:sz w:val="32"/>
          <w:szCs w:val="32"/>
          <w:shd w:val="clear" w:fill="FFFFFF"/>
          <w:lang w:val="en-US" w:eastAsia="zh-CN"/>
        </w:rPr>
        <w:t>10</w:t>
      </w:r>
      <w:r>
        <w:rPr>
          <w:rFonts w:hint="default" w:ascii="Times New Roman" w:hAnsi="Times New Roman" w:eastAsia="仿宋_GB2312" w:cs="Times New Roman"/>
          <w:color w:val="auto"/>
          <w:sz w:val="32"/>
          <w:szCs w:val="32"/>
          <w:lang w:val="en-US" w:eastAsia="zh-CN"/>
        </w:rPr>
        <w:t>500万元，其中环保投资约为52.6万元，占总投资额的</w:t>
      </w:r>
      <w:r>
        <w:rPr>
          <w:rFonts w:hint="eastAsia"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color w:val="auto"/>
          <w:sz w:val="32"/>
          <w:szCs w:val="32"/>
          <w:lang w:val="en-US" w:eastAsia="zh-CN"/>
        </w:rPr>
        <w:t>（二）</w:t>
      </w:r>
      <w:r>
        <w:rPr>
          <w:rFonts w:hint="eastAsia" w:ascii="仿宋_GB2312" w:hAnsi="仿宋_GB2312" w:eastAsia="仿宋_GB2312" w:cs="仿宋_GB2312"/>
          <w:b w:val="0"/>
          <w:bCs w:val="0"/>
          <w:color w:val="auto"/>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z w:val="32"/>
          <w:szCs w:val="32"/>
          <w:lang w:val="en-US" w:eastAsia="zh-CN"/>
        </w:rPr>
        <w:t>按照《突发环境事件应急预案管理暂行办法》的要求，强化环境风险管理，制定环境风险应急预案并报市生态环境局</w:t>
      </w:r>
      <w:r>
        <w:rPr>
          <w:rFonts w:hint="eastAsia" w:eastAsia="仿宋_GB2312" w:cs="Times New Roman"/>
          <w:color w:val="auto"/>
          <w:sz w:val="32"/>
          <w:szCs w:val="32"/>
          <w:lang w:val="en-US" w:eastAsia="zh-CN"/>
        </w:rPr>
        <w:t>云县</w:t>
      </w:r>
      <w:r>
        <w:rPr>
          <w:rFonts w:hint="default" w:ascii="Times New Roman" w:hAnsi="Times New Roman" w:eastAsia="仿宋_GB2312" w:cs="Times New Roman"/>
          <w:color w:val="auto"/>
          <w:sz w:val="32"/>
          <w:szCs w:val="32"/>
          <w:lang w:val="en-US" w:eastAsia="zh-CN"/>
        </w:rPr>
        <w:t>分局备案；落实各项环境风险防范和应急处置措施（设施），做好日常环境应急演练和培训，开展环境监测，保障环境安全。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color w:val="auto"/>
          <w:sz w:val="32"/>
          <w:szCs w:val="32"/>
          <w:lang w:val="en-US" w:eastAsia="zh-CN"/>
        </w:rPr>
        <w:t>项目竣工后，</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云县</w:t>
      </w:r>
      <w:r>
        <w:rPr>
          <w:rFonts w:hint="default" w:ascii="Times New Roman" w:hAnsi="Times New Roman" w:eastAsia="仿宋_GB2312" w:cs="Times New Roman"/>
          <w:color w:val="auto"/>
          <w:sz w:val="32"/>
          <w:szCs w:val="32"/>
          <w:highlight w:val="none"/>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highlight w:val="none"/>
          <w:lang w:val="en-US" w:eastAsia="zh-CN"/>
        </w:rPr>
        <w:t>（六）</w:t>
      </w:r>
      <w:r>
        <w:rPr>
          <w:rFonts w:hint="default" w:ascii="Times New Roman" w:hAnsi="Times New Roman" w:eastAsia="仿宋_GB2312" w:cs="Times New Roman"/>
          <w:color w:val="auto"/>
          <w:spacing w:val="0"/>
          <w:sz w:val="32"/>
          <w:szCs w:val="32"/>
          <w:highlight w:val="none"/>
          <w:lang w:eastAsia="zh-CN"/>
        </w:rPr>
        <w:t>请</w:t>
      </w:r>
      <w:r>
        <w:rPr>
          <w:rFonts w:hint="eastAsia" w:eastAsia="仿宋_GB2312" w:cs="Times New Roman"/>
          <w:color w:val="auto"/>
          <w:spacing w:val="0"/>
          <w:sz w:val="32"/>
          <w:szCs w:val="32"/>
          <w:highlight w:val="none"/>
          <w:lang w:val="en-US" w:eastAsia="zh-CN"/>
        </w:rPr>
        <w:t>你公司</w:t>
      </w:r>
      <w:r>
        <w:rPr>
          <w:rFonts w:hint="default" w:ascii="Times New Roman" w:hAnsi="Times New Roman" w:eastAsia="仿宋_GB2312" w:cs="Times New Roman"/>
          <w:color w:val="auto"/>
          <w:spacing w:val="0"/>
          <w:sz w:val="32"/>
          <w:szCs w:val="32"/>
          <w:highlight w:val="none"/>
          <w:lang w:val="en-US" w:eastAsia="zh-CN"/>
        </w:rPr>
        <w:t>在</w:t>
      </w:r>
      <w:r>
        <w:rPr>
          <w:rFonts w:hint="default" w:ascii="Times New Roman" w:hAnsi="Times New Roman" w:eastAsia="仿宋_GB2312" w:cs="Times New Roman"/>
          <w:kern w:val="0"/>
          <w:sz w:val="32"/>
          <w:szCs w:val="32"/>
          <w:highlight w:val="none"/>
          <w:lang w:val="en-US" w:eastAsia="zh-CN" w:bidi="ar-SA"/>
        </w:rPr>
        <w:t>启动生产</w:t>
      </w:r>
      <w:r>
        <w:rPr>
          <w:rFonts w:hint="default" w:ascii="Times New Roman" w:hAnsi="Times New Roman" w:eastAsia="仿宋_GB2312" w:cs="Times New Roman"/>
          <w:kern w:val="0"/>
          <w:sz w:val="32"/>
          <w:szCs w:val="32"/>
          <w:lang w:val="en-US" w:eastAsia="zh-CN" w:bidi="ar-SA"/>
        </w:rPr>
        <w:t>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（七）市生态环境保护综合行政执法支队</w:t>
      </w:r>
      <w:r>
        <w:rPr>
          <w:rFonts w:hint="eastAsia" w:ascii="仿宋_GB2312" w:hAnsi="仿宋_GB2312" w:eastAsia="仿宋_GB2312" w:cs="仿宋_GB2312"/>
          <w:color w:val="auto"/>
          <w:sz w:val="32"/>
          <w:szCs w:val="32"/>
          <w:lang w:val="en-US" w:eastAsia="zh-CN"/>
        </w:rPr>
        <w:t>要履行事中事后监管职责，云县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firstLine="5600" w:firstLineChars="17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3"/>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ind w:left="0" w:leftChars="0" w:firstLine="0" w:firstLineChars="0"/>
        <w:rPr>
          <w:rFonts w:hint="default" w:ascii="Times New Roman" w:hAnsi="Times New Roman" w:eastAsia="仿宋_GB2312" w:cs="Times New Roman"/>
          <w:sz w:val="32"/>
          <w:szCs w:val="32"/>
          <w:lang w:val="en-US" w:eastAsia="zh-CN"/>
        </w:rPr>
      </w:pPr>
    </w:p>
    <w:p>
      <w:pPr>
        <w:pStyle w:val="4"/>
        <w:ind w:left="0" w:leftChars="0" w:firstLine="0" w:firstLineChars="0"/>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lang w:val="en-US" w:eastAsia="zh-CN"/>
        </w:rPr>
      </w:pPr>
    </w:p>
    <w:p>
      <w:pPr>
        <w:pStyle w:val="4"/>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cs="Times New Roman"/>
        </w:rPr>
      </w:pPr>
    </w:p>
    <w:p>
      <w:pPr>
        <w:pStyle w:val="4"/>
        <w:rPr>
          <w:rFonts w:hint="default" w:ascii="Times New Roman" w:hAnsi="Times New Roman" w:cs="Times New Roman"/>
        </w:rPr>
      </w:pPr>
    </w:p>
    <w:p>
      <w:pPr>
        <w:spacing w:line="520" w:lineRule="exact"/>
        <w:ind w:left="1118" w:leftChars="116"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z w:val="28"/>
          <w:szCs w:val="28"/>
          <w:highlight w:val="none"/>
          <w:lang w:eastAsia="zh-CN"/>
        </w:rPr>
        <w:t>市</w:t>
      </w:r>
      <w:r>
        <w:rPr>
          <w:rFonts w:hint="eastAsia" w:eastAsia="仿宋_GB2312" w:cs="Times New Roman"/>
          <w:sz w:val="28"/>
          <w:szCs w:val="28"/>
          <w:highlight w:val="none"/>
          <w:lang w:eastAsia="zh-CN"/>
        </w:rPr>
        <w:t>市场监督管理局</w:t>
      </w:r>
      <w:r>
        <w:rPr>
          <w:rFonts w:hint="default" w:ascii="Times New Roman" w:hAnsi="Times New Roman" w:eastAsia="仿宋_GB2312" w:cs="Times New Roman"/>
          <w:sz w:val="28"/>
          <w:szCs w:val="28"/>
          <w:lang w:eastAsia="zh-CN"/>
        </w:rPr>
        <w:t>，</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各科、室、支队、中心、站、云县</w:t>
      </w:r>
      <w:r>
        <w:rPr>
          <w:rFonts w:hint="eastAsia" w:ascii="仿宋_GB2312" w:hAnsi="仿宋_GB2312" w:eastAsia="仿宋_GB2312" w:cs="仿宋_GB2312"/>
          <w:color w:val="auto"/>
          <w:kern w:val="0"/>
          <w:sz w:val="28"/>
          <w:szCs w:val="28"/>
        </w:rPr>
        <w:t>分局</w:t>
      </w:r>
    </w:p>
    <w:p>
      <w:pPr>
        <w:spacing w:line="520" w:lineRule="exact"/>
        <w:ind w:left="0" w:leftChars="0" w:firstLine="280" w:firstLineChars="100"/>
        <w:rPr>
          <w:rFonts w:hint="eastAsia" w:ascii="Times New Roman" w:hAnsi="Times New Roman" w:eastAsia="仿宋_GB2312" w:cs="Times New Roman"/>
          <w:kern w:val="2"/>
          <w:sz w:val="24"/>
          <w:szCs w:val="24"/>
          <w:lang w:val="en-US" w:eastAsia="zh-CN" w:bidi="ar-SA"/>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0" r="0" b="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日印</w:t>
      </w:r>
      <w:r>
        <w:rPr>
          <w:rFonts w:hint="eastAsia" w:eastAsia="仿宋_GB2312" w:cs="Times New Roman"/>
          <w:sz w:val="28"/>
          <w:szCs w:val="28"/>
          <w:lang w:eastAsia="zh-CN"/>
        </w:rPr>
        <w:t>制</w:t>
      </w:r>
    </w:p>
    <w:sectPr>
      <w:footerReference r:id="rId5" w:type="default"/>
      <w:pgSz w:w="11906" w:h="16838"/>
      <w:pgMar w:top="2154" w:right="1474" w:bottom="204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0DBE8-C454-4B36-9D18-9D6F19E8FA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6280267-D605-4693-82DD-8541A42C4B16}"/>
  </w:font>
  <w:font w:name="仿宋">
    <w:panose1 w:val="02010609060101010101"/>
    <w:charset w:val="86"/>
    <w:family w:val="auto"/>
    <w:pitch w:val="default"/>
    <w:sig w:usb0="800002BF" w:usb1="38CF7CFA" w:usb2="00000016" w:usb3="00000000" w:csb0="00040001" w:csb1="00000000"/>
    <w:embedRegular r:id="rId3" w:fontKey="{33E54076-C087-4F45-BDBA-88E8B6B3EBAF}"/>
  </w:font>
  <w:font w:name="方正小标宋_GBK">
    <w:panose1 w:val="02000000000000000000"/>
    <w:charset w:val="86"/>
    <w:family w:val="auto"/>
    <w:pitch w:val="default"/>
    <w:sig w:usb0="A00002BF" w:usb1="38CF7CFA" w:usb2="00082016" w:usb3="00000000" w:csb0="00040001" w:csb1="00000000"/>
    <w:embedRegular r:id="rId4" w:fontKey="{7461614C-A77E-455D-96EF-03EF7E442A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00732042"/>
    <w:rsid w:val="00732042"/>
    <w:rsid w:val="009B7D9A"/>
    <w:rsid w:val="07630750"/>
    <w:rsid w:val="0BED1C3D"/>
    <w:rsid w:val="0CFB6828"/>
    <w:rsid w:val="0E3F07A2"/>
    <w:rsid w:val="10A070FE"/>
    <w:rsid w:val="1B1C75FE"/>
    <w:rsid w:val="1E7C748E"/>
    <w:rsid w:val="1ED0428E"/>
    <w:rsid w:val="24001390"/>
    <w:rsid w:val="313A1855"/>
    <w:rsid w:val="39F03816"/>
    <w:rsid w:val="43120CA1"/>
    <w:rsid w:val="459D20E0"/>
    <w:rsid w:val="47475910"/>
    <w:rsid w:val="49563AAC"/>
    <w:rsid w:val="4FDCBC65"/>
    <w:rsid w:val="531300AC"/>
    <w:rsid w:val="550672D3"/>
    <w:rsid w:val="58312FE0"/>
    <w:rsid w:val="584713C9"/>
    <w:rsid w:val="5BC164B1"/>
    <w:rsid w:val="5BCC37C6"/>
    <w:rsid w:val="5E7F33B7"/>
    <w:rsid w:val="610A52AA"/>
    <w:rsid w:val="61AA3A97"/>
    <w:rsid w:val="6471275C"/>
    <w:rsid w:val="647E5D3F"/>
    <w:rsid w:val="65FF330F"/>
    <w:rsid w:val="66636F9A"/>
    <w:rsid w:val="692A2488"/>
    <w:rsid w:val="6FF735B2"/>
    <w:rsid w:val="73F86E72"/>
    <w:rsid w:val="77844FDC"/>
    <w:rsid w:val="77FB6083"/>
    <w:rsid w:val="7BFE371E"/>
    <w:rsid w:val="7FBF5B2C"/>
    <w:rsid w:val="7FE3226C"/>
    <w:rsid w:val="FFEFE157"/>
    <w:rsid w:val="FFFA9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widowControl/>
      <w:spacing w:before="60" w:after="160" w:line="259" w:lineRule="auto"/>
      <w:ind w:right="113"/>
    </w:pPr>
    <w:rPr>
      <w:kern w:val="0"/>
      <w:sz w:val="18"/>
      <w:szCs w:val="20"/>
    </w:rPr>
  </w:style>
  <w:style w:type="paragraph" w:styleId="4">
    <w:name w:val="Plain Text"/>
    <w:basedOn w:val="1"/>
    <w:next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 w:type="paragraph" w:customStyle="1" w:styleId="8">
    <w:name w:val="Normal Indent1"/>
    <w:basedOn w:val="1"/>
    <w:qFormat/>
    <w:uiPriority w:val="0"/>
    <w:pPr>
      <w:snapToGrid w:val="0"/>
      <w:spacing w:line="300" w:lineRule="auto"/>
      <w:ind w:firstLine="556"/>
    </w:pPr>
    <w:rPr>
      <w:rFonts w:ascii="仿宋_GB2312" w:hAnsi="Calibri" w:eastAsia="宋体"/>
      <w:kern w:val="0"/>
      <w:sz w:val="21"/>
      <w:szCs w:val="21"/>
    </w:rPr>
  </w:style>
  <w:style w:type="paragraph" w:customStyle="1" w:styleId="9">
    <w:name w:val="表格样式1"/>
    <w:basedOn w:val="1"/>
    <w:qFormat/>
    <w:uiPriority w:val="0"/>
    <w:pPr>
      <w:spacing w:line="240" w:lineRule="auto"/>
      <w:ind w:firstLine="0" w:firstLineChars="0"/>
      <w:jc w:val="center"/>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1154</Words>
  <Characters>1217</Characters>
  <Lines>1</Lines>
  <Paragraphs>1</Paragraphs>
  <TotalTime>0</TotalTime>
  <ScaleCrop>false</ScaleCrop>
  <LinksUpToDate>false</LinksUpToDate>
  <CharactersWithSpaces>1297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2023-04-13T09:02:00Z</dcterms:created>
  <dc:creator>AutoBVT</dc:creator>
  <cp:lastModifiedBy>决眦</cp:lastModifiedBy>
  <cp:lastPrinted>2023-04-22T22:02:00Z</cp:lastPrinted>
  <dcterms:modified xsi:type="dcterms:W3CDTF">2024-03-12T06:50:13Z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5B10A8115B094C4C9C18B2697972CE8F_13</vt:lpwstr>
  </property>
</Properties>
</file>