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964"/>
        <w:jc w:val="center"/>
        <w:rPr>
          <w:rFonts w:ascii="仿宋_GB2312" w:eastAsia="仿宋_GB2312"/>
          <w:b/>
          <w:sz w:val="36"/>
          <w:szCs w:val="36"/>
        </w:rPr>
      </w:pPr>
      <w:r>
        <w:rPr>
          <w:rFonts w:ascii="仿宋_GB2312" w:eastAsia="仿宋_GB2312"/>
          <w:b/>
          <w:sz w:val="36"/>
          <w:szCs w:val="36"/>
        </w:rPr>
        <w:t>华新水泥（临沧）有限公司</w:t>
      </w:r>
    </w:p>
    <w:p>
      <w:pPr>
        <w:spacing w:line="360" w:lineRule="auto"/>
        <w:jc w:val="center"/>
        <w:rPr>
          <w:rFonts w:ascii="仿宋_GB2312" w:eastAsia="仿宋_GB2312"/>
          <w:b/>
          <w:sz w:val="36"/>
          <w:szCs w:val="36"/>
        </w:rPr>
      </w:pPr>
      <w:r>
        <w:rPr>
          <w:rFonts w:ascii="仿宋_GB2312" w:eastAsia="仿宋_GB2312"/>
          <w:b/>
          <w:sz w:val="36"/>
          <w:szCs w:val="36"/>
        </w:rPr>
        <w:t>耿马丙令村粘土矿</w:t>
      </w:r>
      <w:r>
        <w:rPr>
          <w:rFonts w:hint="eastAsia" w:ascii="仿宋_GB2312" w:eastAsia="仿宋_GB2312"/>
          <w:b/>
          <w:sz w:val="36"/>
          <w:szCs w:val="36"/>
        </w:rPr>
        <w:t>矿山地质环境保护与土地复垦方案专家组评审意见</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0"/>
        <w:gridCol w:w="2357"/>
        <w:gridCol w:w="3019"/>
        <w:gridCol w:w="214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37" w:type="dxa"/>
            <w:gridSpan w:val="2"/>
            <w:vAlign w:val="center"/>
          </w:tcPr>
          <w:p>
            <w:pPr>
              <w:jc w:val="center"/>
              <w:rPr>
                <w:rFonts w:ascii="仿宋" w:hAnsi="仿宋"/>
                <w:sz w:val="24"/>
              </w:rPr>
            </w:pPr>
            <w:r>
              <w:rPr>
                <w:rFonts w:hint="eastAsia" w:ascii="仿宋" w:hAnsi="仿宋"/>
                <w:sz w:val="24"/>
              </w:rPr>
              <w:t>生产（建设）项目名称</w:t>
            </w:r>
          </w:p>
        </w:tc>
        <w:tc>
          <w:tcPr>
            <w:tcW w:w="5159" w:type="dxa"/>
            <w:gridSpan w:val="2"/>
            <w:vAlign w:val="center"/>
          </w:tcPr>
          <w:p>
            <w:pPr>
              <w:snapToGrid w:val="0"/>
              <w:rPr>
                <w:sz w:val="24"/>
              </w:rPr>
            </w:pPr>
            <w:r>
              <w:rPr>
                <w:rFonts w:ascii="仿宋" w:hAnsi="仿宋"/>
                <w:sz w:val="24"/>
              </w:rPr>
              <w:t>华新水泥（临沧）有限公司耿马丙令村粘土矿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37" w:type="dxa"/>
            <w:gridSpan w:val="2"/>
            <w:vAlign w:val="center"/>
          </w:tcPr>
          <w:p>
            <w:pPr>
              <w:jc w:val="center"/>
              <w:rPr>
                <w:rFonts w:ascii="仿宋" w:hAnsi="仿宋"/>
                <w:sz w:val="24"/>
              </w:rPr>
            </w:pPr>
            <w:r>
              <w:rPr>
                <w:rFonts w:hint="eastAsia" w:ascii="仿宋" w:hAnsi="仿宋"/>
                <w:sz w:val="24"/>
              </w:rPr>
              <w:t>生产（建设）单位名称</w:t>
            </w:r>
          </w:p>
        </w:tc>
        <w:tc>
          <w:tcPr>
            <w:tcW w:w="5159" w:type="dxa"/>
            <w:gridSpan w:val="2"/>
            <w:vAlign w:val="center"/>
          </w:tcPr>
          <w:p>
            <w:pPr>
              <w:jc w:val="center"/>
              <w:rPr>
                <w:sz w:val="24"/>
              </w:rPr>
            </w:pPr>
            <w:r>
              <w:rPr>
                <w:rFonts w:ascii="仿宋" w:hAnsi="仿宋"/>
                <w:sz w:val="24"/>
              </w:rPr>
              <w:t>华新水泥（临沧）有限公司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37" w:type="dxa"/>
            <w:gridSpan w:val="2"/>
            <w:vAlign w:val="center"/>
          </w:tcPr>
          <w:p>
            <w:pPr>
              <w:jc w:val="center"/>
              <w:rPr>
                <w:rFonts w:ascii="仿宋" w:hAnsi="仿宋"/>
                <w:sz w:val="24"/>
              </w:rPr>
            </w:pPr>
            <w:r>
              <w:rPr>
                <w:rFonts w:hint="eastAsia" w:ascii="仿宋" w:hAnsi="仿宋"/>
                <w:sz w:val="24"/>
              </w:rPr>
              <w:t>方案编制单位名称</w:t>
            </w:r>
          </w:p>
        </w:tc>
        <w:tc>
          <w:tcPr>
            <w:tcW w:w="5159" w:type="dxa"/>
            <w:gridSpan w:val="2"/>
            <w:vAlign w:val="center"/>
          </w:tcPr>
          <w:p>
            <w:pPr>
              <w:jc w:val="center"/>
              <w:rPr>
                <w:rFonts w:ascii="仿宋" w:hAnsi="仿宋"/>
                <w:sz w:val="24"/>
              </w:rPr>
            </w:pPr>
            <w:r>
              <w:rPr>
                <w:rFonts w:ascii="仿宋" w:hAnsi="仿宋"/>
                <w:sz w:val="24"/>
              </w:rPr>
              <w:t>云南省核工业二</w:t>
            </w:r>
            <w:r>
              <w:rPr>
                <w:rFonts w:hint="eastAsia" w:ascii="仿宋" w:hAnsi="仿宋"/>
                <w:sz w:val="24"/>
              </w:rPr>
              <w:t>〇</w:t>
            </w:r>
            <w:r>
              <w:rPr>
                <w:rFonts w:ascii="仿宋" w:hAnsi="仿宋"/>
                <w:sz w:val="24"/>
              </w:rPr>
              <w:t>九地质大队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 w:hRule="atLeast"/>
        </w:trPr>
        <w:tc>
          <w:tcPr>
            <w:tcW w:w="3137" w:type="dxa"/>
            <w:gridSpan w:val="2"/>
            <w:vMerge w:val="restart"/>
            <w:vAlign w:val="center"/>
          </w:tcPr>
          <w:p>
            <w:pPr>
              <w:jc w:val="center"/>
              <w:rPr>
                <w:rFonts w:ascii="仿宋" w:hAnsi="仿宋"/>
                <w:sz w:val="24"/>
              </w:rPr>
            </w:pPr>
            <w:r>
              <w:rPr>
                <w:rFonts w:hint="eastAsia" w:ascii="仿宋" w:hAnsi="仿宋"/>
                <w:sz w:val="24"/>
              </w:rPr>
              <w:t>项目用地面积</w:t>
            </w:r>
          </w:p>
        </w:tc>
        <w:tc>
          <w:tcPr>
            <w:tcW w:w="3019" w:type="dxa"/>
            <w:vAlign w:val="center"/>
          </w:tcPr>
          <w:p>
            <w:pPr>
              <w:jc w:val="center"/>
              <w:rPr>
                <w:rFonts w:ascii="仿宋" w:hAnsi="仿宋"/>
                <w:sz w:val="24"/>
              </w:rPr>
            </w:pPr>
            <w:r>
              <w:rPr>
                <w:rFonts w:hint="eastAsia" w:ascii="仿宋" w:hAnsi="仿宋"/>
                <w:sz w:val="24"/>
              </w:rPr>
              <w:t>永久性占用土地面积</w:t>
            </w:r>
          </w:p>
        </w:tc>
        <w:tc>
          <w:tcPr>
            <w:tcW w:w="2140" w:type="dxa"/>
            <w:vAlign w:val="center"/>
          </w:tcPr>
          <w:p>
            <w:pPr>
              <w:jc w:val="center"/>
              <w:rPr>
                <w:rFonts w:ascii="仿宋" w:hAnsi="仿宋"/>
                <w:color w:val="000000" w:themeColor="text1"/>
                <w:sz w:val="24"/>
              </w:rPr>
            </w:pPr>
            <w:r>
              <w:rPr>
                <w:rFonts w:hint="eastAsia" w:ascii="仿宋" w:hAnsi="仿宋"/>
                <w:color w:val="000000" w:themeColor="text1"/>
                <w:sz w:val="24"/>
              </w:rPr>
              <w:t>0.00公顷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37" w:type="dxa"/>
            <w:gridSpan w:val="2"/>
            <w:vMerge w:val="continue"/>
            <w:vAlign w:val="center"/>
          </w:tcPr>
          <w:p>
            <w:pPr>
              <w:jc w:val="center"/>
              <w:rPr>
                <w:rFonts w:ascii="仿宋" w:hAnsi="仿宋"/>
                <w:sz w:val="24"/>
              </w:rPr>
            </w:pPr>
          </w:p>
        </w:tc>
        <w:tc>
          <w:tcPr>
            <w:tcW w:w="3019" w:type="dxa"/>
            <w:vAlign w:val="center"/>
          </w:tcPr>
          <w:p>
            <w:pPr>
              <w:jc w:val="center"/>
              <w:rPr>
                <w:rFonts w:ascii="仿宋" w:hAnsi="仿宋"/>
                <w:sz w:val="24"/>
              </w:rPr>
            </w:pPr>
            <w:r>
              <w:rPr>
                <w:rFonts w:hint="eastAsia" w:ascii="仿宋" w:hAnsi="仿宋"/>
                <w:sz w:val="24"/>
              </w:rPr>
              <w:t>损毁土地面积</w:t>
            </w:r>
          </w:p>
        </w:tc>
        <w:tc>
          <w:tcPr>
            <w:tcW w:w="2140" w:type="dxa"/>
            <w:vAlign w:val="center"/>
          </w:tcPr>
          <w:p>
            <w:pPr>
              <w:jc w:val="center"/>
              <w:rPr>
                <w:rFonts w:ascii="仿宋" w:hAnsi="仿宋"/>
                <w:color w:val="000000" w:themeColor="text1"/>
                <w:sz w:val="24"/>
              </w:rPr>
            </w:pPr>
            <w:r>
              <w:rPr>
                <w:rFonts w:hint="eastAsia" w:ascii="仿宋" w:hAnsi="仿宋"/>
                <w:color w:val="000000" w:themeColor="text1"/>
                <w:sz w:val="24"/>
              </w:rPr>
              <w:t>10.2265公顷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37" w:type="dxa"/>
            <w:gridSpan w:val="2"/>
            <w:vAlign w:val="center"/>
          </w:tcPr>
          <w:p>
            <w:pPr>
              <w:jc w:val="center"/>
              <w:rPr>
                <w:rFonts w:ascii="仿宋" w:hAnsi="仿宋"/>
                <w:sz w:val="24"/>
              </w:rPr>
            </w:pPr>
            <w:r>
              <w:rPr>
                <w:rFonts w:hint="eastAsia" w:ascii="仿宋" w:hAnsi="仿宋"/>
                <w:sz w:val="24"/>
              </w:rPr>
              <w:t>生产能力（或投资规模）</w:t>
            </w:r>
          </w:p>
        </w:tc>
        <w:tc>
          <w:tcPr>
            <w:tcW w:w="5159" w:type="dxa"/>
            <w:gridSpan w:val="2"/>
            <w:vAlign w:val="center"/>
          </w:tcPr>
          <w:p>
            <w:pPr>
              <w:jc w:val="center"/>
              <w:rPr>
                <w:rFonts w:ascii="仿宋" w:hAnsi="仿宋"/>
                <w:sz w:val="24"/>
              </w:rPr>
            </w:pPr>
            <w:r>
              <w:rPr>
                <w:rFonts w:ascii="仿宋" w:hAnsi="仿宋"/>
                <w:sz w:val="24"/>
              </w:rPr>
              <w:t>15.00万t/a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37" w:type="dxa"/>
            <w:gridSpan w:val="2"/>
            <w:vAlign w:val="center"/>
          </w:tcPr>
          <w:p>
            <w:pPr>
              <w:jc w:val="center"/>
              <w:rPr>
                <w:rFonts w:ascii="仿宋" w:hAnsi="仿宋"/>
                <w:sz w:val="24"/>
              </w:rPr>
            </w:pPr>
            <w:r>
              <w:rPr>
                <w:rFonts w:hint="eastAsia" w:ascii="仿宋" w:hAnsi="仿宋"/>
                <w:sz w:val="24"/>
              </w:rPr>
              <w:t>生产年限（或建设年限）</w:t>
            </w:r>
          </w:p>
        </w:tc>
        <w:tc>
          <w:tcPr>
            <w:tcW w:w="5159" w:type="dxa"/>
            <w:gridSpan w:val="2"/>
            <w:vAlign w:val="center"/>
          </w:tcPr>
          <w:p>
            <w:pPr>
              <w:jc w:val="center"/>
              <w:rPr>
                <w:rFonts w:ascii="仿宋" w:hAnsi="仿宋"/>
                <w:sz w:val="24"/>
              </w:rPr>
            </w:pPr>
            <w:r>
              <w:rPr>
                <w:rFonts w:ascii="仿宋" w:hAnsi="仿宋"/>
                <w:sz w:val="24"/>
              </w:rPr>
              <w:t>28.01a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68" w:hRule="atLeast"/>
        </w:trPr>
        <w:tc>
          <w:tcPr>
            <w:tcW w:w="780" w:type="dxa"/>
            <w:tcBorders>
              <w:right w:val="single" w:color="auto" w:sz="4" w:space="0"/>
            </w:tcBorders>
            <w:vAlign w:val="center"/>
          </w:tcPr>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r>
              <w:rPr>
                <w:rFonts w:hint="eastAsia" w:ascii="仿宋" w:hAnsi="仿宋"/>
                <w:sz w:val="24"/>
              </w:rPr>
              <w:t>专</w:t>
            </w:r>
          </w:p>
          <w:p>
            <w:pPr>
              <w:jc w:val="center"/>
              <w:rPr>
                <w:rFonts w:ascii="仿宋" w:hAnsi="仿宋"/>
                <w:sz w:val="24"/>
              </w:rPr>
            </w:pPr>
            <w:r>
              <w:rPr>
                <w:rFonts w:hint="eastAsia" w:ascii="仿宋" w:hAnsi="仿宋"/>
                <w:sz w:val="24"/>
              </w:rPr>
              <w:t>家</w:t>
            </w:r>
          </w:p>
          <w:p>
            <w:pPr>
              <w:jc w:val="center"/>
              <w:rPr>
                <w:rFonts w:ascii="仿宋" w:hAnsi="仿宋"/>
                <w:sz w:val="24"/>
              </w:rPr>
            </w:pPr>
            <w:r>
              <w:rPr>
                <w:rFonts w:hint="eastAsia" w:ascii="仿宋" w:hAnsi="仿宋"/>
                <w:sz w:val="24"/>
              </w:rPr>
              <w:t>评</w:t>
            </w:r>
          </w:p>
          <w:p>
            <w:pPr>
              <w:jc w:val="center"/>
              <w:rPr>
                <w:rFonts w:ascii="仿宋" w:hAnsi="仿宋"/>
                <w:sz w:val="24"/>
              </w:rPr>
            </w:pPr>
            <w:r>
              <w:rPr>
                <w:rFonts w:hint="eastAsia" w:ascii="仿宋" w:hAnsi="仿宋"/>
                <w:sz w:val="24"/>
              </w:rPr>
              <w:t>审</w:t>
            </w:r>
          </w:p>
          <w:p>
            <w:pPr>
              <w:jc w:val="center"/>
              <w:rPr>
                <w:rFonts w:ascii="仿宋" w:hAnsi="仿宋"/>
                <w:sz w:val="24"/>
              </w:rPr>
            </w:pPr>
            <w:r>
              <w:rPr>
                <w:rFonts w:hint="eastAsia" w:ascii="仿宋" w:hAnsi="仿宋"/>
                <w:sz w:val="24"/>
              </w:rPr>
              <w:t>结</w:t>
            </w:r>
          </w:p>
          <w:p>
            <w:pPr>
              <w:jc w:val="center"/>
              <w:rPr>
                <w:rFonts w:ascii="仿宋" w:hAnsi="仿宋"/>
                <w:sz w:val="24"/>
              </w:rPr>
            </w:pPr>
            <w:r>
              <w:rPr>
                <w:rFonts w:hint="eastAsia" w:ascii="仿宋" w:hAnsi="仿宋"/>
                <w:sz w:val="24"/>
              </w:rPr>
              <w:t>论</w:t>
            </w: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r>
              <w:rPr>
                <w:rFonts w:hint="eastAsia" w:ascii="仿宋" w:hAnsi="仿宋"/>
                <w:sz w:val="24"/>
              </w:rPr>
              <w:t>专</w:t>
            </w:r>
          </w:p>
          <w:p>
            <w:pPr>
              <w:jc w:val="center"/>
              <w:rPr>
                <w:rFonts w:ascii="仿宋" w:hAnsi="仿宋"/>
                <w:sz w:val="24"/>
              </w:rPr>
            </w:pPr>
            <w:r>
              <w:rPr>
                <w:rFonts w:hint="eastAsia" w:ascii="仿宋" w:hAnsi="仿宋"/>
                <w:sz w:val="24"/>
              </w:rPr>
              <w:t>家</w:t>
            </w:r>
          </w:p>
          <w:p>
            <w:pPr>
              <w:jc w:val="center"/>
              <w:rPr>
                <w:rFonts w:ascii="仿宋" w:hAnsi="仿宋"/>
                <w:sz w:val="24"/>
              </w:rPr>
            </w:pPr>
            <w:r>
              <w:rPr>
                <w:rFonts w:hint="eastAsia" w:ascii="仿宋" w:hAnsi="仿宋"/>
                <w:sz w:val="24"/>
              </w:rPr>
              <w:t>评</w:t>
            </w:r>
          </w:p>
          <w:p>
            <w:pPr>
              <w:jc w:val="center"/>
              <w:rPr>
                <w:rFonts w:ascii="仿宋" w:hAnsi="仿宋"/>
                <w:sz w:val="24"/>
              </w:rPr>
            </w:pPr>
            <w:r>
              <w:rPr>
                <w:rFonts w:hint="eastAsia" w:ascii="仿宋" w:hAnsi="仿宋"/>
                <w:sz w:val="24"/>
              </w:rPr>
              <w:t>审</w:t>
            </w:r>
          </w:p>
          <w:p>
            <w:pPr>
              <w:jc w:val="center"/>
              <w:rPr>
                <w:rFonts w:ascii="仿宋" w:hAnsi="仿宋"/>
                <w:sz w:val="24"/>
              </w:rPr>
            </w:pPr>
            <w:r>
              <w:rPr>
                <w:rFonts w:hint="eastAsia" w:ascii="仿宋" w:hAnsi="仿宋"/>
                <w:sz w:val="24"/>
              </w:rPr>
              <w:t>结</w:t>
            </w:r>
          </w:p>
          <w:p>
            <w:pPr>
              <w:jc w:val="center"/>
              <w:rPr>
                <w:rFonts w:ascii="仿宋" w:hAnsi="仿宋"/>
                <w:sz w:val="24"/>
              </w:rPr>
            </w:pPr>
            <w:r>
              <w:rPr>
                <w:rFonts w:hint="eastAsia" w:ascii="仿宋" w:hAnsi="仿宋"/>
                <w:sz w:val="24"/>
              </w:rPr>
              <w:t>论</w:t>
            </w: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r>
              <w:rPr>
                <w:rFonts w:hint="eastAsia" w:ascii="仿宋" w:hAnsi="仿宋"/>
                <w:sz w:val="24"/>
              </w:rPr>
              <w:t>专</w:t>
            </w:r>
          </w:p>
          <w:p>
            <w:pPr>
              <w:jc w:val="center"/>
              <w:rPr>
                <w:rFonts w:ascii="仿宋" w:hAnsi="仿宋"/>
                <w:sz w:val="24"/>
              </w:rPr>
            </w:pPr>
            <w:r>
              <w:rPr>
                <w:rFonts w:hint="eastAsia" w:ascii="仿宋" w:hAnsi="仿宋"/>
                <w:sz w:val="24"/>
              </w:rPr>
              <w:t>家</w:t>
            </w:r>
          </w:p>
          <w:p>
            <w:pPr>
              <w:jc w:val="center"/>
              <w:rPr>
                <w:rFonts w:ascii="仿宋" w:hAnsi="仿宋"/>
                <w:sz w:val="24"/>
              </w:rPr>
            </w:pPr>
            <w:r>
              <w:rPr>
                <w:rFonts w:hint="eastAsia" w:ascii="仿宋" w:hAnsi="仿宋"/>
                <w:sz w:val="24"/>
              </w:rPr>
              <w:t>评</w:t>
            </w:r>
          </w:p>
          <w:p>
            <w:pPr>
              <w:jc w:val="center"/>
              <w:rPr>
                <w:rFonts w:ascii="仿宋" w:hAnsi="仿宋"/>
                <w:sz w:val="24"/>
              </w:rPr>
            </w:pPr>
            <w:r>
              <w:rPr>
                <w:rFonts w:hint="eastAsia" w:ascii="仿宋" w:hAnsi="仿宋"/>
                <w:sz w:val="24"/>
              </w:rPr>
              <w:t>审</w:t>
            </w:r>
          </w:p>
          <w:p>
            <w:pPr>
              <w:jc w:val="center"/>
              <w:rPr>
                <w:rFonts w:ascii="仿宋" w:hAnsi="仿宋"/>
                <w:sz w:val="24"/>
              </w:rPr>
            </w:pPr>
            <w:r>
              <w:rPr>
                <w:rFonts w:hint="eastAsia" w:ascii="仿宋" w:hAnsi="仿宋"/>
                <w:sz w:val="24"/>
              </w:rPr>
              <w:t>结</w:t>
            </w:r>
          </w:p>
          <w:p>
            <w:pPr>
              <w:jc w:val="center"/>
              <w:rPr>
                <w:rFonts w:ascii="仿宋" w:hAnsi="仿宋"/>
                <w:sz w:val="24"/>
              </w:rPr>
            </w:pPr>
            <w:r>
              <w:rPr>
                <w:rFonts w:hint="eastAsia" w:ascii="仿宋" w:hAnsi="仿宋"/>
                <w:sz w:val="24"/>
              </w:rPr>
              <w:t>论</w:t>
            </w: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tc>
        <w:tc>
          <w:tcPr>
            <w:tcW w:w="7516" w:type="dxa"/>
            <w:gridSpan w:val="3"/>
            <w:tcBorders>
              <w:left w:val="single" w:color="auto" w:sz="4" w:space="0"/>
            </w:tcBorders>
          </w:tcPr>
          <w:p>
            <w:pPr>
              <w:spacing w:line="360" w:lineRule="auto"/>
              <w:ind w:firstLine="480" w:firstLineChars="200"/>
              <w:rPr>
                <w:rFonts w:ascii="仿宋" w:hAnsi="仿宋"/>
                <w:bCs/>
                <w:sz w:val="24"/>
              </w:rPr>
            </w:pPr>
            <w:r>
              <w:rPr>
                <w:rFonts w:hint="eastAsia" w:ascii="仿宋" w:hAnsi="仿宋"/>
                <w:bCs/>
                <w:sz w:val="24"/>
              </w:rPr>
              <w:t>根据云南省自然资源厅</w:t>
            </w:r>
            <w:r>
              <w:rPr>
                <w:rFonts w:hint="eastAsia" w:ascii="仿宋" w:hAnsi="仿宋"/>
                <w:spacing w:val="8"/>
                <w:sz w:val="24"/>
              </w:rPr>
              <w:t>《</w:t>
            </w:r>
            <w:r>
              <w:rPr>
                <w:rFonts w:hint="eastAsia" w:ascii="仿宋" w:hAnsi="仿宋"/>
                <w:spacing w:val="8"/>
                <w:sz w:val="24"/>
                <w:shd w:val="clear" w:color="auto" w:fill="FFFFFF"/>
              </w:rPr>
              <w:t>云南省自然资源厅关于矿山地质环境保护与土地复垦方案合并备案等有关事项的通知》</w:t>
            </w:r>
            <w:r>
              <w:rPr>
                <w:rFonts w:hint="eastAsia" w:ascii="仿宋" w:hAnsi="仿宋"/>
                <w:spacing w:val="8"/>
                <w:sz w:val="24"/>
              </w:rPr>
              <w:t>（自然资修复〔</w:t>
            </w:r>
            <w:r>
              <w:rPr>
                <w:rFonts w:ascii="仿宋" w:hAnsi="仿宋"/>
                <w:spacing w:val="8"/>
                <w:sz w:val="24"/>
              </w:rPr>
              <w:t>2020</w:t>
            </w:r>
            <w:r>
              <w:rPr>
                <w:rFonts w:hint="eastAsia" w:ascii="仿宋" w:hAnsi="仿宋"/>
                <w:spacing w:val="8"/>
                <w:sz w:val="24"/>
              </w:rPr>
              <w:t>〕</w:t>
            </w:r>
            <w:r>
              <w:rPr>
                <w:rFonts w:ascii="仿宋" w:hAnsi="仿宋"/>
                <w:spacing w:val="8"/>
                <w:sz w:val="24"/>
              </w:rPr>
              <w:t>154</w:t>
            </w:r>
            <w:r>
              <w:rPr>
                <w:rFonts w:hint="eastAsia" w:ascii="仿宋" w:hAnsi="仿宋"/>
                <w:spacing w:val="8"/>
                <w:sz w:val="24"/>
              </w:rPr>
              <w:t>号）文件、</w:t>
            </w:r>
            <w:r>
              <w:rPr>
                <w:rFonts w:hint="eastAsia" w:ascii="仿宋" w:hAnsi="仿宋"/>
                <w:bCs/>
                <w:sz w:val="24"/>
              </w:rPr>
              <w:t>《</w:t>
            </w:r>
            <w:r>
              <w:rPr>
                <w:rFonts w:hint="eastAsia" w:ascii="仿宋" w:hAnsi="仿宋"/>
                <w:sz w:val="24"/>
              </w:rPr>
              <w:t>云南省国土资源厅关于进一步规范矿山地质环境保护和土地复垦方案编报有关工作的通知》（云国土资</w:t>
            </w:r>
            <w:r>
              <w:rPr>
                <w:rFonts w:hint="eastAsia" w:ascii="仿宋" w:hAnsi="仿宋"/>
                <w:sz w:val="24"/>
                <w:lang w:val="en-US" w:eastAsia="zh-CN"/>
              </w:rPr>
              <w:t>〔2017〕</w:t>
            </w:r>
            <w:r>
              <w:rPr>
                <w:rFonts w:ascii="仿宋" w:hAnsi="仿宋"/>
                <w:sz w:val="24"/>
              </w:rPr>
              <w:t>96</w:t>
            </w:r>
            <w:r>
              <w:rPr>
                <w:rFonts w:hint="eastAsia" w:ascii="仿宋" w:hAnsi="仿宋"/>
                <w:sz w:val="24"/>
              </w:rPr>
              <w:t>号）文件、云南省自然资源厅转发的国土资源部等七部（委）《关于加强生产建设项目土地复垦管理工作的通知》（国土资发</w:t>
            </w:r>
            <w:r>
              <w:rPr>
                <w:rFonts w:hint="eastAsia" w:ascii="仿宋" w:hAnsi="仿宋"/>
                <w:sz w:val="24"/>
                <w:lang w:val="en-US" w:eastAsia="zh-CN"/>
              </w:rPr>
              <w:t>〔2006〕</w:t>
            </w:r>
            <w:r>
              <w:rPr>
                <w:rFonts w:ascii="仿宋" w:hAnsi="仿宋"/>
                <w:sz w:val="24"/>
              </w:rPr>
              <w:t>225</w:t>
            </w:r>
            <w:r>
              <w:rPr>
                <w:rFonts w:hint="eastAsia" w:ascii="仿宋" w:hAnsi="仿宋"/>
                <w:sz w:val="24"/>
              </w:rPr>
              <w:t>号）文件、《土地复垦条例》（国务院令第</w:t>
            </w:r>
            <w:r>
              <w:rPr>
                <w:rFonts w:ascii="仿宋" w:hAnsi="仿宋"/>
                <w:sz w:val="24"/>
              </w:rPr>
              <w:t>592</w:t>
            </w:r>
            <w:r>
              <w:rPr>
                <w:rFonts w:hint="eastAsia" w:ascii="仿宋" w:hAnsi="仿宋"/>
                <w:sz w:val="24"/>
              </w:rPr>
              <w:t>号）、《土地复垦条例实施办法》（国土资源部令第</w:t>
            </w:r>
            <w:r>
              <w:rPr>
                <w:rFonts w:ascii="仿宋" w:hAnsi="仿宋"/>
                <w:sz w:val="24"/>
              </w:rPr>
              <w:t>56</w:t>
            </w:r>
            <w:r>
              <w:rPr>
                <w:rFonts w:hint="eastAsia" w:ascii="仿宋" w:hAnsi="仿宋"/>
                <w:sz w:val="24"/>
              </w:rPr>
              <w:t>号）及土地开发整理工程建设标准和土地复垦等相关规程，2022年12月26日云南固业科技有限公司组织水工环、土地复垦、林业、经济等</w:t>
            </w:r>
            <w:r>
              <w:rPr>
                <w:rFonts w:ascii="仿宋" w:hAnsi="仿宋"/>
                <w:sz w:val="24"/>
              </w:rPr>
              <w:t>5</w:t>
            </w:r>
            <w:r>
              <w:rPr>
                <w:rFonts w:hint="eastAsia" w:ascii="仿宋" w:hAnsi="仿宋"/>
                <w:sz w:val="24"/>
              </w:rPr>
              <w:t>方面</w:t>
            </w:r>
            <w:r>
              <w:rPr>
                <w:rFonts w:ascii="仿宋" w:hAnsi="仿宋"/>
                <w:sz w:val="24"/>
              </w:rPr>
              <w:t>5</w:t>
            </w:r>
            <w:r>
              <w:rPr>
                <w:rFonts w:hint="eastAsia" w:ascii="仿宋" w:hAnsi="仿宋"/>
                <w:sz w:val="24"/>
              </w:rPr>
              <w:t>个专家对云南省核工业二〇九地质大队编制的《</w:t>
            </w:r>
            <w:r>
              <w:rPr>
                <w:rFonts w:hint="eastAsia" w:ascii="仿宋" w:hAnsi="仿宋" w:cs="宋体"/>
                <w:kern w:val="0"/>
                <w:sz w:val="24"/>
              </w:rPr>
              <w:t>华新水泥（临沧）有限公司耿马丙令村粘土矿矿山地质环境保护与土地复垦方案</w:t>
            </w:r>
            <w:r>
              <w:rPr>
                <w:rFonts w:hint="eastAsia" w:ascii="仿宋" w:hAnsi="仿宋"/>
                <w:sz w:val="24"/>
              </w:rPr>
              <w:t>》进行了评审，与会专家在会审前审阅报告、会上听取介绍和讨论的基础上，给出了个人书面意见，</w:t>
            </w:r>
            <w:r>
              <w:rPr>
                <w:rFonts w:ascii="仿宋" w:hAnsi="仿宋"/>
                <w:sz w:val="24"/>
              </w:rPr>
              <w:t>202</w:t>
            </w:r>
            <w:r>
              <w:rPr>
                <w:rFonts w:hint="eastAsia" w:ascii="仿宋" w:hAnsi="仿宋"/>
                <w:sz w:val="24"/>
              </w:rPr>
              <w:t>2年1月7日云南省核工业二〇九地质大队编制人员提交修改稿经地质环境保护与恢复治理方案主审专家、土地复垦方案主审专家及预算评审专家复核，专家组组长复核后，形成如下专家组评审意见：</w:t>
            </w:r>
          </w:p>
          <w:p>
            <w:pPr>
              <w:spacing w:line="360" w:lineRule="auto"/>
              <w:ind w:firstLine="480" w:firstLineChars="200"/>
              <w:rPr>
                <w:rFonts w:ascii="仿宋" w:hAnsi="仿宋"/>
                <w:bCs/>
                <w:sz w:val="24"/>
              </w:rPr>
            </w:pPr>
            <w:r>
              <w:rPr>
                <w:rFonts w:hint="eastAsia" w:ascii="仿宋" w:hAnsi="仿宋"/>
                <w:bCs/>
                <w:sz w:val="24"/>
              </w:rPr>
              <w:t>一、项目基本情况</w:t>
            </w:r>
          </w:p>
          <w:p>
            <w:pPr>
              <w:spacing w:line="360" w:lineRule="auto"/>
              <w:ind w:firstLine="480" w:firstLineChars="200"/>
              <w:rPr>
                <w:rFonts w:ascii="仿宋" w:hAnsi="仿宋"/>
                <w:bCs/>
                <w:sz w:val="24"/>
              </w:rPr>
            </w:pPr>
            <w:r>
              <w:rPr>
                <w:rFonts w:hint="eastAsia" w:ascii="仿宋" w:hAnsi="仿宋" w:cs="宋体"/>
                <w:color w:val="000000"/>
                <w:sz w:val="24"/>
              </w:rPr>
              <w:t>华新水泥（临沧）有限公司耿马丙令村粘土矿位于云南省临沧市耿马县勐撒镇丙令村村委会，隶属于华新水泥（临沧）有限公司（曾用名：拉法基瑞安（临沧）水泥有限公司），为延续矿山。地理坐标：东经99°36′11.92″~99°36′47.39″，北纬23°46′46.02″~23°47′18.66″。矿权由9个拐点圈定，面积0.2040km</w:t>
            </w:r>
            <w:r>
              <w:rPr>
                <w:rFonts w:hint="eastAsia" w:ascii="仿宋" w:hAnsi="仿宋" w:cs="宋体"/>
                <w:color w:val="000000"/>
                <w:sz w:val="24"/>
                <w:vertAlign w:val="superscript"/>
              </w:rPr>
              <w:t>2</w:t>
            </w:r>
            <w:r>
              <w:rPr>
                <w:rFonts w:hint="eastAsia" w:ascii="仿宋" w:hAnsi="仿宋" w:cs="宋体"/>
                <w:color w:val="000000"/>
                <w:sz w:val="24"/>
              </w:rPr>
              <w:t>,开采标高：1457.</w:t>
            </w:r>
            <w:r>
              <w:rPr>
                <w:rFonts w:hint="eastAsia" w:ascii="仿宋" w:hAnsi="仿宋" w:cs="宋体"/>
                <w:color w:val="000000"/>
                <w:sz w:val="24"/>
                <w:lang w:val="en-US" w:eastAsia="zh-CN"/>
              </w:rPr>
              <w:t>m</w:t>
            </w:r>
            <w:r>
              <w:rPr>
                <w:rFonts w:hint="eastAsia" w:ascii="仿宋" w:hAnsi="仿宋" w:cs="宋体"/>
                <w:color w:val="000000"/>
                <w:sz w:val="24"/>
              </w:rPr>
              <w:t>-1365m，设计生产规模15万t/a，建设规模属小型矿山，矿山服务年限28.01a。</w:t>
            </w:r>
          </w:p>
          <w:p>
            <w:pPr>
              <w:spacing w:line="360" w:lineRule="auto"/>
              <w:ind w:firstLine="480" w:firstLineChars="200"/>
              <w:rPr>
                <w:rFonts w:ascii="仿宋" w:hAnsi="仿宋"/>
                <w:bCs/>
                <w:sz w:val="24"/>
              </w:rPr>
            </w:pPr>
            <w:r>
              <w:rPr>
                <w:rFonts w:hint="eastAsia" w:ascii="仿宋" w:hAnsi="仿宋"/>
                <w:bCs/>
                <w:sz w:val="24"/>
              </w:rPr>
              <w:t>二、矿山地质环境保护与恢复治理部分</w:t>
            </w:r>
          </w:p>
          <w:p>
            <w:pPr>
              <w:spacing w:line="360" w:lineRule="auto"/>
              <w:ind w:firstLine="480" w:firstLineChars="200"/>
              <w:rPr>
                <w:rFonts w:ascii="仿宋" w:hAnsi="仿宋" w:cs="宋体"/>
                <w:color w:val="000000"/>
                <w:sz w:val="24"/>
              </w:rPr>
            </w:pPr>
            <w:r>
              <w:rPr>
                <w:rFonts w:hint="eastAsia" w:ascii="仿宋" w:hAnsi="仿宋" w:cs="宋体"/>
                <w:color w:val="000000"/>
                <w:sz w:val="24"/>
              </w:rPr>
              <w:t>（一）本矿山为延续矿山，在前期开采中，存在开采不规范、地质环境保护注重程度不够等问题，针对矿山现状及发展规划，本方案对矿山地质环境、矿山建设适宜性等作了动态评价，并因地制宜提出了地质环境保护措施。</w:t>
            </w:r>
          </w:p>
          <w:p>
            <w:pPr>
              <w:spacing w:line="360" w:lineRule="auto"/>
              <w:ind w:firstLine="480" w:firstLineChars="200"/>
              <w:rPr>
                <w:rFonts w:ascii="仿宋" w:hAnsi="仿宋" w:cs="宋体"/>
                <w:color w:val="000000"/>
                <w:sz w:val="24"/>
              </w:rPr>
            </w:pPr>
            <w:r>
              <w:rPr>
                <w:rFonts w:hint="eastAsia" w:ascii="仿宋" w:hAnsi="仿宋" w:cs="宋体"/>
                <w:color w:val="000000"/>
                <w:sz w:val="24"/>
              </w:rPr>
              <w:t>（二）考虑矿山开采与周边环境可能相互影响的区域，本方案地质环境影响评估范围面积合计3.6969km</w:t>
            </w:r>
            <w:r>
              <w:rPr>
                <w:rFonts w:hint="eastAsia" w:ascii="仿宋" w:hAnsi="仿宋" w:cs="宋体"/>
                <w:color w:val="000000"/>
                <w:sz w:val="24"/>
                <w:vertAlign w:val="superscript"/>
              </w:rPr>
              <w:t>2</w:t>
            </w:r>
            <w:r>
              <w:rPr>
                <w:rFonts w:hint="eastAsia" w:ascii="仿宋" w:hAnsi="仿宋" w:cs="宋体"/>
                <w:color w:val="000000"/>
                <w:sz w:val="24"/>
              </w:rPr>
              <w:t>，另外，①评估区占用灌木林地、其他草地、茶园，临近有S319省道通过，因而评估区属重要区；②评估区为构造侵蚀浅切割低中山地貌类型，区域稳定性属次不稳定区，区内地层简单，水文地质条件属以大气降雨补给为主的简单类型，矿区岩体风化较为强烈，工程地质条件属中等类型，评估区内人类工程活动主要是公路修建、村民建筑物修建，局部为人类耕作活动，总体上评估区地质环境复杂程度为复杂；③本矿山生产规模为小型。</w:t>
            </w:r>
          </w:p>
          <w:p>
            <w:pPr>
              <w:spacing w:line="360" w:lineRule="auto"/>
              <w:ind w:firstLine="480" w:firstLineChars="200"/>
              <w:rPr>
                <w:rFonts w:ascii="仿宋" w:hAnsi="仿宋" w:cs="宋体"/>
                <w:color w:val="000000"/>
                <w:sz w:val="24"/>
              </w:rPr>
            </w:pPr>
            <w:r>
              <w:rPr>
                <w:rFonts w:hint="eastAsia" w:ascii="仿宋" w:hAnsi="仿宋" w:cs="宋体"/>
                <w:color w:val="000000"/>
                <w:sz w:val="24"/>
              </w:rPr>
              <w:t>（三）现状评估：矿区东部发育一潜在不稳定边坡（BW</w:t>
            </w:r>
            <w:r>
              <w:rPr>
                <w:rFonts w:hint="eastAsia" w:ascii="仿宋" w:hAnsi="仿宋" w:cs="宋体"/>
                <w:color w:val="000000"/>
                <w:sz w:val="24"/>
                <w:vertAlign w:val="subscript"/>
              </w:rPr>
              <w:t>1</w:t>
            </w:r>
            <w:r>
              <w:rPr>
                <w:rFonts w:hint="eastAsia" w:ascii="仿宋" w:hAnsi="仿宋" w:cs="宋体"/>
                <w:color w:val="000000"/>
                <w:sz w:val="24"/>
              </w:rPr>
              <w:t>），露天现状开采区由于开采形成了边坡（BW</w:t>
            </w:r>
            <w:r>
              <w:rPr>
                <w:rFonts w:hint="eastAsia" w:ascii="仿宋" w:hAnsi="仿宋" w:cs="宋体"/>
                <w:color w:val="000000"/>
                <w:sz w:val="24"/>
                <w:vertAlign w:val="subscript"/>
              </w:rPr>
              <w:t>2</w:t>
            </w:r>
            <w:r>
              <w:rPr>
                <w:rFonts w:hint="eastAsia" w:ascii="仿宋" w:hAnsi="仿宋" w:cs="宋体"/>
                <w:color w:val="000000"/>
                <w:sz w:val="24"/>
              </w:rPr>
              <w:t>、BW</w:t>
            </w:r>
            <w:r>
              <w:rPr>
                <w:rFonts w:hint="eastAsia" w:ascii="仿宋" w:hAnsi="仿宋" w:cs="宋体"/>
                <w:color w:val="000000"/>
                <w:sz w:val="24"/>
                <w:vertAlign w:val="subscript"/>
              </w:rPr>
              <w:t>3</w:t>
            </w:r>
            <w:r>
              <w:rPr>
                <w:rFonts w:hint="eastAsia" w:ascii="仿宋" w:hAnsi="仿宋" w:cs="宋体"/>
                <w:color w:val="000000"/>
                <w:sz w:val="24"/>
              </w:rPr>
              <w:t>、BW</w:t>
            </w:r>
            <w:r>
              <w:rPr>
                <w:rFonts w:hint="eastAsia" w:ascii="仿宋" w:hAnsi="仿宋" w:cs="宋体"/>
                <w:color w:val="000000"/>
                <w:sz w:val="24"/>
                <w:vertAlign w:val="subscript"/>
              </w:rPr>
              <w:t>4</w:t>
            </w:r>
            <w:r>
              <w:rPr>
                <w:rFonts w:hint="eastAsia" w:ascii="仿宋" w:hAnsi="仿宋" w:cs="宋体"/>
                <w:color w:val="000000"/>
                <w:sz w:val="24"/>
              </w:rPr>
              <w:t>），BW</w:t>
            </w:r>
            <w:r>
              <w:rPr>
                <w:rFonts w:hint="eastAsia" w:ascii="仿宋" w:hAnsi="仿宋" w:cs="宋体"/>
                <w:color w:val="000000"/>
                <w:sz w:val="24"/>
                <w:vertAlign w:val="subscript"/>
              </w:rPr>
              <w:t>1</w:t>
            </w:r>
            <w:r>
              <w:rPr>
                <w:rFonts w:hint="eastAsia" w:ascii="仿宋" w:hAnsi="仿宋" w:cs="宋体"/>
                <w:color w:val="000000"/>
                <w:sz w:val="24"/>
              </w:rPr>
              <w:t>、BW</w:t>
            </w:r>
            <w:r>
              <w:rPr>
                <w:rFonts w:hint="eastAsia" w:ascii="仿宋" w:hAnsi="仿宋" w:cs="宋体"/>
                <w:color w:val="000000"/>
                <w:sz w:val="24"/>
                <w:vertAlign w:val="subscript"/>
              </w:rPr>
              <w:t>3</w:t>
            </w:r>
            <w:r>
              <w:rPr>
                <w:rFonts w:hint="eastAsia" w:ascii="仿宋" w:hAnsi="仿宋" w:cs="宋体"/>
                <w:color w:val="000000"/>
                <w:sz w:val="24"/>
              </w:rPr>
              <w:t>、BW</w:t>
            </w:r>
            <w:r>
              <w:rPr>
                <w:rFonts w:hint="eastAsia" w:ascii="仿宋" w:hAnsi="仿宋" w:cs="宋体"/>
                <w:color w:val="000000"/>
                <w:sz w:val="24"/>
                <w:vertAlign w:val="subscript"/>
              </w:rPr>
              <w:t>4</w:t>
            </w:r>
            <w:r>
              <w:rPr>
                <w:rFonts w:hint="eastAsia" w:ascii="仿宋" w:hAnsi="仿宋" w:cs="宋体"/>
                <w:color w:val="000000"/>
                <w:sz w:val="24"/>
              </w:rPr>
              <w:t>潜在不稳定边坡现状处于基本稳定状态，发育程度弱，危害程度小，危险性小。BW</w:t>
            </w:r>
            <w:r>
              <w:rPr>
                <w:rFonts w:hint="eastAsia" w:ascii="仿宋" w:hAnsi="仿宋" w:cs="宋体"/>
                <w:color w:val="000000"/>
                <w:sz w:val="24"/>
                <w:vertAlign w:val="subscript"/>
              </w:rPr>
              <w:t>2</w:t>
            </w:r>
            <w:r>
              <w:rPr>
                <w:rFonts w:hint="eastAsia" w:ascii="仿宋" w:hAnsi="仿宋" w:cs="宋体"/>
                <w:color w:val="000000"/>
                <w:sz w:val="24"/>
              </w:rPr>
              <w:t>边坡现状处于不稳定状态，发育程度中等，危害性程度小，危险性小。矿山现状对含水层的影响较轻。地形地貌景观现状破坏程度为较严重。项目区已损毁土地2.8156hm</w:t>
            </w:r>
            <w:r>
              <w:rPr>
                <w:rFonts w:hint="eastAsia" w:ascii="仿宋" w:hAnsi="仿宋" w:cs="宋体"/>
                <w:color w:val="000000"/>
                <w:sz w:val="24"/>
                <w:vertAlign w:val="superscript"/>
              </w:rPr>
              <w:t>2</w:t>
            </w:r>
            <w:r>
              <w:rPr>
                <w:rFonts w:hint="eastAsia" w:ascii="仿宋" w:hAnsi="仿宋" w:cs="宋体"/>
                <w:color w:val="000000"/>
                <w:sz w:val="24"/>
              </w:rPr>
              <w:t>，对土地资源破坏较严重。</w:t>
            </w:r>
          </w:p>
          <w:p>
            <w:pPr>
              <w:spacing w:line="360" w:lineRule="auto"/>
              <w:ind w:firstLine="480" w:firstLineChars="200"/>
              <w:rPr>
                <w:rFonts w:ascii="仿宋" w:hAnsi="仿宋" w:cs="宋体"/>
                <w:color w:val="000000"/>
                <w:sz w:val="24"/>
              </w:rPr>
            </w:pPr>
            <w:r>
              <w:rPr>
                <w:rFonts w:hint="eastAsia" w:ascii="仿宋" w:hAnsi="仿宋" w:cs="宋体"/>
                <w:color w:val="000000"/>
                <w:sz w:val="24"/>
              </w:rPr>
              <w:t>（四）预测评估：①未来矿山开采活动加剧现有潜在不稳定边坡的可能性小。②矿山露天开采的采坑预形成1#、2#、3#、4#、5#供5个边坡，预测边坡其节理、裂隙较为发育，稳定性较差，影响对象为矿山进场采矿设备、运输车辆及人员，综合预测评定露天采场开采边坡地质灾害危险性中等~大。③冲沟C</w:t>
            </w:r>
            <w:r>
              <w:rPr>
                <w:rFonts w:hint="eastAsia" w:ascii="仿宋" w:hAnsi="仿宋" w:cs="宋体"/>
                <w:color w:val="000000"/>
                <w:sz w:val="24"/>
                <w:vertAlign w:val="subscript"/>
              </w:rPr>
              <w:t>1</w:t>
            </w:r>
            <w:r>
              <w:rPr>
                <w:rFonts w:hint="eastAsia" w:ascii="仿宋" w:hAnsi="仿宋" w:cs="宋体"/>
                <w:color w:val="000000"/>
                <w:sz w:val="24"/>
              </w:rPr>
              <w:t>、C</w:t>
            </w:r>
            <w:r>
              <w:rPr>
                <w:rFonts w:hint="eastAsia" w:ascii="仿宋" w:hAnsi="仿宋" w:cs="宋体"/>
                <w:color w:val="000000"/>
                <w:sz w:val="24"/>
                <w:vertAlign w:val="subscript"/>
              </w:rPr>
              <w:t>2</w:t>
            </w:r>
            <w:r>
              <w:rPr>
                <w:rFonts w:hint="eastAsia" w:ascii="仿宋" w:hAnsi="仿宋" w:cs="宋体"/>
                <w:color w:val="000000"/>
                <w:sz w:val="24"/>
              </w:rPr>
              <w:t>距离露天采场距离远，危险性低。④矿山道路的运输活动诱发的地质灾害的可能性小，危害程度小，危险性小。⑤露天采场遭受边坡失稳的可能性小-中等，危害程度小，危险性中等。⑥矿区采矿活动对S319省道的危害程度较轻，危险性小，对评估区内的零散人类活动影响较轻。⑦评估区地质环境影响分二级二区，即地质环境影响严重区（Ⅰ）和一般区（Ⅲ）。其中严重区（Ⅰ）区面积为0.4634km</w:t>
            </w:r>
            <w:r>
              <w:rPr>
                <w:rFonts w:hint="eastAsia" w:ascii="仿宋" w:hAnsi="仿宋" w:cs="宋体"/>
                <w:color w:val="000000"/>
                <w:sz w:val="24"/>
                <w:vertAlign w:val="superscript"/>
              </w:rPr>
              <w:t>2</w:t>
            </w:r>
            <w:r>
              <w:rPr>
                <w:rFonts w:hint="eastAsia" w:ascii="仿宋" w:hAnsi="仿宋" w:cs="宋体"/>
                <w:color w:val="000000"/>
                <w:sz w:val="24"/>
              </w:rPr>
              <w:t>，占评估区面积的12.53%，一般区（Ⅲ）面积为3.2335hm</w:t>
            </w:r>
            <w:r>
              <w:rPr>
                <w:rFonts w:hint="eastAsia" w:ascii="仿宋" w:hAnsi="仿宋" w:cs="宋体"/>
                <w:color w:val="000000"/>
                <w:sz w:val="24"/>
                <w:vertAlign w:val="superscript"/>
              </w:rPr>
              <w:t>2</w:t>
            </w:r>
            <w:r>
              <w:rPr>
                <w:rFonts w:hint="eastAsia" w:ascii="仿宋" w:hAnsi="仿宋" w:cs="宋体"/>
                <w:color w:val="000000"/>
                <w:sz w:val="24"/>
              </w:rPr>
              <w:t>，占评估区面积的87.47%。⑧评估区划分为地质灾害危险性大区（Ⅰ）、危险性中等区（Ⅱ）和危险性小区（Ⅲ）三级三区。其中危险性大区（Ⅰ）面积0.4634km</w:t>
            </w:r>
            <w:r>
              <w:rPr>
                <w:rFonts w:hint="eastAsia" w:ascii="仿宋" w:hAnsi="仿宋" w:cs="宋体"/>
                <w:color w:val="000000"/>
                <w:sz w:val="24"/>
                <w:vertAlign w:val="superscript"/>
              </w:rPr>
              <w:t>2</w:t>
            </w:r>
            <w:r>
              <w:rPr>
                <w:rFonts w:hint="eastAsia" w:ascii="仿宋" w:hAnsi="仿宋" w:cs="宋体"/>
                <w:color w:val="000000"/>
                <w:sz w:val="24"/>
              </w:rPr>
              <w:t>，占评估区面积的12.53%；危险性中等（Ⅱ）区面积为1.7922km</w:t>
            </w:r>
            <w:r>
              <w:rPr>
                <w:rFonts w:hint="eastAsia" w:ascii="仿宋" w:hAnsi="仿宋" w:cs="宋体"/>
                <w:color w:val="000000"/>
                <w:sz w:val="24"/>
                <w:vertAlign w:val="superscript"/>
              </w:rPr>
              <w:t>2</w:t>
            </w:r>
            <w:r>
              <w:rPr>
                <w:rFonts w:hint="eastAsia" w:ascii="仿宋" w:hAnsi="仿宋" w:cs="宋体"/>
                <w:color w:val="000000"/>
                <w:sz w:val="24"/>
              </w:rPr>
              <w:t>，占评估区面积的48.48%；危险性小区（Ⅲ）面积为1.4413km</w:t>
            </w:r>
            <w:r>
              <w:rPr>
                <w:rFonts w:hint="eastAsia" w:ascii="仿宋" w:hAnsi="仿宋" w:cs="宋体"/>
                <w:color w:val="000000"/>
                <w:sz w:val="24"/>
                <w:vertAlign w:val="superscript"/>
              </w:rPr>
              <w:t>2</w:t>
            </w:r>
            <w:r>
              <w:rPr>
                <w:rFonts w:hint="eastAsia" w:ascii="仿宋" w:hAnsi="仿宋" w:cs="宋体"/>
                <w:color w:val="000000"/>
                <w:sz w:val="24"/>
              </w:rPr>
              <w:t>，占评估区面积的38.99%。鉴于矿山重要工程区露天采场、表土场基本位于地质灾害危险性大区，地质灾害隐患治理投入较大，治理难度大，矿山建设适宜性为适宜性差。</w:t>
            </w:r>
          </w:p>
          <w:p>
            <w:pPr>
              <w:spacing w:line="360" w:lineRule="auto"/>
              <w:ind w:firstLine="480" w:firstLineChars="200"/>
              <w:rPr>
                <w:rFonts w:ascii="仿宋" w:hAnsi="仿宋" w:cs="宋体"/>
                <w:color w:val="000000"/>
                <w:sz w:val="24"/>
              </w:rPr>
            </w:pPr>
            <w:r>
              <w:rPr>
                <w:rFonts w:hint="eastAsia" w:ascii="仿宋" w:hAnsi="仿宋" w:cs="宋体"/>
                <w:color w:val="000000"/>
                <w:sz w:val="24"/>
              </w:rPr>
              <w:t>（五）矿山地质环境保护与恢复治理划分为重点防治区（A）和一般防治区（C）。</w:t>
            </w:r>
          </w:p>
          <w:p>
            <w:pPr>
              <w:spacing w:line="360" w:lineRule="auto"/>
              <w:ind w:firstLine="480" w:firstLineChars="200"/>
              <w:rPr>
                <w:rFonts w:ascii="仿宋" w:hAnsi="仿宋" w:cs="宋体"/>
                <w:color w:val="000000"/>
                <w:sz w:val="24"/>
              </w:rPr>
            </w:pPr>
            <w:r>
              <w:rPr>
                <w:rFonts w:hint="eastAsia" w:ascii="仿宋" w:hAnsi="仿宋" w:cs="宋体"/>
                <w:color w:val="000000"/>
                <w:sz w:val="24"/>
              </w:rPr>
              <w:t>工程措施：表土场修建浆砌石挡土墙防护，露天采场外围修建浆砌石截排水沟。</w:t>
            </w:r>
          </w:p>
          <w:p>
            <w:pPr>
              <w:spacing w:line="360" w:lineRule="auto"/>
              <w:ind w:firstLine="480" w:firstLineChars="200"/>
              <w:rPr>
                <w:rFonts w:ascii="仿宋" w:hAnsi="仿宋" w:cs="宋体"/>
                <w:color w:val="000000"/>
                <w:sz w:val="24"/>
              </w:rPr>
            </w:pPr>
            <w:r>
              <w:rPr>
                <w:rFonts w:hint="eastAsia" w:ascii="仿宋" w:hAnsi="仿宋" w:cs="宋体"/>
                <w:color w:val="000000"/>
                <w:sz w:val="24"/>
              </w:rPr>
              <w:t>监测措施：设置监测点21个，监测范围为评估区全境，重点监测露天采场、矿山道路、办公室、表土场等。</w:t>
            </w:r>
          </w:p>
          <w:p>
            <w:pPr>
              <w:spacing w:line="360" w:lineRule="auto"/>
              <w:ind w:firstLine="480" w:firstLineChars="200"/>
              <w:rPr>
                <w:rFonts w:ascii="仿宋" w:hAnsi="仿宋"/>
                <w:bCs/>
                <w:sz w:val="24"/>
              </w:rPr>
            </w:pPr>
            <w:r>
              <w:rPr>
                <w:rFonts w:hint="eastAsia" w:ascii="仿宋" w:hAnsi="仿宋" w:cs="宋体"/>
                <w:color w:val="000000"/>
                <w:sz w:val="24"/>
              </w:rPr>
              <w:t>（六）矿山环境保护与恢复治理方案适用年限5年。经估算矿山地质环境治理总费用为67.30万元。</w:t>
            </w:r>
          </w:p>
          <w:p>
            <w:pPr>
              <w:spacing w:line="360" w:lineRule="auto"/>
              <w:ind w:firstLine="480" w:firstLineChars="200"/>
              <w:rPr>
                <w:rFonts w:ascii="仿宋" w:hAnsi="仿宋"/>
                <w:bCs/>
                <w:sz w:val="24"/>
              </w:rPr>
            </w:pPr>
            <w:r>
              <w:rPr>
                <w:rFonts w:hint="eastAsia" w:ascii="仿宋" w:hAnsi="仿宋"/>
                <w:bCs/>
                <w:sz w:val="24"/>
              </w:rPr>
              <w:t>三、土地复垦部分</w:t>
            </w:r>
          </w:p>
          <w:p>
            <w:pPr>
              <w:spacing w:line="360" w:lineRule="auto"/>
              <w:ind w:firstLine="480" w:firstLineChars="200"/>
              <w:rPr>
                <w:rFonts w:ascii="仿宋" w:hAnsi="仿宋" w:cs="宋体"/>
                <w:color w:val="000000"/>
                <w:sz w:val="24"/>
              </w:rPr>
            </w:pPr>
            <w:r>
              <w:rPr>
                <w:rFonts w:hint="eastAsia" w:ascii="仿宋" w:hAnsi="仿宋" w:cs="宋体"/>
                <w:color w:val="000000"/>
                <w:sz w:val="24"/>
              </w:rPr>
              <w:t>（一）本矿山为延续矿山，矿山采矿活动对土地资源的影响及破坏，主要是露天采场、截排水沟、高位水池造成的挖损损毁土地，表土场、办公生活区及矿山道路造成的压占损毁土地。采区已损毁部分共有乔木林地约0.0656hm</w:t>
            </w:r>
            <w:r>
              <w:rPr>
                <w:rFonts w:hint="eastAsia" w:ascii="仿宋" w:hAnsi="仿宋" w:cs="宋体"/>
                <w:color w:val="000000"/>
                <w:sz w:val="24"/>
                <w:vertAlign w:val="superscript"/>
              </w:rPr>
              <w:t>2</w:t>
            </w:r>
            <w:r>
              <w:rPr>
                <w:rFonts w:hint="eastAsia" w:ascii="仿宋" w:hAnsi="仿宋" w:cs="宋体"/>
                <w:color w:val="000000"/>
                <w:sz w:val="24"/>
              </w:rPr>
              <w:t>，未在开发利用方案设计开采区域（以下简称“越界开采”），下一步须立刻停止开采并进行复垦。</w:t>
            </w:r>
          </w:p>
          <w:p>
            <w:pPr>
              <w:spacing w:line="360" w:lineRule="auto"/>
              <w:ind w:firstLine="480" w:firstLineChars="200"/>
              <w:rPr>
                <w:rFonts w:ascii="仿宋" w:hAnsi="仿宋" w:cs="宋体"/>
                <w:color w:val="000000"/>
                <w:sz w:val="24"/>
              </w:rPr>
            </w:pPr>
            <w:r>
              <w:rPr>
                <w:rFonts w:hint="eastAsia" w:ascii="仿宋" w:hAnsi="仿宋" w:cs="宋体"/>
                <w:color w:val="000000"/>
                <w:sz w:val="24"/>
              </w:rPr>
              <w:t>（二）现状评估：项目区已损毁土地面积为2.8156hm</w:t>
            </w:r>
            <w:r>
              <w:rPr>
                <w:rFonts w:hint="eastAsia" w:ascii="仿宋" w:hAnsi="仿宋" w:cs="宋体"/>
                <w:color w:val="000000"/>
                <w:sz w:val="24"/>
                <w:vertAlign w:val="superscript"/>
              </w:rPr>
              <w:t>2</w:t>
            </w:r>
            <w:r>
              <w:rPr>
                <w:rFonts w:hint="eastAsia" w:ascii="仿宋" w:hAnsi="仿宋" w:cs="宋体"/>
                <w:color w:val="000000"/>
                <w:sz w:val="24"/>
              </w:rPr>
              <w:t>，其中，乔木林地0.2939hm</w:t>
            </w:r>
            <w:r>
              <w:rPr>
                <w:rFonts w:hint="eastAsia" w:ascii="仿宋" w:hAnsi="仿宋" w:cs="宋体"/>
                <w:color w:val="000000"/>
                <w:sz w:val="24"/>
                <w:vertAlign w:val="superscript"/>
              </w:rPr>
              <w:t>2</w:t>
            </w:r>
            <w:r>
              <w:rPr>
                <w:rFonts w:hint="eastAsia" w:ascii="仿宋" w:hAnsi="仿宋" w:cs="宋体"/>
                <w:color w:val="000000"/>
                <w:sz w:val="24"/>
              </w:rPr>
              <w:t>、灌木林地0.0025hm</w:t>
            </w:r>
            <w:r>
              <w:rPr>
                <w:rFonts w:hint="eastAsia" w:ascii="仿宋" w:hAnsi="仿宋" w:cs="宋体"/>
                <w:color w:val="000000"/>
                <w:sz w:val="24"/>
                <w:vertAlign w:val="superscript"/>
              </w:rPr>
              <w:t>2</w:t>
            </w:r>
            <w:r>
              <w:rPr>
                <w:rFonts w:hint="eastAsia" w:ascii="仿宋" w:hAnsi="仿宋" w:cs="宋体"/>
                <w:color w:val="000000"/>
                <w:sz w:val="24"/>
              </w:rPr>
              <w:t>、其他草地0.0099hm</w:t>
            </w:r>
            <w:r>
              <w:rPr>
                <w:rFonts w:hint="eastAsia" w:ascii="仿宋" w:hAnsi="仿宋" w:cs="宋体"/>
                <w:color w:val="000000"/>
                <w:sz w:val="24"/>
                <w:vertAlign w:val="superscript"/>
              </w:rPr>
              <w:t>2</w:t>
            </w:r>
            <w:r>
              <w:rPr>
                <w:rFonts w:hint="eastAsia" w:ascii="仿宋" w:hAnsi="仿宋" w:cs="宋体"/>
                <w:color w:val="000000"/>
                <w:sz w:val="24"/>
              </w:rPr>
              <w:t>、采矿用地2.1554hm</w:t>
            </w:r>
            <w:r>
              <w:rPr>
                <w:rFonts w:hint="eastAsia" w:ascii="仿宋" w:hAnsi="仿宋" w:cs="宋体"/>
                <w:color w:val="000000"/>
                <w:sz w:val="24"/>
                <w:vertAlign w:val="superscript"/>
              </w:rPr>
              <w:t>2</w:t>
            </w:r>
            <w:r>
              <w:rPr>
                <w:rFonts w:hint="eastAsia" w:ascii="仿宋" w:hAnsi="仿宋" w:cs="宋体"/>
                <w:color w:val="000000"/>
                <w:sz w:val="24"/>
              </w:rPr>
              <w:t>、农村道路0.3539hm</w:t>
            </w:r>
            <w:r>
              <w:rPr>
                <w:rFonts w:hint="eastAsia" w:ascii="仿宋" w:hAnsi="仿宋" w:cs="宋体"/>
                <w:color w:val="000000"/>
                <w:sz w:val="24"/>
                <w:vertAlign w:val="superscript"/>
              </w:rPr>
              <w:t>2</w:t>
            </w:r>
            <w:r>
              <w:rPr>
                <w:rFonts w:hint="eastAsia" w:ascii="仿宋" w:hAnsi="仿宋" w:cs="宋体"/>
                <w:color w:val="000000"/>
                <w:sz w:val="24"/>
              </w:rPr>
              <w:t>。</w:t>
            </w:r>
          </w:p>
          <w:p>
            <w:pPr>
              <w:spacing w:line="360" w:lineRule="auto"/>
              <w:ind w:firstLine="480" w:firstLineChars="200"/>
              <w:rPr>
                <w:rFonts w:ascii="仿宋" w:hAnsi="仿宋" w:cs="宋体"/>
                <w:color w:val="000000"/>
                <w:sz w:val="24"/>
              </w:rPr>
            </w:pPr>
            <w:r>
              <w:rPr>
                <w:rFonts w:hint="eastAsia" w:ascii="仿宋" w:hAnsi="仿宋" w:cs="宋体"/>
                <w:color w:val="000000"/>
                <w:sz w:val="24"/>
              </w:rPr>
              <w:t>（三）预测评估：项目区内共计损毁土地面积10.2265hm</w:t>
            </w:r>
            <w:r>
              <w:rPr>
                <w:rFonts w:hint="eastAsia" w:ascii="宋体" w:hAnsi="宋体" w:cs="宋体"/>
                <w:color w:val="000000"/>
                <w:sz w:val="24"/>
              </w:rPr>
              <w:t>²</w:t>
            </w:r>
            <w:r>
              <w:rPr>
                <w:rFonts w:hint="eastAsia" w:ascii="仿宋" w:hAnsi="仿宋" w:cs="仿宋"/>
                <w:color w:val="000000"/>
                <w:sz w:val="24"/>
              </w:rPr>
              <w:t>，按土地利用现状类型统计，项目实施未占基本农田，主要土地类型为乔木林地</w:t>
            </w:r>
            <w:r>
              <w:rPr>
                <w:rFonts w:hint="eastAsia" w:ascii="仿宋" w:hAnsi="仿宋" w:cs="宋体"/>
                <w:color w:val="000000"/>
                <w:sz w:val="24"/>
              </w:rPr>
              <w:t>5.3020hm</w:t>
            </w:r>
            <w:r>
              <w:rPr>
                <w:rFonts w:hint="eastAsia" w:ascii="宋体" w:hAnsi="宋体" w:cs="宋体"/>
                <w:color w:val="000000"/>
                <w:sz w:val="24"/>
              </w:rPr>
              <w:t>²</w:t>
            </w:r>
            <w:r>
              <w:rPr>
                <w:rFonts w:hint="eastAsia" w:ascii="仿宋" w:hAnsi="仿宋" w:cs="仿宋"/>
                <w:color w:val="000000"/>
                <w:sz w:val="24"/>
              </w:rPr>
              <w:t>、灌木林地</w:t>
            </w:r>
            <w:r>
              <w:rPr>
                <w:rFonts w:hint="eastAsia" w:ascii="仿宋" w:hAnsi="仿宋" w:cs="宋体"/>
                <w:color w:val="000000"/>
                <w:sz w:val="24"/>
              </w:rPr>
              <w:t>0.9229hm</w:t>
            </w:r>
            <w:r>
              <w:rPr>
                <w:rFonts w:hint="eastAsia" w:ascii="宋体" w:hAnsi="宋体" w:cs="宋体"/>
                <w:color w:val="000000"/>
                <w:sz w:val="24"/>
              </w:rPr>
              <w:t>²</w:t>
            </w:r>
            <w:r>
              <w:rPr>
                <w:rFonts w:hint="eastAsia" w:ascii="仿宋" w:hAnsi="仿宋" w:cs="仿宋"/>
                <w:color w:val="000000"/>
                <w:sz w:val="24"/>
              </w:rPr>
              <w:t>、其他草地</w:t>
            </w:r>
            <w:r>
              <w:rPr>
                <w:rFonts w:hint="eastAsia" w:ascii="仿宋" w:hAnsi="仿宋" w:cs="宋体"/>
                <w:color w:val="000000"/>
                <w:sz w:val="24"/>
              </w:rPr>
              <w:t>0.0099hm</w:t>
            </w:r>
            <w:r>
              <w:rPr>
                <w:rFonts w:hint="eastAsia" w:ascii="宋体" w:hAnsi="宋体" w:cs="宋体"/>
                <w:color w:val="000000"/>
                <w:sz w:val="24"/>
              </w:rPr>
              <w:t>²</w:t>
            </w:r>
            <w:r>
              <w:rPr>
                <w:rFonts w:hint="eastAsia" w:ascii="仿宋" w:hAnsi="仿宋" w:cs="仿宋"/>
                <w:color w:val="000000"/>
                <w:sz w:val="24"/>
              </w:rPr>
              <w:t>、采矿用</w:t>
            </w:r>
            <w:r>
              <w:rPr>
                <w:rFonts w:hint="eastAsia" w:ascii="仿宋" w:hAnsi="仿宋" w:cs="宋体"/>
                <w:color w:val="000000"/>
                <w:sz w:val="24"/>
              </w:rPr>
              <w:t>地3.3987hm</w:t>
            </w:r>
            <w:r>
              <w:rPr>
                <w:rFonts w:hint="eastAsia" w:ascii="宋体" w:hAnsi="宋体" w:cs="宋体"/>
                <w:color w:val="000000"/>
                <w:sz w:val="24"/>
              </w:rPr>
              <w:t>²</w:t>
            </w:r>
            <w:r>
              <w:rPr>
                <w:rFonts w:hint="eastAsia" w:ascii="仿宋" w:hAnsi="仿宋" w:cs="仿宋"/>
                <w:color w:val="000000"/>
                <w:sz w:val="24"/>
              </w:rPr>
              <w:t>、农村道路</w:t>
            </w:r>
            <w:r>
              <w:rPr>
                <w:rFonts w:hint="eastAsia" w:ascii="仿宋" w:hAnsi="仿宋" w:cs="宋体"/>
                <w:color w:val="000000"/>
                <w:sz w:val="24"/>
              </w:rPr>
              <w:t>0.5930hm</w:t>
            </w:r>
            <w:r>
              <w:rPr>
                <w:rFonts w:hint="eastAsia" w:ascii="宋体" w:hAnsi="宋体" w:cs="宋体"/>
                <w:color w:val="000000"/>
                <w:sz w:val="24"/>
              </w:rPr>
              <w:t>²</w:t>
            </w:r>
            <w:r>
              <w:rPr>
                <w:rFonts w:hint="eastAsia" w:ascii="仿宋" w:hAnsi="仿宋" w:cs="仿宋"/>
                <w:color w:val="000000"/>
                <w:sz w:val="24"/>
              </w:rPr>
              <w:t>。</w:t>
            </w:r>
          </w:p>
          <w:p>
            <w:pPr>
              <w:spacing w:line="360" w:lineRule="auto"/>
              <w:ind w:firstLine="480" w:firstLineChars="200"/>
              <w:rPr>
                <w:rFonts w:ascii="仿宋" w:hAnsi="仿宋" w:cs="宋体"/>
                <w:color w:val="000000"/>
                <w:sz w:val="24"/>
              </w:rPr>
            </w:pPr>
            <w:r>
              <w:rPr>
                <w:rFonts w:hint="eastAsia" w:ascii="仿宋" w:hAnsi="仿宋" w:cs="宋体"/>
                <w:color w:val="000000"/>
                <w:sz w:val="24"/>
              </w:rPr>
              <w:t>（四）矿山土地复垦方案适用年限为5年。方案确定的复垦责任范围面积10.2265hm</w:t>
            </w:r>
            <w:r>
              <w:rPr>
                <w:rFonts w:hint="eastAsia" w:ascii="宋体" w:hAnsi="宋体" w:cs="宋体"/>
                <w:color w:val="000000"/>
                <w:sz w:val="24"/>
              </w:rPr>
              <w:t>²</w:t>
            </w:r>
            <w:r>
              <w:rPr>
                <w:rFonts w:hint="eastAsia" w:ascii="仿宋" w:hAnsi="仿宋" w:cs="仿宋"/>
                <w:color w:val="000000"/>
                <w:sz w:val="24"/>
              </w:rPr>
              <w:t>，规划复垦土地面积</w:t>
            </w:r>
            <w:r>
              <w:rPr>
                <w:rFonts w:hint="eastAsia" w:ascii="仿宋" w:hAnsi="仿宋" w:cs="宋体"/>
                <w:color w:val="000000"/>
                <w:sz w:val="24"/>
              </w:rPr>
              <w:t>9.9453hm</w:t>
            </w:r>
            <w:r>
              <w:rPr>
                <w:rFonts w:hint="eastAsia" w:ascii="宋体" w:hAnsi="宋体" w:cs="宋体"/>
                <w:color w:val="000000"/>
                <w:sz w:val="24"/>
              </w:rPr>
              <w:t>²</w:t>
            </w:r>
            <w:r>
              <w:rPr>
                <w:rFonts w:hint="eastAsia" w:ascii="仿宋" w:hAnsi="仿宋" w:cs="仿宋"/>
                <w:color w:val="000000"/>
                <w:sz w:val="24"/>
              </w:rPr>
              <w:t>，复垦率为</w:t>
            </w:r>
            <w:r>
              <w:rPr>
                <w:rFonts w:hint="eastAsia" w:ascii="仿宋" w:hAnsi="仿宋" w:cs="宋体"/>
                <w:color w:val="000000"/>
                <w:sz w:val="24"/>
              </w:rPr>
              <w:t>97.25%，复垦方向为乔木林地7.6160hm</w:t>
            </w:r>
            <w:r>
              <w:rPr>
                <w:rFonts w:hint="eastAsia" w:ascii="宋体" w:hAnsi="宋体" w:cs="宋体"/>
                <w:color w:val="000000"/>
                <w:sz w:val="24"/>
              </w:rPr>
              <w:t>²</w:t>
            </w:r>
            <w:r>
              <w:rPr>
                <w:rFonts w:hint="eastAsia" w:ascii="仿宋" w:hAnsi="仿宋" w:cs="仿宋"/>
                <w:color w:val="000000"/>
                <w:sz w:val="24"/>
              </w:rPr>
              <w:t>、其他草地</w:t>
            </w:r>
            <w:r>
              <w:rPr>
                <w:rFonts w:hint="eastAsia" w:ascii="仿宋" w:hAnsi="仿宋" w:cs="宋体"/>
                <w:color w:val="000000"/>
                <w:sz w:val="24"/>
              </w:rPr>
              <w:t>2.3293hm</w:t>
            </w:r>
            <w:r>
              <w:rPr>
                <w:rFonts w:hint="eastAsia" w:ascii="宋体" w:hAnsi="宋体" w:cs="宋体"/>
                <w:color w:val="000000"/>
                <w:sz w:val="24"/>
              </w:rPr>
              <w:t>²</w:t>
            </w:r>
            <w:r>
              <w:rPr>
                <w:rFonts w:hint="eastAsia" w:ascii="仿宋" w:hAnsi="仿宋" w:cs="仿宋"/>
                <w:color w:val="000000"/>
                <w:sz w:val="24"/>
              </w:rPr>
              <w:t>。本方案将整个复垦区划分为</w:t>
            </w:r>
            <w:r>
              <w:rPr>
                <w:rFonts w:hint="eastAsia" w:ascii="仿宋" w:hAnsi="仿宋" w:cs="宋体"/>
                <w:color w:val="000000"/>
                <w:sz w:val="24"/>
              </w:rPr>
              <w:t>7个复垦单元，矿山采取边开采边复垦</w:t>
            </w:r>
            <w:bookmarkStart w:id="0" w:name="_GoBack"/>
            <w:bookmarkEnd w:id="0"/>
            <w:r>
              <w:rPr>
                <w:rFonts w:hint="eastAsia" w:ascii="仿宋" w:hAnsi="仿宋" w:cs="宋体"/>
                <w:color w:val="000000"/>
                <w:sz w:val="24"/>
              </w:rPr>
              <w:t>的方法，土地复垦涉及工程包括砌体拆除、采区覆土、土壤培肥、植被工程、监测工程和管护工程等。</w:t>
            </w:r>
          </w:p>
          <w:p>
            <w:pPr>
              <w:spacing w:line="360" w:lineRule="auto"/>
              <w:ind w:firstLine="480" w:firstLineChars="200"/>
              <w:rPr>
                <w:rFonts w:ascii="仿宋" w:hAnsi="仿宋" w:cs="宋体"/>
                <w:color w:val="000000"/>
                <w:sz w:val="24"/>
              </w:rPr>
            </w:pPr>
            <w:r>
              <w:rPr>
                <w:rFonts w:hint="eastAsia" w:ascii="仿宋" w:hAnsi="仿宋" w:cs="宋体"/>
                <w:color w:val="000000"/>
                <w:sz w:val="24"/>
              </w:rPr>
              <w:t>（五）经费估算：本方案土地复垦投资估算静态总投资151.40万元，动态总投资为198.34万元；复垦面积9.9453hm</w:t>
            </w:r>
            <w:r>
              <w:rPr>
                <w:rFonts w:hint="eastAsia" w:ascii="宋体" w:hAnsi="宋体" w:cs="宋体"/>
                <w:color w:val="000000"/>
                <w:sz w:val="24"/>
              </w:rPr>
              <w:t>²</w:t>
            </w:r>
            <w:r>
              <w:rPr>
                <w:rFonts w:hint="eastAsia" w:ascii="仿宋" w:hAnsi="仿宋" w:cs="仿宋"/>
                <w:color w:val="000000"/>
                <w:sz w:val="24"/>
              </w:rPr>
              <w:t>，约为</w:t>
            </w:r>
            <w:r>
              <w:rPr>
                <w:rFonts w:hint="eastAsia" w:ascii="仿宋" w:hAnsi="仿宋" w:cs="宋体"/>
                <w:color w:val="000000"/>
                <w:sz w:val="24"/>
              </w:rPr>
              <w:t>149.18亩，静态亩均投资1.01万元/亩，动态亩均投资1.33万元/亩。</w:t>
            </w:r>
          </w:p>
          <w:p>
            <w:pPr>
              <w:spacing w:line="360" w:lineRule="auto"/>
              <w:ind w:firstLine="480" w:firstLineChars="200"/>
              <w:rPr>
                <w:rFonts w:ascii="仿宋" w:hAnsi="仿宋"/>
                <w:bCs/>
                <w:sz w:val="24"/>
              </w:rPr>
            </w:pPr>
            <w:r>
              <w:rPr>
                <w:rFonts w:hint="eastAsia" w:ascii="仿宋" w:hAnsi="仿宋"/>
                <w:bCs/>
                <w:sz w:val="24"/>
              </w:rPr>
              <w:t>综上所述，方案编制基本符合有关文件及技术规范、标准的要求，分析依据较充分，选用的恢复治理与复垦措施原则可行，工作部署与计划较合理，投资估算基本符合现行规定，结论符合实际。专家组同意通过技术评审，请编制单位参考专家组意见修改补充完善后，按规定程序上报备案。</w:t>
            </w:r>
          </w:p>
          <w:p>
            <w:pPr>
              <w:spacing w:line="500" w:lineRule="exact"/>
              <w:ind w:right="1440"/>
              <w:jc w:val="right"/>
              <w:rPr>
                <w:rFonts w:ascii="仿宋" w:hAnsi="仿宋" w:cs="方正仿宋_GBK"/>
                <w:sz w:val="24"/>
              </w:rPr>
            </w:pPr>
            <w:r>
              <w:rPr>
                <w:rFonts w:hint="eastAsia" w:ascii="仿宋" w:hAnsi="仿宋" w:cs="方正仿宋_GBK"/>
                <w:sz w:val="24"/>
              </w:rPr>
              <w:t>专家组长签名：</w:t>
            </w:r>
          </w:p>
          <w:p>
            <w:pPr>
              <w:spacing w:line="360" w:lineRule="auto"/>
              <w:ind w:firstLine="480" w:firstLineChars="200"/>
              <w:jc w:val="right"/>
              <w:rPr>
                <w:rFonts w:ascii="仿宋" w:hAnsi="仿宋"/>
                <w:bCs/>
                <w:sz w:val="24"/>
              </w:rPr>
            </w:pPr>
            <w:r>
              <w:rPr>
                <w:rFonts w:hint="eastAsia" w:ascii="仿宋" w:hAnsi="仿宋" w:cs="方正仿宋_GBK"/>
                <w:sz w:val="24"/>
              </w:rPr>
              <w:t>2023年 1月 7日</w:t>
            </w:r>
          </w:p>
          <w:p>
            <w:pPr>
              <w:spacing w:line="360" w:lineRule="auto"/>
              <w:ind w:firstLine="480" w:firstLineChars="200"/>
              <w:rPr>
                <w:rFonts w:ascii="仿宋" w:hAnsi="仿宋"/>
                <w:bCs/>
                <w:sz w:val="24"/>
              </w:rPr>
            </w:pPr>
          </w:p>
        </w:tc>
      </w:tr>
    </w:tbl>
    <w:p>
      <w:pPr>
        <w:spacing w:line="360" w:lineRule="auto"/>
        <w:jc w:val="center"/>
        <w:rPr>
          <w:rFonts w:ascii="仿宋" w:hAnsi="仿宋"/>
          <w:b/>
          <w:szCs w:val="28"/>
        </w:rPr>
      </w:pPr>
    </w:p>
    <w:p>
      <w:pPr>
        <w:spacing w:line="360" w:lineRule="auto"/>
        <w:jc w:val="center"/>
        <w:rPr>
          <w:rFonts w:ascii="仿宋" w:hAnsi="仿宋"/>
          <w:b/>
          <w:szCs w:val="28"/>
        </w:rPr>
      </w:pPr>
    </w:p>
    <w:p>
      <w:pPr>
        <w:spacing w:line="360" w:lineRule="auto"/>
        <w:jc w:val="center"/>
        <w:rPr>
          <w:rFonts w:ascii="仿宋" w:hAnsi="仿宋"/>
          <w:b/>
          <w:szCs w:val="28"/>
        </w:rPr>
      </w:pPr>
    </w:p>
    <w:p>
      <w:pPr>
        <w:spacing w:line="360" w:lineRule="auto"/>
        <w:jc w:val="center"/>
        <w:rPr>
          <w:rFonts w:ascii="仿宋" w:hAnsi="仿宋"/>
          <w:b/>
          <w:szCs w:val="28"/>
        </w:rPr>
      </w:pPr>
    </w:p>
    <w:p>
      <w:pPr>
        <w:spacing w:line="360" w:lineRule="auto"/>
        <w:jc w:val="center"/>
        <w:rPr>
          <w:rFonts w:ascii="仿宋" w:hAnsi="仿宋"/>
          <w:b/>
          <w:szCs w:val="28"/>
        </w:rPr>
      </w:pPr>
    </w:p>
    <w:p>
      <w:pPr>
        <w:spacing w:line="360" w:lineRule="auto"/>
        <w:jc w:val="center"/>
        <w:rPr>
          <w:rFonts w:ascii="仿宋" w:hAnsi="仿宋"/>
          <w:b/>
          <w:szCs w:val="28"/>
        </w:rPr>
      </w:pPr>
    </w:p>
    <w:p>
      <w:pPr>
        <w:spacing w:line="360" w:lineRule="auto"/>
        <w:jc w:val="center"/>
        <w:rPr>
          <w:rFonts w:ascii="仿宋" w:hAnsi="仿宋"/>
          <w:b/>
          <w:szCs w:val="28"/>
        </w:rPr>
      </w:pPr>
    </w:p>
    <w:p>
      <w:pPr>
        <w:jc w:val="center"/>
        <w:outlineLvl w:val="0"/>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华新水泥（临沧）有限公司耿马丙令村粘土矿</w:t>
      </w:r>
    </w:p>
    <w:p>
      <w:pPr>
        <w:jc w:val="center"/>
        <w:outlineLvl w:val="0"/>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矿山地质环境保护与土地复垦方案评审</w:t>
      </w:r>
      <w:r>
        <w:rPr>
          <w:rFonts w:ascii="方正小标宋_GBK" w:hAnsi="方正小标宋_GBK" w:eastAsia="方正小标宋_GBK" w:cs="方正小标宋_GBK"/>
          <w:bCs/>
          <w:sz w:val="36"/>
          <w:szCs w:val="36"/>
        </w:rPr>
        <w:t>专家组名单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056"/>
        <w:gridCol w:w="4976"/>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Pr>
          <w:p>
            <w:pPr>
              <w:jc w:val="center"/>
              <w:rPr>
                <w:rFonts w:ascii="楷体" w:hAnsi="楷体" w:eastAsia="楷体" w:cs="方正小标宋_GBK"/>
                <w:bCs/>
                <w:szCs w:val="28"/>
              </w:rPr>
            </w:pPr>
            <w:r>
              <w:rPr>
                <w:rFonts w:hint="eastAsia" w:ascii="楷体" w:hAnsi="楷体" w:eastAsia="楷体" w:cs="方正小标宋_GBK"/>
                <w:bCs/>
                <w:szCs w:val="28"/>
              </w:rPr>
              <w:t>序号</w:t>
            </w:r>
          </w:p>
        </w:tc>
        <w:tc>
          <w:tcPr>
            <w:tcW w:w="1056" w:type="dxa"/>
          </w:tcPr>
          <w:p>
            <w:pPr>
              <w:jc w:val="center"/>
              <w:rPr>
                <w:rFonts w:ascii="楷体" w:hAnsi="楷体" w:eastAsia="楷体" w:cs="方正小标宋_GBK"/>
                <w:bCs/>
                <w:szCs w:val="28"/>
              </w:rPr>
            </w:pPr>
            <w:r>
              <w:rPr>
                <w:rFonts w:hint="eastAsia" w:ascii="楷体" w:hAnsi="楷体" w:eastAsia="楷体" w:cs="方正小标宋_GBK"/>
                <w:bCs/>
                <w:szCs w:val="28"/>
              </w:rPr>
              <w:t>姓名</w:t>
            </w:r>
          </w:p>
        </w:tc>
        <w:tc>
          <w:tcPr>
            <w:tcW w:w="4976" w:type="dxa"/>
          </w:tcPr>
          <w:p>
            <w:pPr>
              <w:jc w:val="center"/>
              <w:rPr>
                <w:rFonts w:ascii="楷体" w:hAnsi="楷体" w:eastAsia="楷体" w:cs="方正小标宋_GBK"/>
                <w:bCs/>
                <w:szCs w:val="28"/>
              </w:rPr>
            </w:pPr>
            <w:r>
              <w:rPr>
                <w:rFonts w:hint="eastAsia" w:ascii="楷体" w:hAnsi="楷体" w:eastAsia="楷体" w:cs="方正小标宋_GBK"/>
                <w:bCs/>
                <w:szCs w:val="28"/>
              </w:rPr>
              <w:t>工作</w:t>
            </w:r>
            <w:r>
              <w:rPr>
                <w:rFonts w:ascii="楷体" w:hAnsi="楷体" w:eastAsia="楷体" w:cs="方正小标宋_GBK"/>
                <w:bCs/>
                <w:szCs w:val="28"/>
              </w:rPr>
              <w:t>单位</w:t>
            </w:r>
          </w:p>
        </w:tc>
        <w:tc>
          <w:tcPr>
            <w:tcW w:w="1896" w:type="dxa"/>
          </w:tcPr>
          <w:p>
            <w:pPr>
              <w:jc w:val="center"/>
              <w:rPr>
                <w:rFonts w:ascii="楷体" w:hAnsi="楷体" w:eastAsia="楷体" w:cs="方正小标宋_GBK"/>
                <w:bCs/>
                <w:szCs w:val="28"/>
              </w:rPr>
            </w:pPr>
            <w:r>
              <w:rPr>
                <w:rFonts w:hint="eastAsia" w:ascii="楷体" w:hAnsi="楷体" w:eastAsia="楷体" w:cs="方正小标宋_GBK"/>
                <w:bCs/>
                <w:szCs w:val="28"/>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Pr>
          <w:p>
            <w:pPr>
              <w:jc w:val="center"/>
              <w:rPr>
                <w:rFonts w:ascii="楷体" w:hAnsi="楷体" w:eastAsia="楷体"/>
                <w:szCs w:val="28"/>
              </w:rPr>
            </w:pPr>
            <w:r>
              <w:rPr>
                <w:rFonts w:hint="eastAsia" w:ascii="楷体" w:hAnsi="楷体" w:eastAsia="楷体"/>
                <w:szCs w:val="28"/>
              </w:rPr>
              <w:t>1</w:t>
            </w:r>
          </w:p>
        </w:tc>
        <w:tc>
          <w:tcPr>
            <w:tcW w:w="1056" w:type="dxa"/>
          </w:tcPr>
          <w:p>
            <w:pPr>
              <w:jc w:val="center"/>
              <w:rPr>
                <w:rFonts w:ascii="楷体" w:hAnsi="楷体" w:eastAsia="楷体"/>
                <w:szCs w:val="28"/>
              </w:rPr>
            </w:pPr>
            <w:r>
              <w:rPr>
                <w:rFonts w:hint="eastAsia" w:ascii="楷体" w:hAnsi="楷体" w:eastAsia="楷体"/>
                <w:szCs w:val="28"/>
              </w:rPr>
              <w:t>曹国献</w:t>
            </w:r>
          </w:p>
        </w:tc>
        <w:tc>
          <w:tcPr>
            <w:tcW w:w="4976" w:type="dxa"/>
          </w:tcPr>
          <w:p>
            <w:pPr>
              <w:jc w:val="center"/>
              <w:rPr>
                <w:rFonts w:ascii="楷体" w:hAnsi="楷体" w:eastAsia="楷体"/>
                <w:szCs w:val="28"/>
              </w:rPr>
            </w:pPr>
            <w:r>
              <w:rPr>
                <w:rFonts w:hint="eastAsia" w:ascii="楷体" w:hAnsi="楷体" w:eastAsia="楷体"/>
                <w:szCs w:val="28"/>
              </w:rPr>
              <w:t>昆明</w:t>
            </w:r>
            <w:r>
              <w:rPr>
                <w:rFonts w:ascii="楷体" w:hAnsi="楷体" w:eastAsia="楷体"/>
                <w:szCs w:val="28"/>
              </w:rPr>
              <w:t>煤炭设计研究院</w:t>
            </w:r>
          </w:p>
        </w:tc>
        <w:tc>
          <w:tcPr>
            <w:tcW w:w="1896" w:type="dxa"/>
          </w:tcPr>
          <w:p>
            <w:pPr>
              <w:jc w:val="center"/>
              <w:rPr>
                <w:rFonts w:ascii="楷体" w:hAnsi="楷体" w:eastAsia="楷体"/>
                <w:szCs w:val="28"/>
              </w:rPr>
            </w:pPr>
            <w:r>
              <w:rPr>
                <w:rFonts w:hint="eastAsia" w:ascii="楷体" w:hAnsi="楷体" w:eastAsia="楷体"/>
                <w:szCs w:val="28"/>
              </w:rPr>
              <w:t>正高级</w:t>
            </w:r>
            <w:r>
              <w:rPr>
                <w:rFonts w:ascii="楷体" w:hAnsi="楷体" w:eastAsia="楷体"/>
                <w:szCs w:val="28"/>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Pr>
          <w:p>
            <w:pPr>
              <w:jc w:val="center"/>
              <w:rPr>
                <w:rFonts w:ascii="楷体" w:hAnsi="楷体" w:eastAsia="楷体"/>
                <w:szCs w:val="28"/>
              </w:rPr>
            </w:pPr>
            <w:r>
              <w:rPr>
                <w:rFonts w:hint="eastAsia" w:ascii="楷体" w:hAnsi="楷体" w:eastAsia="楷体"/>
                <w:szCs w:val="28"/>
              </w:rPr>
              <w:t>2</w:t>
            </w:r>
          </w:p>
        </w:tc>
        <w:tc>
          <w:tcPr>
            <w:tcW w:w="1056" w:type="dxa"/>
          </w:tcPr>
          <w:p>
            <w:pPr>
              <w:jc w:val="center"/>
              <w:rPr>
                <w:rFonts w:ascii="楷体" w:hAnsi="楷体" w:eastAsia="楷体"/>
                <w:szCs w:val="28"/>
              </w:rPr>
            </w:pPr>
            <w:r>
              <w:rPr>
                <w:rFonts w:hint="eastAsia" w:ascii="楷体" w:hAnsi="楷体" w:eastAsia="楷体"/>
                <w:szCs w:val="28"/>
              </w:rPr>
              <w:t>杨家伟</w:t>
            </w:r>
          </w:p>
        </w:tc>
        <w:tc>
          <w:tcPr>
            <w:tcW w:w="4976" w:type="dxa"/>
          </w:tcPr>
          <w:p>
            <w:pPr>
              <w:jc w:val="center"/>
              <w:rPr>
                <w:rFonts w:ascii="楷体" w:hAnsi="楷体" w:eastAsia="楷体"/>
                <w:szCs w:val="28"/>
              </w:rPr>
            </w:pPr>
            <w:r>
              <w:rPr>
                <w:rFonts w:hint="eastAsia" w:ascii="楷体" w:hAnsi="楷体" w:eastAsia="楷体"/>
                <w:szCs w:val="28"/>
              </w:rPr>
              <w:t>云南省</w:t>
            </w:r>
            <w:r>
              <w:rPr>
                <w:rFonts w:ascii="楷体" w:hAnsi="楷体" w:eastAsia="楷体"/>
                <w:szCs w:val="28"/>
              </w:rPr>
              <w:t>林业调查规划院</w:t>
            </w:r>
          </w:p>
        </w:tc>
        <w:tc>
          <w:tcPr>
            <w:tcW w:w="1896" w:type="dxa"/>
          </w:tcPr>
          <w:p>
            <w:pPr>
              <w:jc w:val="center"/>
              <w:rPr>
                <w:rFonts w:ascii="楷体" w:hAnsi="楷体" w:eastAsia="楷体"/>
                <w:szCs w:val="28"/>
              </w:rPr>
            </w:pPr>
            <w:r>
              <w:rPr>
                <w:rFonts w:hint="eastAsia" w:ascii="楷体" w:hAnsi="楷体" w:eastAsia="楷体"/>
                <w:szCs w:val="28"/>
              </w:rPr>
              <w:t>正高级</w:t>
            </w:r>
            <w:r>
              <w:rPr>
                <w:rFonts w:ascii="楷体" w:hAnsi="楷体" w:eastAsia="楷体"/>
                <w:szCs w:val="28"/>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Pr>
          <w:p>
            <w:pPr>
              <w:jc w:val="center"/>
              <w:rPr>
                <w:rFonts w:ascii="楷体" w:hAnsi="楷体" w:eastAsia="楷体"/>
                <w:szCs w:val="28"/>
              </w:rPr>
            </w:pPr>
            <w:r>
              <w:rPr>
                <w:rFonts w:hint="eastAsia" w:ascii="楷体" w:hAnsi="楷体" w:eastAsia="楷体"/>
                <w:szCs w:val="28"/>
              </w:rPr>
              <w:t>3</w:t>
            </w:r>
          </w:p>
        </w:tc>
        <w:tc>
          <w:tcPr>
            <w:tcW w:w="1056" w:type="dxa"/>
          </w:tcPr>
          <w:p>
            <w:pPr>
              <w:jc w:val="center"/>
              <w:rPr>
                <w:rFonts w:ascii="楷体" w:hAnsi="楷体" w:eastAsia="楷体"/>
                <w:szCs w:val="28"/>
              </w:rPr>
            </w:pPr>
            <w:r>
              <w:rPr>
                <w:rFonts w:hint="eastAsia" w:ascii="楷体" w:hAnsi="楷体" w:eastAsia="楷体"/>
                <w:szCs w:val="28"/>
              </w:rPr>
              <w:t>张建云</w:t>
            </w:r>
          </w:p>
        </w:tc>
        <w:tc>
          <w:tcPr>
            <w:tcW w:w="4976" w:type="dxa"/>
          </w:tcPr>
          <w:p>
            <w:pPr>
              <w:jc w:val="center"/>
              <w:rPr>
                <w:rFonts w:ascii="楷体" w:hAnsi="楷体" w:eastAsia="楷体"/>
                <w:szCs w:val="28"/>
              </w:rPr>
            </w:pPr>
            <w:r>
              <w:rPr>
                <w:rFonts w:ascii="楷体" w:hAnsi="楷体" w:eastAsia="楷体"/>
                <w:szCs w:val="28"/>
              </w:rPr>
              <w:tab/>
            </w:r>
            <w:r>
              <w:rPr>
                <w:rFonts w:hint="eastAsia" w:ascii="楷体" w:hAnsi="楷体" w:eastAsia="楷体"/>
                <w:szCs w:val="28"/>
              </w:rPr>
              <w:t>云南省</w:t>
            </w:r>
            <w:r>
              <w:rPr>
                <w:rFonts w:ascii="楷体" w:hAnsi="楷体" w:eastAsia="楷体"/>
                <w:szCs w:val="28"/>
              </w:rPr>
              <w:t>地质环境</w:t>
            </w:r>
            <w:r>
              <w:rPr>
                <w:rFonts w:hint="eastAsia" w:ascii="楷体" w:hAnsi="楷体" w:eastAsia="楷体"/>
                <w:szCs w:val="28"/>
              </w:rPr>
              <w:t>监测</w:t>
            </w:r>
            <w:r>
              <w:rPr>
                <w:rFonts w:ascii="楷体" w:hAnsi="楷体" w:eastAsia="楷体"/>
                <w:szCs w:val="28"/>
              </w:rPr>
              <w:t>院</w:t>
            </w:r>
          </w:p>
        </w:tc>
        <w:tc>
          <w:tcPr>
            <w:tcW w:w="1896" w:type="dxa"/>
          </w:tcPr>
          <w:p>
            <w:pPr>
              <w:jc w:val="center"/>
              <w:rPr>
                <w:rFonts w:ascii="楷体" w:hAnsi="楷体" w:eastAsia="楷体"/>
                <w:szCs w:val="28"/>
              </w:rPr>
            </w:pPr>
            <w:r>
              <w:rPr>
                <w:rFonts w:hint="eastAsia" w:ascii="楷体" w:hAnsi="楷体" w:eastAsia="楷体"/>
                <w:szCs w:val="28"/>
              </w:rPr>
              <w:t>高级</w:t>
            </w:r>
            <w:r>
              <w:rPr>
                <w:rFonts w:ascii="楷体" w:hAnsi="楷体" w:eastAsia="楷体"/>
                <w:szCs w:val="28"/>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Pr>
          <w:p>
            <w:pPr>
              <w:jc w:val="center"/>
              <w:rPr>
                <w:rFonts w:ascii="楷体" w:hAnsi="楷体" w:eastAsia="楷体"/>
                <w:szCs w:val="28"/>
              </w:rPr>
            </w:pPr>
            <w:r>
              <w:rPr>
                <w:rFonts w:hint="eastAsia" w:ascii="楷体" w:hAnsi="楷体" w:eastAsia="楷体"/>
                <w:szCs w:val="28"/>
              </w:rPr>
              <w:t>4</w:t>
            </w:r>
          </w:p>
        </w:tc>
        <w:tc>
          <w:tcPr>
            <w:tcW w:w="1056" w:type="dxa"/>
          </w:tcPr>
          <w:p>
            <w:pPr>
              <w:jc w:val="center"/>
              <w:rPr>
                <w:rFonts w:ascii="楷体" w:hAnsi="楷体" w:eastAsia="楷体"/>
                <w:szCs w:val="28"/>
              </w:rPr>
            </w:pPr>
            <w:r>
              <w:rPr>
                <w:rFonts w:hint="eastAsia" w:ascii="楷体" w:hAnsi="楷体" w:eastAsia="楷体"/>
                <w:szCs w:val="28"/>
              </w:rPr>
              <w:t>许彬</w:t>
            </w:r>
          </w:p>
        </w:tc>
        <w:tc>
          <w:tcPr>
            <w:tcW w:w="4976" w:type="dxa"/>
          </w:tcPr>
          <w:p>
            <w:pPr>
              <w:jc w:val="center"/>
              <w:rPr>
                <w:rFonts w:ascii="楷体" w:hAnsi="楷体" w:eastAsia="楷体"/>
                <w:szCs w:val="28"/>
              </w:rPr>
            </w:pPr>
            <w:r>
              <w:rPr>
                <w:rFonts w:hint="eastAsia" w:ascii="楷体" w:hAnsi="楷体" w:eastAsia="楷体"/>
                <w:szCs w:val="28"/>
              </w:rPr>
              <w:t>云南地质工程勘察设计研究院有限公司</w:t>
            </w:r>
          </w:p>
        </w:tc>
        <w:tc>
          <w:tcPr>
            <w:tcW w:w="1896" w:type="dxa"/>
          </w:tcPr>
          <w:p>
            <w:pPr>
              <w:jc w:val="center"/>
              <w:rPr>
                <w:rFonts w:ascii="楷体" w:hAnsi="楷体" w:eastAsia="楷体"/>
                <w:szCs w:val="28"/>
              </w:rPr>
            </w:pPr>
            <w:r>
              <w:rPr>
                <w:rFonts w:hint="eastAsia" w:ascii="楷体" w:hAnsi="楷体" w:eastAsia="楷体"/>
                <w:szCs w:val="28"/>
              </w:rPr>
              <w:t>高级</w:t>
            </w:r>
            <w:r>
              <w:rPr>
                <w:rFonts w:ascii="楷体" w:hAnsi="楷体" w:eastAsia="楷体"/>
                <w:szCs w:val="28"/>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Pr>
          <w:p>
            <w:pPr>
              <w:jc w:val="center"/>
              <w:rPr>
                <w:rFonts w:ascii="楷体" w:hAnsi="楷体" w:eastAsia="楷体"/>
                <w:szCs w:val="28"/>
              </w:rPr>
            </w:pPr>
            <w:r>
              <w:rPr>
                <w:rFonts w:hint="eastAsia" w:ascii="楷体" w:hAnsi="楷体" w:eastAsia="楷体"/>
                <w:szCs w:val="28"/>
              </w:rPr>
              <w:t>5</w:t>
            </w:r>
          </w:p>
        </w:tc>
        <w:tc>
          <w:tcPr>
            <w:tcW w:w="1056" w:type="dxa"/>
          </w:tcPr>
          <w:p>
            <w:pPr>
              <w:jc w:val="center"/>
              <w:rPr>
                <w:rFonts w:ascii="楷体" w:hAnsi="楷体" w:eastAsia="楷体"/>
                <w:szCs w:val="28"/>
              </w:rPr>
            </w:pPr>
            <w:r>
              <w:rPr>
                <w:rFonts w:hint="eastAsia" w:ascii="楷体" w:hAnsi="楷体" w:eastAsia="楷体"/>
                <w:szCs w:val="28"/>
              </w:rPr>
              <w:t>戴光旭</w:t>
            </w:r>
          </w:p>
        </w:tc>
        <w:tc>
          <w:tcPr>
            <w:tcW w:w="4976" w:type="dxa"/>
          </w:tcPr>
          <w:p>
            <w:pPr>
              <w:jc w:val="center"/>
              <w:rPr>
                <w:rFonts w:ascii="楷体" w:hAnsi="楷体" w:eastAsia="楷体"/>
                <w:szCs w:val="28"/>
              </w:rPr>
            </w:pPr>
            <w:r>
              <w:rPr>
                <w:rFonts w:hint="eastAsia" w:ascii="楷体" w:hAnsi="楷体" w:eastAsia="楷体"/>
                <w:szCs w:val="28"/>
              </w:rPr>
              <w:t>云南省地质</w:t>
            </w:r>
            <w:r>
              <w:rPr>
                <w:rFonts w:ascii="楷体" w:hAnsi="楷体" w:eastAsia="楷体"/>
                <w:szCs w:val="28"/>
              </w:rPr>
              <w:t>灾害研究会</w:t>
            </w:r>
          </w:p>
        </w:tc>
        <w:tc>
          <w:tcPr>
            <w:tcW w:w="1896" w:type="dxa"/>
          </w:tcPr>
          <w:p>
            <w:pPr>
              <w:jc w:val="center"/>
              <w:rPr>
                <w:rFonts w:ascii="楷体" w:hAnsi="楷体" w:eastAsia="楷体"/>
                <w:szCs w:val="28"/>
              </w:rPr>
            </w:pPr>
            <w:r>
              <w:rPr>
                <w:rFonts w:hint="eastAsia" w:ascii="楷体" w:hAnsi="楷体" w:eastAsia="楷体"/>
                <w:szCs w:val="28"/>
              </w:rPr>
              <w:t>高级</w:t>
            </w:r>
            <w:r>
              <w:rPr>
                <w:rFonts w:ascii="楷体" w:hAnsi="楷体" w:eastAsia="楷体"/>
                <w:szCs w:val="28"/>
              </w:rPr>
              <w:t>工程师</w:t>
            </w:r>
          </w:p>
        </w:tc>
      </w:tr>
    </w:tbl>
    <w:p>
      <w:pPr>
        <w:spacing w:line="360" w:lineRule="auto"/>
        <w:jc w:val="center"/>
        <w:rPr>
          <w:rFonts w:ascii="仿宋" w:hAnsi="仿宋"/>
          <w:b/>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101544"/>
      <w:docPartObj>
        <w:docPartGallery w:val="AutoText"/>
      </w:docPartObj>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8095E"/>
    <w:rsid w:val="000122B3"/>
    <w:rsid w:val="000306BF"/>
    <w:rsid w:val="00044B7F"/>
    <w:rsid w:val="000454A6"/>
    <w:rsid w:val="000660D0"/>
    <w:rsid w:val="000776A1"/>
    <w:rsid w:val="00082288"/>
    <w:rsid w:val="0008695D"/>
    <w:rsid w:val="000B59F6"/>
    <w:rsid w:val="000C46FC"/>
    <w:rsid w:val="00100063"/>
    <w:rsid w:val="00104128"/>
    <w:rsid w:val="00126EF0"/>
    <w:rsid w:val="0012729D"/>
    <w:rsid w:val="00147845"/>
    <w:rsid w:val="00160D62"/>
    <w:rsid w:val="0017522B"/>
    <w:rsid w:val="00181B9B"/>
    <w:rsid w:val="001846AD"/>
    <w:rsid w:val="0018742D"/>
    <w:rsid w:val="00195C03"/>
    <w:rsid w:val="001A5F5E"/>
    <w:rsid w:val="001A74D3"/>
    <w:rsid w:val="001C2A9C"/>
    <w:rsid w:val="001D79F1"/>
    <w:rsid w:val="001F716F"/>
    <w:rsid w:val="00200A80"/>
    <w:rsid w:val="00241AAD"/>
    <w:rsid w:val="00262E49"/>
    <w:rsid w:val="002718DE"/>
    <w:rsid w:val="002A5AAE"/>
    <w:rsid w:val="002A6012"/>
    <w:rsid w:val="002C1C74"/>
    <w:rsid w:val="002E2357"/>
    <w:rsid w:val="003137E8"/>
    <w:rsid w:val="00320170"/>
    <w:rsid w:val="00325EAD"/>
    <w:rsid w:val="00354299"/>
    <w:rsid w:val="00357F82"/>
    <w:rsid w:val="003B1FA2"/>
    <w:rsid w:val="003B7BE2"/>
    <w:rsid w:val="003C5A86"/>
    <w:rsid w:val="00404C1E"/>
    <w:rsid w:val="00427C5D"/>
    <w:rsid w:val="004A0963"/>
    <w:rsid w:val="004B2F07"/>
    <w:rsid w:val="004E09E4"/>
    <w:rsid w:val="004E1982"/>
    <w:rsid w:val="004E6FA9"/>
    <w:rsid w:val="004F6C64"/>
    <w:rsid w:val="00516C11"/>
    <w:rsid w:val="005174F5"/>
    <w:rsid w:val="00532744"/>
    <w:rsid w:val="00552B5C"/>
    <w:rsid w:val="0056288A"/>
    <w:rsid w:val="005664E8"/>
    <w:rsid w:val="00585737"/>
    <w:rsid w:val="00635754"/>
    <w:rsid w:val="0065229C"/>
    <w:rsid w:val="00653AD3"/>
    <w:rsid w:val="00661705"/>
    <w:rsid w:val="006628A0"/>
    <w:rsid w:val="00665588"/>
    <w:rsid w:val="00670A4E"/>
    <w:rsid w:val="00684226"/>
    <w:rsid w:val="006B27BC"/>
    <w:rsid w:val="006C0ADB"/>
    <w:rsid w:val="006C49B4"/>
    <w:rsid w:val="00725FC9"/>
    <w:rsid w:val="00726300"/>
    <w:rsid w:val="00733369"/>
    <w:rsid w:val="00746FC6"/>
    <w:rsid w:val="0077794B"/>
    <w:rsid w:val="007C058D"/>
    <w:rsid w:val="007D0C76"/>
    <w:rsid w:val="007F7EAD"/>
    <w:rsid w:val="00810CF2"/>
    <w:rsid w:val="00820455"/>
    <w:rsid w:val="00825F82"/>
    <w:rsid w:val="00835856"/>
    <w:rsid w:val="00843EF2"/>
    <w:rsid w:val="00887609"/>
    <w:rsid w:val="008A64C7"/>
    <w:rsid w:val="008B6766"/>
    <w:rsid w:val="008E7F6D"/>
    <w:rsid w:val="008F262E"/>
    <w:rsid w:val="0091047E"/>
    <w:rsid w:val="00954CD8"/>
    <w:rsid w:val="009660BF"/>
    <w:rsid w:val="00992D2C"/>
    <w:rsid w:val="009B0A13"/>
    <w:rsid w:val="00A0767D"/>
    <w:rsid w:val="00A1793E"/>
    <w:rsid w:val="00A367A5"/>
    <w:rsid w:val="00A41731"/>
    <w:rsid w:val="00A42842"/>
    <w:rsid w:val="00A55DAD"/>
    <w:rsid w:val="00A64ABE"/>
    <w:rsid w:val="00A92D35"/>
    <w:rsid w:val="00AC567A"/>
    <w:rsid w:val="00AC622A"/>
    <w:rsid w:val="00AD5964"/>
    <w:rsid w:val="00AE4589"/>
    <w:rsid w:val="00AF4794"/>
    <w:rsid w:val="00B13782"/>
    <w:rsid w:val="00B13A81"/>
    <w:rsid w:val="00B2434D"/>
    <w:rsid w:val="00B32C10"/>
    <w:rsid w:val="00B45D93"/>
    <w:rsid w:val="00B50441"/>
    <w:rsid w:val="00B6045B"/>
    <w:rsid w:val="00B7461C"/>
    <w:rsid w:val="00BA0377"/>
    <w:rsid w:val="00BA27B4"/>
    <w:rsid w:val="00BB287B"/>
    <w:rsid w:val="00BB6A7F"/>
    <w:rsid w:val="00BD191E"/>
    <w:rsid w:val="00BE3122"/>
    <w:rsid w:val="00C160EE"/>
    <w:rsid w:val="00C20A3D"/>
    <w:rsid w:val="00C211A1"/>
    <w:rsid w:val="00C4330C"/>
    <w:rsid w:val="00C737C7"/>
    <w:rsid w:val="00C8095E"/>
    <w:rsid w:val="00CC11C5"/>
    <w:rsid w:val="00CD0D72"/>
    <w:rsid w:val="00CE0CF1"/>
    <w:rsid w:val="00CE3CC7"/>
    <w:rsid w:val="00D163CA"/>
    <w:rsid w:val="00D52D8A"/>
    <w:rsid w:val="00D57631"/>
    <w:rsid w:val="00D62EA8"/>
    <w:rsid w:val="00D671B4"/>
    <w:rsid w:val="00D82A9A"/>
    <w:rsid w:val="00D82EE7"/>
    <w:rsid w:val="00D83FB2"/>
    <w:rsid w:val="00D97436"/>
    <w:rsid w:val="00DE6884"/>
    <w:rsid w:val="00DF02EB"/>
    <w:rsid w:val="00DF3617"/>
    <w:rsid w:val="00E14329"/>
    <w:rsid w:val="00E1776D"/>
    <w:rsid w:val="00E50472"/>
    <w:rsid w:val="00E539A8"/>
    <w:rsid w:val="00E65DD3"/>
    <w:rsid w:val="00E75293"/>
    <w:rsid w:val="00E82E8C"/>
    <w:rsid w:val="00EA3715"/>
    <w:rsid w:val="00EB7770"/>
    <w:rsid w:val="00F01F41"/>
    <w:rsid w:val="00F102DB"/>
    <w:rsid w:val="00F17FC9"/>
    <w:rsid w:val="00F21590"/>
    <w:rsid w:val="00F24D37"/>
    <w:rsid w:val="00F54420"/>
    <w:rsid w:val="00F81B9D"/>
    <w:rsid w:val="00F91F3A"/>
    <w:rsid w:val="00FB549E"/>
    <w:rsid w:val="00FD4E71"/>
    <w:rsid w:val="00FD5A0F"/>
    <w:rsid w:val="00FE3B3E"/>
    <w:rsid w:val="00FE49F2"/>
    <w:rsid w:val="00FF6044"/>
    <w:rsid w:val="39E04B45"/>
    <w:rsid w:val="75D2162E"/>
    <w:rsid w:val="7C0707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仿宋" w:cs="Times New Roman"/>
      <w:kern w:val="2"/>
      <w:sz w:val="28"/>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段"/>
    <w:uiPriority w:val="0"/>
    <w:pPr>
      <w:autoSpaceDE w:val="0"/>
      <w:autoSpaceDN w:val="0"/>
      <w:ind w:firstLine="200" w:firstLineChars="200"/>
      <w:jc w:val="both"/>
    </w:pPr>
    <w:rPr>
      <w:rFonts w:ascii="宋体" w:hAnsi="Times New Roman" w:eastAsia="宋体" w:cs="Times New Roman"/>
      <w:kern w:val="0"/>
      <w:sz w:val="20"/>
      <w:szCs w:val="20"/>
      <w:lang w:val="en-US" w:eastAsia="zh-CN" w:bidi="ar-SA"/>
    </w:rPr>
  </w:style>
  <w:style w:type="paragraph" w:customStyle="1" w:styleId="10">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BB0AE-7F0C-49EF-9049-370AD878229F}">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5</Pages>
  <Words>505</Words>
  <Characters>2885</Characters>
  <Lines>24</Lines>
  <Paragraphs>6</Paragraphs>
  <TotalTime>1271</TotalTime>
  <ScaleCrop>false</ScaleCrop>
  <LinksUpToDate>false</LinksUpToDate>
  <CharactersWithSpaces>3384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2018-07-13T02:05:00Z</dcterms:created>
  <dc:creator>SkyUser</dc:creator>
  <cp:lastModifiedBy>杨朝贵</cp:lastModifiedBy>
  <cp:lastPrinted>2023-09-01T03:12:00Z</cp:lastPrinted>
  <dcterms:modified xsi:type="dcterms:W3CDTF">2023-11-02T10:28:20Z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079E3ED7E0EF424793A7CED64ED0F6B8</vt:lpwstr>
  </property>
</Properties>
</file>