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964"/>
        <w:jc w:val="center"/>
        <w:rPr>
          <w:rFonts w:ascii="仿宋_GB2312" w:eastAsia="仿宋_GB2312"/>
          <w:b/>
          <w:sz w:val="36"/>
          <w:szCs w:val="36"/>
        </w:rPr>
      </w:pPr>
      <w:r>
        <w:rPr>
          <w:rFonts w:hint="eastAsia" w:ascii="仿宋_GB2312" w:eastAsia="仿宋_GB2312"/>
          <w:b/>
          <w:sz w:val="36"/>
          <w:szCs w:val="36"/>
        </w:rPr>
        <w:t>永德县辉伟石膏有限公司</w:t>
      </w:r>
    </w:p>
    <w:p>
      <w:pPr>
        <w:spacing w:line="360" w:lineRule="auto"/>
        <w:jc w:val="center"/>
        <w:rPr>
          <w:rFonts w:ascii="仿宋_GB2312" w:eastAsia="仿宋_GB2312"/>
          <w:b/>
          <w:sz w:val="36"/>
          <w:szCs w:val="36"/>
        </w:rPr>
      </w:pPr>
      <w:r>
        <w:rPr>
          <w:rFonts w:hint="eastAsia" w:ascii="仿宋_GB2312" w:eastAsia="仿宋_GB2312"/>
          <w:b/>
          <w:sz w:val="36"/>
          <w:szCs w:val="36"/>
        </w:rPr>
        <w:t>永康镇风吹山石膏矿矿山地质环境保护与土地复垦方案专家组评审意见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0"/>
        <w:gridCol w:w="2357"/>
        <w:gridCol w:w="3019"/>
        <w:gridCol w:w="21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37" w:type="dxa"/>
            <w:gridSpan w:val="2"/>
            <w:vAlign w:val="center"/>
          </w:tcPr>
          <w:p>
            <w:pPr>
              <w:jc w:val="center"/>
              <w:rPr>
                <w:rFonts w:ascii="仿宋" w:hAnsi="仿宋"/>
                <w:sz w:val="24"/>
              </w:rPr>
            </w:pPr>
            <w:r>
              <w:rPr>
                <w:rFonts w:hint="eastAsia" w:ascii="仿宋" w:hAnsi="仿宋"/>
                <w:sz w:val="24"/>
              </w:rPr>
              <w:t>生产（建设）项目名称</w:t>
            </w:r>
          </w:p>
        </w:tc>
        <w:tc>
          <w:tcPr>
            <w:tcW w:w="5159" w:type="dxa"/>
            <w:gridSpan w:val="2"/>
            <w:vAlign w:val="center"/>
          </w:tcPr>
          <w:p>
            <w:pPr>
              <w:snapToGrid w:val="0"/>
              <w:rPr>
                <w:sz w:val="24"/>
              </w:rPr>
            </w:pPr>
            <w:r>
              <w:rPr>
                <w:rFonts w:hint="eastAsia" w:ascii="仿宋" w:hAnsi="仿宋"/>
                <w:sz w:val="24"/>
              </w:rPr>
              <w:t>永德县辉伟石膏有限公司永康镇风吹山石膏矿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生产（建设）单位名称</w:t>
            </w:r>
          </w:p>
        </w:tc>
        <w:tc>
          <w:tcPr>
            <w:tcW w:w="5159" w:type="dxa"/>
            <w:gridSpan w:val="2"/>
            <w:vAlign w:val="center"/>
          </w:tcPr>
          <w:p>
            <w:pPr>
              <w:jc w:val="center"/>
              <w:rPr>
                <w:sz w:val="24"/>
              </w:rPr>
            </w:pPr>
            <w:r>
              <w:rPr>
                <w:rFonts w:hint="eastAsia" w:ascii="仿宋" w:hAnsi="仿宋"/>
                <w:sz w:val="24"/>
              </w:rPr>
              <w:t>永德县辉伟石膏有限公司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方案编制单位名称</w:t>
            </w:r>
          </w:p>
        </w:tc>
        <w:tc>
          <w:tcPr>
            <w:tcW w:w="5159" w:type="dxa"/>
            <w:gridSpan w:val="2"/>
            <w:vAlign w:val="center"/>
          </w:tcPr>
          <w:p>
            <w:pPr>
              <w:jc w:val="center"/>
              <w:rPr>
                <w:rFonts w:ascii="仿宋" w:hAnsi="仿宋"/>
                <w:sz w:val="24"/>
              </w:rPr>
            </w:pPr>
            <w:r>
              <w:rPr>
                <w:rFonts w:ascii="仿宋" w:hAnsi="仿宋"/>
                <w:sz w:val="24"/>
              </w:rPr>
              <w:t>云南省核工业二</w:t>
            </w:r>
            <w:r>
              <w:rPr>
                <w:rFonts w:hint="eastAsia" w:ascii="仿宋" w:hAnsi="仿宋"/>
                <w:sz w:val="24"/>
              </w:rPr>
              <w:t>〇</w:t>
            </w:r>
            <w:r>
              <w:rPr>
                <w:rFonts w:ascii="仿宋" w:hAnsi="仿宋"/>
                <w:sz w:val="24"/>
              </w:rPr>
              <w:t>九地质大队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Merge w:val="restart"/>
            <w:vAlign w:val="center"/>
          </w:tcPr>
          <w:p>
            <w:pPr>
              <w:jc w:val="center"/>
              <w:rPr>
                <w:rFonts w:ascii="仿宋" w:hAnsi="仿宋"/>
                <w:sz w:val="24"/>
              </w:rPr>
            </w:pPr>
            <w:r>
              <w:rPr>
                <w:rFonts w:hint="eastAsia" w:ascii="仿宋" w:hAnsi="仿宋"/>
                <w:sz w:val="24"/>
              </w:rPr>
              <w:t>项目用地面积</w:t>
            </w:r>
          </w:p>
        </w:tc>
        <w:tc>
          <w:tcPr>
            <w:tcW w:w="3019" w:type="dxa"/>
            <w:vAlign w:val="center"/>
          </w:tcPr>
          <w:p>
            <w:pPr>
              <w:jc w:val="center"/>
              <w:rPr>
                <w:rFonts w:ascii="仿宋" w:hAnsi="仿宋"/>
                <w:sz w:val="24"/>
              </w:rPr>
            </w:pPr>
            <w:r>
              <w:rPr>
                <w:rFonts w:hint="eastAsia" w:ascii="仿宋" w:hAnsi="仿宋"/>
                <w:sz w:val="24"/>
              </w:rPr>
              <w:t>永久性占用土地面积</w:t>
            </w:r>
          </w:p>
        </w:tc>
        <w:tc>
          <w:tcPr>
            <w:tcW w:w="2140" w:type="dxa"/>
            <w:vAlign w:val="center"/>
          </w:tcPr>
          <w:p>
            <w:pPr>
              <w:jc w:val="center"/>
              <w:rPr>
                <w:rFonts w:ascii="仿宋" w:hAnsi="仿宋"/>
                <w:color w:val="000000" w:themeColor="text1"/>
                <w:sz w:val="24"/>
              </w:rPr>
            </w:pPr>
            <w:r>
              <w:rPr>
                <w:rFonts w:hint="eastAsia" w:ascii="仿宋" w:hAnsi="仿宋"/>
                <w:color w:val="000000" w:themeColor="text1"/>
                <w:sz w:val="24"/>
              </w:rPr>
              <w:t>0.00公顷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Merge w:val="continue"/>
            <w:vAlign w:val="center"/>
          </w:tcPr>
          <w:p>
            <w:pPr>
              <w:jc w:val="center"/>
              <w:rPr>
                <w:rFonts w:ascii="仿宋" w:hAnsi="仿宋"/>
                <w:sz w:val="24"/>
              </w:rPr>
            </w:pPr>
          </w:p>
        </w:tc>
        <w:tc>
          <w:tcPr>
            <w:tcW w:w="3019" w:type="dxa"/>
            <w:vAlign w:val="center"/>
          </w:tcPr>
          <w:p>
            <w:pPr>
              <w:jc w:val="center"/>
              <w:rPr>
                <w:rFonts w:ascii="仿宋" w:hAnsi="仿宋"/>
                <w:sz w:val="24"/>
              </w:rPr>
            </w:pPr>
            <w:r>
              <w:rPr>
                <w:rFonts w:hint="eastAsia" w:ascii="仿宋" w:hAnsi="仿宋"/>
                <w:sz w:val="24"/>
              </w:rPr>
              <w:t>损毁土地面积</w:t>
            </w:r>
          </w:p>
        </w:tc>
        <w:tc>
          <w:tcPr>
            <w:tcW w:w="2140" w:type="dxa"/>
            <w:vAlign w:val="center"/>
          </w:tcPr>
          <w:p>
            <w:pPr>
              <w:jc w:val="center"/>
              <w:rPr>
                <w:rFonts w:ascii="仿宋" w:hAnsi="仿宋"/>
                <w:color w:val="000000" w:themeColor="text1"/>
                <w:sz w:val="24"/>
              </w:rPr>
            </w:pPr>
            <w:r>
              <w:rPr>
                <w:rFonts w:hint="eastAsia" w:hAnsi="仿宋"/>
                <w:color w:val="000000"/>
                <w:kern w:val="0"/>
                <w:sz w:val="24"/>
              </w:rPr>
              <w:t>5.0056</w:t>
            </w:r>
            <w:r>
              <w:rPr>
                <w:rFonts w:hint="eastAsia" w:ascii="仿宋" w:hAnsi="仿宋"/>
                <w:color w:val="000000" w:themeColor="text1"/>
                <w:sz w:val="24"/>
              </w:rPr>
              <w:t>公顷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生产能力（或投资规模）</w:t>
            </w:r>
          </w:p>
        </w:tc>
        <w:tc>
          <w:tcPr>
            <w:tcW w:w="5159" w:type="dxa"/>
            <w:gridSpan w:val="2"/>
            <w:vAlign w:val="center"/>
          </w:tcPr>
          <w:p>
            <w:pPr>
              <w:jc w:val="center"/>
              <w:rPr>
                <w:rFonts w:ascii="仿宋" w:hAnsi="仿宋"/>
                <w:sz w:val="24"/>
              </w:rPr>
            </w:pPr>
            <w:r>
              <w:rPr>
                <w:rFonts w:hint="eastAsia" w:ascii="仿宋" w:hAnsi="仿宋"/>
                <w:sz w:val="24"/>
              </w:rPr>
              <w:t>5.0万吨/年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7" w:type="dxa"/>
            <w:gridSpan w:val="2"/>
            <w:vAlign w:val="center"/>
          </w:tcPr>
          <w:p>
            <w:pPr>
              <w:jc w:val="center"/>
              <w:rPr>
                <w:rFonts w:ascii="仿宋" w:hAnsi="仿宋"/>
                <w:sz w:val="24"/>
              </w:rPr>
            </w:pPr>
            <w:r>
              <w:rPr>
                <w:rFonts w:hint="eastAsia" w:ascii="仿宋" w:hAnsi="仿宋"/>
                <w:sz w:val="24"/>
              </w:rPr>
              <w:t>生产年限（或建设年限）</w:t>
            </w:r>
          </w:p>
        </w:tc>
        <w:tc>
          <w:tcPr>
            <w:tcW w:w="5159" w:type="dxa"/>
            <w:gridSpan w:val="2"/>
            <w:vAlign w:val="center"/>
          </w:tcPr>
          <w:p>
            <w:pPr>
              <w:jc w:val="center"/>
              <w:rPr>
                <w:rFonts w:ascii="仿宋" w:hAnsi="仿宋"/>
                <w:sz w:val="24"/>
              </w:rPr>
            </w:pPr>
            <w:r>
              <w:rPr>
                <w:rFonts w:hint="eastAsia" w:ascii="仿宋" w:hAnsi="仿宋"/>
                <w:sz w:val="24"/>
              </w:rPr>
              <w:t>2年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780" w:type="dxa"/>
            <w:tcBorders>
              <w:right w:val="single" w:color="auto" w:sz="4" w:space="0"/>
            </w:tcBorders>
            <w:vAlign w:val="center"/>
          </w:tcPr>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r>
              <w:rPr>
                <w:rFonts w:hint="eastAsia" w:ascii="仿宋" w:hAnsi="仿宋"/>
                <w:sz w:val="24"/>
              </w:rPr>
              <w:t>专</w:t>
            </w:r>
          </w:p>
          <w:p>
            <w:pPr>
              <w:jc w:val="center"/>
              <w:rPr>
                <w:rFonts w:ascii="仿宋" w:hAnsi="仿宋"/>
                <w:sz w:val="24"/>
              </w:rPr>
            </w:pPr>
            <w:r>
              <w:rPr>
                <w:rFonts w:hint="eastAsia" w:ascii="仿宋" w:hAnsi="仿宋"/>
                <w:sz w:val="24"/>
              </w:rPr>
              <w:t>家</w:t>
            </w:r>
          </w:p>
          <w:p>
            <w:pPr>
              <w:jc w:val="center"/>
              <w:rPr>
                <w:rFonts w:ascii="仿宋" w:hAnsi="仿宋"/>
                <w:sz w:val="24"/>
              </w:rPr>
            </w:pPr>
            <w:r>
              <w:rPr>
                <w:rFonts w:hint="eastAsia" w:ascii="仿宋" w:hAnsi="仿宋"/>
                <w:sz w:val="24"/>
              </w:rPr>
              <w:t>评</w:t>
            </w:r>
          </w:p>
          <w:p>
            <w:pPr>
              <w:jc w:val="center"/>
              <w:rPr>
                <w:rFonts w:ascii="仿宋" w:hAnsi="仿宋"/>
                <w:sz w:val="24"/>
              </w:rPr>
            </w:pPr>
            <w:r>
              <w:rPr>
                <w:rFonts w:hint="eastAsia" w:ascii="仿宋" w:hAnsi="仿宋"/>
                <w:sz w:val="24"/>
              </w:rPr>
              <w:t>审</w:t>
            </w:r>
          </w:p>
          <w:p>
            <w:pPr>
              <w:jc w:val="center"/>
              <w:rPr>
                <w:rFonts w:ascii="仿宋" w:hAnsi="仿宋"/>
                <w:sz w:val="24"/>
              </w:rPr>
            </w:pPr>
            <w:r>
              <w:rPr>
                <w:rFonts w:hint="eastAsia" w:ascii="仿宋" w:hAnsi="仿宋"/>
                <w:sz w:val="24"/>
              </w:rPr>
              <w:t>结</w:t>
            </w:r>
          </w:p>
          <w:p>
            <w:pPr>
              <w:jc w:val="center"/>
              <w:rPr>
                <w:rFonts w:ascii="仿宋" w:hAnsi="仿宋"/>
                <w:sz w:val="24"/>
              </w:rPr>
            </w:pPr>
            <w:r>
              <w:rPr>
                <w:rFonts w:hint="eastAsia" w:ascii="仿宋" w:hAnsi="仿宋"/>
                <w:sz w:val="24"/>
              </w:rPr>
              <w:t>论</w:t>
            </w: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p>
            <w:pPr>
              <w:jc w:val="center"/>
              <w:rPr>
                <w:rFonts w:ascii="仿宋" w:hAnsi="仿宋"/>
                <w:sz w:val="24"/>
              </w:rPr>
            </w:pPr>
          </w:p>
        </w:tc>
        <w:tc>
          <w:tcPr>
            <w:tcW w:w="7516" w:type="dxa"/>
            <w:gridSpan w:val="3"/>
            <w:tcBorders>
              <w:left w:val="single" w:color="auto" w:sz="4" w:space="0"/>
            </w:tcBorders>
          </w:tcPr>
          <w:p>
            <w:pPr>
              <w:spacing w:line="360" w:lineRule="auto"/>
              <w:ind w:firstLine="480" w:firstLineChars="200"/>
              <w:rPr>
                <w:rFonts w:hint="eastAsia" w:ascii="仿宋" w:hAnsi="仿宋"/>
                <w:bCs/>
                <w:sz w:val="24"/>
              </w:rPr>
            </w:pPr>
            <w:r>
              <w:rPr>
                <w:rFonts w:hint="eastAsia" w:ascii="仿宋" w:hAnsi="仿宋"/>
                <w:bCs/>
                <w:sz w:val="24"/>
              </w:rPr>
              <w:t>根据云南省自然资源厅《云南省自然资源厅关于矿山地质环境保护与土地复垦方案合并备案等有关事项的通知》（自然资修复〔</w:t>
            </w:r>
            <w:r>
              <w:rPr>
                <w:rFonts w:ascii="仿宋" w:hAnsi="仿宋"/>
                <w:bCs/>
                <w:sz w:val="24"/>
              </w:rPr>
              <w:t>2020</w:t>
            </w:r>
            <w:r>
              <w:rPr>
                <w:rFonts w:hint="eastAsia" w:ascii="仿宋" w:hAnsi="仿宋"/>
                <w:bCs/>
                <w:sz w:val="24"/>
              </w:rPr>
              <w:t>〕</w:t>
            </w:r>
            <w:r>
              <w:rPr>
                <w:rFonts w:ascii="仿宋" w:hAnsi="仿宋"/>
                <w:bCs/>
                <w:sz w:val="24"/>
              </w:rPr>
              <w:t>154</w:t>
            </w:r>
            <w:r>
              <w:rPr>
                <w:rFonts w:hint="eastAsia" w:ascii="仿宋" w:hAnsi="仿宋"/>
                <w:bCs/>
                <w:sz w:val="24"/>
              </w:rPr>
              <w:t>号）文件、《云南省国土资源厅关于进一步规范矿山地质环境保护和土地复垦方案编报有关工作的通知》（云国土资</w:t>
            </w:r>
            <w:r>
              <w:rPr>
                <w:rFonts w:ascii="仿宋" w:hAnsi="仿宋"/>
                <w:bCs/>
                <w:sz w:val="24"/>
              </w:rPr>
              <w:t>[2017]96</w:t>
            </w:r>
            <w:r>
              <w:rPr>
                <w:rFonts w:hint="eastAsia" w:ascii="仿宋" w:hAnsi="仿宋"/>
                <w:bCs/>
                <w:sz w:val="24"/>
              </w:rPr>
              <w:t>号）文件、云南省自然资源厅转发的国土资源部等七部（委）《关于加强生产建设项目土地复垦管理工作的通知》（国土资发</w:t>
            </w:r>
            <w:r>
              <w:rPr>
                <w:rFonts w:ascii="仿宋" w:hAnsi="仿宋"/>
                <w:bCs/>
                <w:sz w:val="24"/>
              </w:rPr>
              <w:t>[2006]225</w:t>
            </w:r>
            <w:r>
              <w:rPr>
                <w:rFonts w:hint="eastAsia" w:ascii="仿宋" w:hAnsi="仿宋"/>
                <w:bCs/>
                <w:sz w:val="24"/>
              </w:rPr>
              <w:t>号）文件、《土地复垦条例》（国务院令第</w:t>
            </w:r>
            <w:r>
              <w:rPr>
                <w:rFonts w:ascii="仿宋" w:hAnsi="仿宋"/>
                <w:bCs/>
                <w:sz w:val="24"/>
              </w:rPr>
              <w:t>592</w:t>
            </w:r>
            <w:r>
              <w:rPr>
                <w:rFonts w:hint="eastAsia" w:ascii="仿宋" w:hAnsi="仿宋"/>
                <w:bCs/>
                <w:sz w:val="24"/>
              </w:rPr>
              <w:t>号）、《土地复垦条例实施办法》（国土资源部令第</w:t>
            </w:r>
            <w:r>
              <w:rPr>
                <w:rFonts w:ascii="仿宋" w:hAnsi="仿宋"/>
                <w:bCs/>
                <w:sz w:val="24"/>
              </w:rPr>
              <w:t>56</w:t>
            </w:r>
            <w:r>
              <w:rPr>
                <w:rFonts w:hint="eastAsia" w:ascii="仿宋" w:hAnsi="仿宋"/>
                <w:bCs/>
                <w:sz w:val="24"/>
              </w:rPr>
              <w:t>号）及土地开发整理工程建设标准和土地复垦等相关规程，2023年4月13日云南地质工程勘察设计研究院有限公司组织水工环、土地复垦、林业、经济等</w:t>
            </w:r>
            <w:r>
              <w:rPr>
                <w:rFonts w:ascii="仿宋" w:hAnsi="仿宋"/>
                <w:bCs/>
                <w:sz w:val="24"/>
              </w:rPr>
              <w:t>5</w:t>
            </w:r>
            <w:r>
              <w:rPr>
                <w:rFonts w:hint="eastAsia" w:ascii="仿宋" w:hAnsi="仿宋"/>
                <w:bCs/>
                <w:sz w:val="24"/>
              </w:rPr>
              <w:t>方面</w:t>
            </w:r>
            <w:r>
              <w:rPr>
                <w:rFonts w:ascii="仿宋" w:hAnsi="仿宋"/>
                <w:bCs/>
                <w:sz w:val="24"/>
              </w:rPr>
              <w:t>5</w:t>
            </w:r>
            <w:r>
              <w:rPr>
                <w:rFonts w:hint="eastAsia" w:ascii="仿宋" w:hAnsi="仿宋"/>
                <w:bCs/>
                <w:sz w:val="24"/>
              </w:rPr>
              <w:t>个专家对云南省核工业二〇九地质大队编制的《永德县辉伟石膏有限公司永康镇风吹山石膏矿矿山地质环境保护与土地复垦方案》进行了评审，与会专家在会审前审阅报告、会上听取介绍和讨论的基础上，给出了个人书面意见，</w:t>
            </w:r>
            <w:r>
              <w:rPr>
                <w:rFonts w:ascii="仿宋" w:hAnsi="仿宋"/>
                <w:bCs/>
                <w:sz w:val="24"/>
              </w:rPr>
              <w:t>2023</w:t>
            </w:r>
            <w:r>
              <w:rPr>
                <w:rFonts w:hint="eastAsia" w:ascii="仿宋" w:hAnsi="仿宋"/>
                <w:bCs/>
                <w:sz w:val="24"/>
              </w:rPr>
              <w:t>年7月3日云南省核工业二〇九地质大队编制人员提交修改稿经地质环境保护与恢复治理方案主审专家、土地复垦方案主审专家及预算评审专家复核，专家组组长复核后，形成如下专家组评审意见：</w:t>
            </w:r>
          </w:p>
          <w:p>
            <w:pPr>
              <w:spacing w:line="360" w:lineRule="auto"/>
              <w:ind w:firstLine="480" w:firstLineChars="200"/>
              <w:rPr>
                <w:rFonts w:ascii="仿宋" w:hAnsi="仿宋"/>
                <w:bCs/>
                <w:sz w:val="24"/>
              </w:rPr>
            </w:pPr>
            <w:r>
              <w:rPr>
                <w:rFonts w:hint="eastAsia" w:ascii="仿宋" w:hAnsi="仿宋"/>
                <w:bCs/>
                <w:sz w:val="24"/>
              </w:rPr>
              <w:t>一、项目基本情况</w:t>
            </w:r>
          </w:p>
          <w:p>
            <w:pPr>
              <w:spacing w:line="360" w:lineRule="auto"/>
              <w:ind w:firstLine="480" w:firstLineChars="200"/>
              <w:rPr>
                <w:rFonts w:ascii="仿宋" w:hAnsi="仿宋"/>
                <w:bCs/>
                <w:sz w:val="24"/>
              </w:rPr>
            </w:pPr>
            <w:r>
              <w:rPr>
                <w:rFonts w:hint="eastAsia" w:ascii="仿宋" w:hAnsi="仿宋"/>
                <w:bCs/>
                <w:sz w:val="24"/>
              </w:rPr>
              <w:t>永德县辉伟石膏有限公司永德县永康镇风吹山石膏矿，矿业权人为永德县辉伟石膏有限公司，其矿山简介如下：</w:t>
            </w:r>
          </w:p>
          <w:p>
            <w:pPr>
              <w:spacing w:line="360" w:lineRule="auto"/>
              <w:ind w:firstLine="480" w:firstLineChars="200"/>
              <w:rPr>
                <w:rFonts w:ascii="仿宋" w:hAnsi="仿宋"/>
                <w:bCs/>
                <w:sz w:val="24"/>
              </w:rPr>
            </w:pPr>
            <w:r>
              <w:rPr>
                <w:rFonts w:hint="eastAsia" w:ascii="仿宋" w:hAnsi="仿宋"/>
                <w:bCs/>
                <w:sz w:val="24"/>
              </w:rPr>
              <w:t>采矿证许可号：C5309002015037130137471</w:t>
            </w:r>
          </w:p>
          <w:p>
            <w:pPr>
              <w:spacing w:line="360" w:lineRule="auto"/>
              <w:ind w:firstLine="480" w:firstLineChars="200"/>
              <w:rPr>
                <w:rFonts w:ascii="仿宋" w:hAnsi="仿宋"/>
                <w:bCs/>
                <w:sz w:val="24"/>
              </w:rPr>
            </w:pPr>
            <w:r>
              <w:rPr>
                <w:rFonts w:hint="eastAsia" w:ascii="仿宋" w:hAnsi="仿宋"/>
                <w:bCs/>
                <w:sz w:val="24"/>
              </w:rPr>
              <w:t>采矿权人：永德县辉伟石膏有限公司</w:t>
            </w:r>
          </w:p>
          <w:p>
            <w:pPr>
              <w:spacing w:line="360" w:lineRule="auto"/>
              <w:ind w:firstLine="480" w:firstLineChars="200"/>
              <w:rPr>
                <w:rFonts w:ascii="仿宋" w:hAnsi="仿宋"/>
                <w:bCs/>
                <w:sz w:val="24"/>
              </w:rPr>
            </w:pPr>
            <w:r>
              <w:rPr>
                <w:rFonts w:hint="eastAsia" w:ascii="仿宋" w:hAnsi="仿宋"/>
                <w:bCs/>
                <w:sz w:val="24"/>
              </w:rPr>
              <w:t>地    址：临沧市永德县小勐统镇沙坝</w:t>
            </w:r>
          </w:p>
          <w:p>
            <w:pPr>
              <w:spacing w:line="360" w:lineRule="auto"/>
              <w:ind w:firstLine="480" w:firstLineChars="200"/>
              <w:rPr>
                <w:rFonts w:ascii="仿宋" w:hAnsi="仿宋"/>
                <w:bCs/>
                <w:sz w:val="24"/>
              </w:rPr>
            </w:pPr>
            <w:r>
              <w:rPr>
                <w:rFonts w:hint="eastAsia" w:ascii="仿宋" w:hAnsi="仿宋"/>
                <w:bCs/>
                <w:sz w:val="24"/>
              </w:rPr>
              <w:t>矿山名称：永德县辉伟石膏有限公司永德县永康镇风吹山石膏矿</w:t>
            </w:r>
          </w:p>
          <w:p>
            <w:pPr>
              <w:spacing w:line="360" w:lineRule="auto"/>
              <w:ind w:firstLine="480" w:firstLineChars="200"/>
              <w:rPr>
                <w:rFonts w:ascii="仿宋" w:hAnsi="仿宋"/>
                <w:bCs/>
                <w:sz w:val="24"/>
              </w:rPr>
            </w:pPr>
            <w:r>
              <w:rPr>
                <w:rFonts w:hint="eastAsia" w:ascii="仿宋" w:hAnsi="仿宋"/>
                <w:bCs/>
                <w:sz w:val="24"/>
              </w:rPr>
              <w:t>经济类型：其他有限责任公司</w:t>
            </w:r>
          </w:p>
          <w:p>
            <w:pPr>
              <w:spacing w:line="360" w:lineRule="auto"/>
              <w:ind w:firstLine="480" w:firstLineChars="200"/>
              <w:rPr>
                <w:rFonts w:ascii="仿宋" w:hAnsi="仿宋"/>
                <w:bCs/>
                <w:sz w:val="24"/>
              </w:rPr>
            </w:pPr>
            <w:r>
              <w:rPr>
                <w:rFonts w:hint="eastAsia" w:ascii="仿宋" w:hAnsi="仿宋"/>
                <w:bCs/>
                <w:sz w:val="24"/>
              </w:rPr>
              <w:t>开采矿种：石膏</w:t>
            </w:r>
          </w:p>
          <w:p>
            <w:pPr>
              <w:spacing w:line="360" w:lineRule="auto"/>
              <w:ind w:firstLine="480" w:firstLineChars="200"/>
              <w:rPr>
                <w:rFonts w:ascii="仿宋" w:hAnsi="仿宋"/>
                <w:bCs/>
                <w:sz w:val="24"/>
              </w:rPr>
            </w:pPr>
            <w:r>
              <w:rPr>
                <w:rFonts w:hint="eastAsia" w:ascii="仿宋" w:hAnsi="仿宋"/>
                <w:bCs/>
                <w:sz w:val="24"/>
              </w:rPr>
              <w:t>开采方式：地下开采</w:t>
            </w:r>
          </w:p>
          <w:p>
            <w:pPr>
              <w:spacing w:line="360" w:lineRule="auto"/>
              <w:ind w:firstLine="480" w:firstLineChars="200"/>
              <w:rPr>
                <w:rFonts w:ascii="仿宋" w:hAnsi="仿宋"/>
                <w:bCs/>
                <w:sz w:val="24"/>
              </w:rPr>
            </w:pPr>
            <w:r>
              <w:rPr>
                <w:rFonts w:hint="eastAsia" w:ascii="仿宋" w:hAnsi="仿宋"/>
                <w:bCs/>
                <w:sz w:val="24"/>
              </w:rPr>
              <w:t>生产规模：</w:t>
            </w:r>
            <w:r>
              <w:rPr>
                <w:rFonts w:ascii="仿宋" w:hAnsi="仿宋"/>
                <w:bCs/>
                <w:sz w:val="24"/>
              </w:rPr>
              <w:t>5.00万吨</w:t>
            </w:r>
            <w:r>
              <w:rPr>
                <w:rFonts w:hint="eastAsia" w:ascii="仿宋" w:hAnsi="仿宋"/>
                <w:bCs/>
                <w:sz w:val="24"/>
              </w:rPr>
              <w:t>/年</w:t>
            </w:r>
          </w:p>
          <w:p>
            <w:pPr>
              <w:spacing w:line="360" w:lineRule="auto"/>
              <w:ind w:firstLine="480" w:firstLineChars="200"/>
              <w:rPr>
                <w:rFonts w:ascii="仿宋" w:hAnsi="仿宋"/>
                <w:bCs/>
                <w:sz w:val="24"/>
              </w:rPr>
            </w:pPr>
            <w:r>
              <w:rPr>
                <w:rFonts w:hint="eastAsia" w:ascii="仿宋" w:hAnsi="仿宋"/>
                <w:bCs/>
                <w:sz w:val="24"/>
              </w:rPr>
              <w:t>矿区面积：0.0802平方公里</w:t>
            </w:r>
          </w:p>
          <w:p>
            <w:pPr>
              <w:spacing w:line="360" w:lineRule="auto"/>
              <w:ind w:firstLine="480" w:firstLineChars="200"/>
              <w:rPr>
                <w:rFonts w:ascii="仿宋" w:hAnsi="仿宋"/>
                <w:bCs/>
                <w:sz w:val="24"/>
              </w:rPr>
            </w:pPr>
            <w:r>
              <w:rPr>
                <w:rFonts w:hint="eastAsia" w:ascii="仿宋" w:hAnsi="仿宋"/>
                <w:bCs/>
                <w:sz w:val="24"/>
              </w:rPr>
              <w:t>开采深度：1375米至1345米</w:t>
            </w:r>
          </w:p>
          <w:p>
            <w:pPr>
              <w:spacing w:line="360" w:lineRule="auto"/>
              <w:ind w:firstLine="480" w:firstLineChars="200"/>
              <w:rPr>
                <w:rFonts w:ascii="仿宋" w:hAnsi="仿宋"/>
                <w:bCs/>
                <w:sz w:val="24"/>
              </w:rPr>
            </w:pPr>
            <w:r>
              <w:rPr>
                <w:rFonts w:hint="eastAsia" w:ascii="仿宋" w:hAnsi="仿宋"/>
                <w:bCs/>
                <w:sz w:val="24"/>
              </w:rPr>
              <w:t>有效期限：2020年9月8日至2022年9月8日。</w:t>
            </w:r>
          </w:p>
          <w:p>
            <w:pPr>
              <w:spacing w:line="360" w:lineRule="auto"/>
              <w:ind w:firstLine="480" w:firstLineChars="200"/>
              <w:rPr>
                <w:rFonts w:ascii="仿宋" w:hAnsi="仿宋"/>
                <w:bCs/>
                <w:sz w:val="24"/>
              </w:rPr>
            </w:pPr>
            <w:r>
              <w:rPr>
                <w:rFonts w:hint="eastAsia" w:ascii="仿宋" w:hAnsi="仿宋"/>
                <w:bCs/>
                <w:sz w:val="24"/>
              </w:rPr>
              <w:t>二、矿山地质环境保护与恢复治理部分</w:t>
            </w:r>
          </w:p>
          <w:p>
            <w:pPr>
              <w:spacing w:line="360" w:lineRule="auto"/>
              <w:ind w:firstLine="480" w:firstLineChars="200"/>
              <w:rPr>
                <w:rFonts w:hint="eastAsia" w:ascii="仿宋" w:hAnsi="仿宋"/>
                <w:bCs/>
                <w:sz w:val="24"/>
              </w:rPr>
            </w:pPr>
            <w:r>
              <w:rPr>
                <w:rFonts w:hint="eastAsia" w:ascii="仿宋" w:hAnsi="仿宋"/>
                <w:bCs/>
                <w:sz w:val="24"/>
              </w:rPr>
              <w:t>1、地质环境影响程度现状严重区（i</w:t>
            </w:r>
            <w:r>
              <w:rPr>
                <w:rFonts w:hint="eastAsia" w:ascii="仿宋" w:hAnsi="仿宋"/>
                <w:bCs/>
                <w:sz w:val="24"/>
                <w:vertAlign w:val="subscript"/>
              </w:rPr>
              <w:t>1</w:t>
            </w:r>
            <w:r>
              <w:rPr>
                <w:rFonts w:hint="eastAsia" w:ascii="仿宋" w:hAnsi="仿宋"/>
                <w:bCs/>
                <w:sz w:val="24"/>
              </w:rPr>
              <w:t>）：该区面积5.47hm</w:t>
            </w:r>
            <w:r>
              <w:rPr>
                <w:rFonts w:hint="eastAsia" w:ascii="仿宋" w:hAnsi="仿宋"/>
                <w:bCs/>
                <w:sz w:val="24"/>
                <w:vertAlign w:val="superscript"/>
              </w:rPr>
              <w:t>2</w:t>
            </w:r>
            <w:r>
              <w:rPr>
                <w:rFonts w:hint="eastAsia" w:ascii="仿宋" w:hAnsi="仿宋"/>
                <w:bCs/>
                <w:sz w:val="24"/>
              </w:rPr>
              <w:t>，占评估区12.67%，矿山开采已破坏旱地0.5203hm</w:t>
            </w:r>
            <w:r>
              <w:rPr>
                <w:rFonts w:hint="eastAsia" w:ascii="仿宋" w:hAnsi="仿宋"/>
                <w:bCs/>
                <w:sz w:val="24"/>
                <w:vertAlign w:val="superscript"/>
              </w:rPr>
              <w:t>2</w:t>
            </w:r>
            <w:r>
              <w:rPr>
                <w:rFonts w:hint="eastAsia" w:ascii="仿宋" w:hAnsi="仿宋"/>
                <w:bCs/>
                <w:sz w:val="24"/>
              </w:rPr>
              <w:t>、林地0.4519hm</w:t>
            </w:r>
            <w:r>
              <w:rPr>
                <w:rFonts w:hint="eastAsia" w:ascii="仿宋" w:hAnsi="仿宋"/>
                <w:bCs/>
                <w:sz w:val="24"/>
                <w:vertAlign w:val="superscript"/>
              </w:rPr>
              <w:t>2</w:t>
            </w:r>
            <w:r>
              <w:rPr>
                <w:rFonts w:hint="eastAsia" w:ascii="仿宋" w:hAnsi="仿宋"/>
                <w:bCs/>
                <w:sz w:val="24"/>
              </w:rPr>
              <w:t>,采矿用地1.5569hm</w:t>
            </w:r>
            <w:r>
              <w:rPr>
                <w:rFonts w:hint="eastAsia" w:ascii="仿宋" w:hAnsi="仿宋"/>
                <w:bCs/>
                <w:sz w:val="24"/>
                <w:vertAlign w:val="superscript"/>
              </w:rPr>
              <w:t>2</w:t>
            </w:r>
            <w:r>
              <w:rPr>
                <w:rFonts w:hint="eastAsia" w:ascii="仿宋" w:hAnsi="仿宋"/>
                <w:bCs/>
                <w:sz w:val="24"/>
              </w:rPr>
              <w:t>,土地资源的影响程度为严重，结合现状和预测评估分析，区内矿山活动对地质环境影响严重。</w:t>
            </w:r>
          </w:p>
          <w:p>
            <w:pPr>
              <w:spacing w:line="360" w:lineRule="auto"/>
              <w:ind w:firstLine="480" w:firstLineChars="200"/>
              <w:rPr>
                <w:rFonts w:hint="eastAsia" w:ascii="仿宋" w:hAnsi="仿宋"/>
                <w:bCs/>
                <w:sz w:val="24"/>
              </w:rPr>
            </w:pPr>
            <w:r>
              <w:rPr>
                <w:rFonts w:hint="eastAsia" w:ascii="仿宋" w:hAnsi="仿宋"/>
                <w:bCs/>
                <w:sz w:val="24"/>
              </w:rPr>
              <w:t>2、地质环境影响程度现状严重区（i</w:t>
            </w:r>
            <w:r>
              <w:rPr>
                <w:rFonts w:hint="eastAsia" w:ascii="仿宋" w:hAnsi="仿宋"/>
                <w:bCs/>
                <w:sz w:val="24"/>
                <w:vertAlign w:val="subscript"/>
              </w:rPr>
              <w:t>2</w:t>
            </w:r>
            <w:r>
              <w:rPr>
                <w:rFonts w:hint="eastAsia" w:ascii="仿宋" w:hAnsi="仿宋"/>
                <w:bCs/>
                <w:sz w:val="24"/>
              </w:rPr>
              <w:t>）：位于评估区北部，主要为排土场，该区面积1.84hm</w:t>
            </w:r>
            <w:r>
              <w:rPr>
                <w:rFonts w:hint="eastAsia" w:ascii="仿宋" w:hAnsi="仿宋"/>
                <w:bCs/>
                <w:sz w:val="24"/>
                <w:vertAlign w:val="superscript"/>
              </w:rPr>
              <w:t>2</w:t>
            </w:r>
            <w:r>
              <w:rPr>
                <w:rFonts w:hint="eastAsia" w:ascii="仿宋" w:hAnsi="仿宋"/>
                <w:bCs/>
                <w:sz w:val="24"/>
              </w:rPr>
              <w:t>，占评估区4.26%，面积11.85hm</w:t>
            </w:r>
            <w:r>
              <w:rPr>
                <w:rFonts w:hint="eastAsia" w:ascii="仿宋" w:hAnsi="仿宋"/>
                <w:bCs/>
                <w:sz w:val="24"/>
                <w:vertAlign w:val="superscript"/>
              </w:rPr>
              <w:t>2</w:t>
            </w:r>
            <w:r>
              <w:rPr>
                <w:rFonts w:hint="eastAsia" w:ascii="仿宋" w:hAnsi="仿宋"/>
                <w:bCs/>
                <w:sz w:val="24"/>
              </w:rPr>
              <w:t>，占评估区总面积的7.01%，排土场已破坏旱地0.4555hm</w:t>
            </w:r>
            <w:r>
              <w:rPr>
                <w:rFonts w:hint="eastAsia" w:ascii="仿宋" w:hAnsi="仿宋"/>
                <w:bCs/>
                <w:sz w:val="24"/>
                <w:vertAlign w:val="superscript"/>
              </w:rPr>
              <w:t>2</w:t>
            </w:r>
            <w:r>
              <w:rPr>
                <w:rFonts w:hint="eastAsia" w:ascii="仿宋" w:hAnsi="仿宋"/>
                <w:bCs/>
                <w:sz w:val="24"/>
              </w:rPr>
              <w:t>、林地0.3046hm</w:t>
            </w:r>
            <w:r>
              <w:rPr>
                <w:rFonts w:hint="eastAsia" w:ascii="仿宋" w:hAnsi="仿宋"/>
                <w:bCs/>
                <w:sz w:val="24"/>
                <w:vertAlign w:val="superscript"/>
              </w:rPr>
              <w:t>2</w:t>
            </w:r>
            <w:r>
              <w:rPr>
                <w:rFonts w:hint="eastAsia" w:ascii="仿宋" w:hAnsi="仿宋"/>
                <w:bCs/>
                <w:sz w:val="24"/>
              </w:rPr>
              <w:t>,土地资源的影响程度为严重。结合现状和预测评估分析，区内矿山活动对地质环境影响严重。</w:t>
            </w:r>
          </w:p>
          <w:p>
            <w:pPr>
              <w:spacing w:line="360" w:lineRule="auto"/>
              <w:ind w:firstLine="480" w:firstLineChars="200"/>
              <w:rPr>
                <w:rFonts w:hint="eastAsia" w:ascii="仿宋" w:hAnsi="仿宋"/>
                <w:bCs/>
                <w:sz w:val="24"/>
              </w:rPr>
            </w:pPr>
            <w:r>
              <w:rPr>
                <w:rFonts w:hint="eastAsia" w:ascii="仿宋" w:hAnsi="仿宋"/>
                <w:bCs/>
                <w:sz w:val="24"/>
              </w:rPr>
              <w:t>3、地质环境影响程度现状较轻区（iii）：评估区内除影响较严重区以外的区域，面积为35.87hm</w:t>
            </w:r>
            <w:r>
              <w:rPr>
                <w:rFonts w:hint="eastAsia" w:ascii="仿宋" w:hAnsi="仿宋"/>
                <w:bCs/>
                <w:sz w:val="24"/>
                <w:vertAlign w:val="superscript"/>
              </w:rPr>
              <w:t>2</w:t>
            </w:r>
            <w:r>
              <w:rPr>
                <w:rFonts w:hint="eastAsia" w:ascii="仿宋" w:hAnsi="仿宋"/>
                <w:bCs/>
                <w:sz w:val="24"/>
              </w:rPr>
              <w:t>，占评估区83.07%，，结合现状和预测评估分析，区内矿山活动对地质环境影响较轻。</w:t>
            </w:r>
          </w:p>
          <w:p>
            <w:pPr>
              <w:spacing w:line="360" w:lineRule="auto"/>
              <w:ind w:firstLine="480" w:firstLineChars="200"/>
              <w:rPr>
                <w:rFonts w:hint="eastAsia" w:ascii="仿宋" w:hAnsi="仿宋"/>
                <w:bCs/>
                <w:sz w:val="24"/>
              </w:rPr>
            </w:pPr>
            <w:r>
              <w:rPr>
                <w:rFonts w:hint="eastAsia" w:ascii="仿宋" w:hAnsi="仿宋"/>
                <w:bCs/>
                <w:sz w:val="24"/>
              </w:rPr>
              <w:t>矿山在生产过程中对土地造成的损毁可分为直接损毁和间接损毁两种。直接损毁类型包括土地挖损和压占，间接损毁包括塌陷的损毁。</w:t>
            </w:r>
          </w:p>
          <w:p>
            <w:pPr>
              <w:spacing w:line="360" w:lineRule="auto"/>
              <w:ind w:firstLine="480" w:firstLineChars="200"/>
              <w:rPr>
                <w:rFonts w:ascii="仿宋" w:hAnsi="仿宋"/>
                <w:bCs/>
                <w:sz w:val="24"/>
              </w:rPr>
            </w:pPr>
            <w:r>
              <w:rPr>
                <w:rFonts w:hint="eastAsia" w:ascii="仿宋" w:hAnsi="仿宋"/>
                <w:bCs/>
                <w:sz w:val="24"/>
              </w:rPr>
              <w:t>石膏矿对土地造成的损毁环节主要有：硐采形成地下采矿区进而影响上覆岩层稳定性，造成地表沉陷造成的土地损毁等。</w:t>
            </w:r>
            <w:r>
              <w:rPr>
                <w:rFonts w:ascii="仿宋" w:hAnsi="仿宋"/>
                <w:bCs/>
                <w:sz w:val="24"/>
              </w:rPr>
              <w:cr/>
            </w:r>
            <w:r>
              <w:rPr>
                <w:rFonts w:hint="eastAsia" w:ascii="仿宋" w:hAnsi="仿宋"/>
                <w:bCs/>
                <w:sz w:val="24"/>
              </w:rPr>
              <w:t xml:space="preserve">    工程措施：根据开采方式今后采用地下开采，对滑坡坡面进行清理，坡脚露天</w:t>
            </w:r>
            <w:r>
              <w:rPr>
                <w:rFonts w:ascii="仿宋" w:hAnsi="仿宋"/>
                <w:bCs/>
                <w:sz w:val="24"/>
              </w:rPr>
              <w:t>采场回填后</w:t>
            </w:r>
            <w:r>
              <w:rPr>
                <w:rFonts w:hint="eastAsia" w:ascii="仿宋" w:hAnsi="仿宋"/>
                <w:bCs/>
                <w:sz w:val="24"/>
              </w:rPr>
              <w:t>恢复为耕地，斜坡上种植爬藤植物并撒播</w:t>
            </w:r>
            <w:r>
              <w:rPr>
                <w:rFonts w:ascii="仿宋" w:hAnsi="仿宋"/>
                <w:bCs/>
                <w:sz w:val="24"/>
              </w:rPr>
              <w:t>草籽</w:t>
            </w:r>
            <w:r>
              <w:rPr>
                <w:rFonts w:hint="eastAsia" w:ascii="仿宋" w:hAnsi="仿宋"/>
                <w:bCs/>
                <w:sz w:val="24"/>
              </w:rPr>
              <w:t>绿化，有效制止了采场边坡地质灾害的发生。</w:t>
            </w:r>
          </w:p>
          <w:p>
            <w:pPr>
              <w:spacing w:line="360" w:lineRule="auto"/>
              <w:ind w:firstLine="480" w:firstLineChars="200"/>
              <w:rPr>
                <w:rFonts w:ascii="仿宋" w:hAnsi="仿宋"/>
                <w:bCs/>
                <w:sz w:val="24"/>
              </w:rPr>
            </w:pPr>
            <w:r>
              <w:rPr>
                <w:rFonts w:ascii="仿宋" w:hAnsi="仿宋"/>
                <w:bCs/>
                <w:sz w:val="24"/>
              </w:rPr>
              <w:t>为防止人畜</w:t>
            </w:r>
            <w:r>
              <w:rPr>
                <w:rFonts w:hint="eastAsia" w:ascii="仿宋" w:hAnsi="仿宋"/>
                <w:bCs/>
                <w:sz w:val="24"/>
              </w:rPr>
              <w:t>进入</w:t>
            </w:r>
            <w:r>
              <w:rPr>
                <w:rFonts w:ascii="仿宋" w:hAnsi="仿宋"/>
                <w:bCs/>
                <w:sz w:val="24"/>
              </w:rPr>
              <w:t>采场，设计在外围修建防护网。</w:t>
            </w:r>
          </w:p>
          <w:p>
            <w:pPr>
              <w:spacing w:line="360" w:lineRule="auto"/>
              <w:ind w:firstLine="480" w:firstLineChars="200"/>
              <w:rPr>
                <w:rFonts w:hint="eastAsia" w:ascii="仿宋" w:hAnsi="仿宋"/>
                <w:bCs/>
                <w:sz w:val="24"/>
              </w:rPr>
            </w:pPr>
            <w:r>
              <w:rPr>
                <w:rFonts w:ascii="仿宋" w:hAnsi="仿宋"/>
                <w:bCs/>
                <w:sz w:val="24"/>
              </w:rPr>
              <w:t>沿滑坡周界外围设置截排水沟，浆砌石结构。</w:t>
            </w:r>
          </w:p>
          <w:p>
            <w:pPr>
              <w:spacing w:line="360" w:lineRule="auto"/>
              <w:ind w:firstLine="480" w:firstLineChars="200"/>
              <w:rPr>
                <w:rFonts w:ascii="仿宋" w:hAnsi="仿宋"/>
                <w:bCs/>
                <w:sz w:val="24"/>
              </w:rPr>
            </w:pPr>
            <w:r>
              <w:rPr>
                <w:rFonts w:ascii="仿宋" w:hAnsi="仿宋"/>
                <w:bCs/>
                <w:sz w:val="24"/>
              </w:rPr>
              <w:t>本方案设计在</w:t>
            </w:r>
            <w:r>
              <w:rPr>
                <w:rFonts w:hint="eastAsia" w:ascii="仿宋" w:hAnsi="仿宋"/>
                <w:bCs/>
                <w:sz w:val="24"/>
              </w:rPr>
              <w:t>排</w:t>
            </w:r>
            <w:r>
              <w:rPr>
                <w:rFonts w:ascii="仿宋" w:hAnsi="仿宋"/>
                <w:bCs/>
                <w:sz w:val="24"/>
              </w:rPr>
              <w:t>土场设计截排水沟</w:t>
            </w:r>
            <w:r>
              <w:rPr>
                <w:rFonts w:hint="eastAsia" w:ascii="仿宋" w:hAnsi="仿宋"/>
                <w:bCs/>
                <w:sz w:val="24"/>
              </w:rPr>
              <w:t>，</w:t>
            </w:r>
            <w:r>
              <w:rPr>
                <w:rFonts w:ascii="仿宋" w:hAnsi="仿宋"/>
                <w:bCs/>
                <w:sz w:val="24"/>
              </w:rPr>
              <w:t>在表土堆场两侧及顶部修建截洪沟，浆砌石结构。</w:t>
            </w:r>
          </w:p>
          <w:p>
            <w:pPr>
              <w:spacing w:line="360" w:lineRule="auto"/>
              <w:ind w:firstLine="480" w:firstLineChars="200"/>
              <w:rPr>
                <w:rFonts w:ascii="仿宋" w:hAnsi="仿宋"/>
                <w:bCs/>
                <w:sz w:val="24"/>
              </w:rPr>
            </w:pPr>
            <w:r>
              <w:rPr>
                <w:rFonts w:hint="eastAsia" w:ascii="仿宋" w:hAnsi="仿宋"/>
                <w:bCs/>
                <w:sz w:val="24"/>
              </w:rPr>
              <w:t>植物措施：对矿山露天采场和其他矿山损毁土地区域进行植被恢复治理，由土地复垦方案设计。</w:t>
            </w:r>
          </w:p>
          <w:p>
            <w:pPr>
              <w:spacing w:line="360" w:lineRule="auto"/>
              <w:ind w:firstLine="480" w:firstLineChars="200"/>
              <w:rPr>
                <w:rFonts w:ascii="仿宋" w:hAnsi="仿宋"/>
                <w:bCs/>
                <w:sz w:val="24"/>
              </w:rPr>
            </w:pPr>
            <w:r>
              <w:rPr>
                <w:rFonts w:hint="eastAsia" w:ascii="仿宋" w:hAnsi="仿宋"/>
                <w:bCs/>
                <w:sz w:val="24"/>
              </w:rPr>
              <w:t>监测措施：设监测点，重点监测排水沟堵塞情况、坡面水土流失情况、植被恢复情况，地质灾害情况等，活动密集区设警示牌，设监测点20个，警示牌6个。</w:t>
            </w:r>
          </w:p>
          <w:p>
            <w:pPr>
              <w:spacing w:line="360" w:lineRule="auto"/>
              <w:ind w:firstLine="480" w:firstLineChars="200"/>
              <w:rPr>
                <w:rFonts w:ascii="仿宋" w:hAnsi="仿宋"/>
                <w:bCs/>
                <w:sz w:val="24"/>
              </w:rPr>
            </w:pPr>
            <w:r>
              <w:rPr>
                <w:rFonts w:hint="eastAsia" w:ascii="仿宋" w:hAnsi="仿宋"/>
                <w:bCs/>
                <w:sz w:val="24"/>
              </w:rPr>
              <w:t>方案设计恢复治理相关工程措施基本可行，符合矿山地质环境保护和恢复治理的基本要求。</w:t>
            </w:r>
          </w:p>
          <w:p>
            <w:pPr>
              <w:spacing w:line="360" w:lineRule="auto"/>
              <w:ind w:firstLine="480" w:firstLineChars="200"/>
              <w:rPr>
                <w:rFonts w:ascii="仿宋" w:hAnsi="仿宋"/>
                <w:bCs/>
                <w:sz w:val="24"/>
              </w:rPr>
            </w:pPr>
            <w:r>
              <w:rPr>
                <w:rFonts w:hint="eastAsia" w:ascii="仿宋" w:hAnsi="仿宋"/>
                <w:bCs/>
                <w:sz w:val="24"/>
              </w:rPr>
              <w:t>该矿山地质环境保护估算总投资为47.8560万元，其中：工程措施费33.3827万元，临时措施费0.6677万元，矿山地质环境监测费5.5万元，独立费用5.9326万元，基本预备费2.3730万元。</w:t>
            </w:r>
          </w:p>
          <w:p>
            <w:pPr>
              <w:spacing w:line="360" w:lineRule="auto"/>
              <w:ind w:firstLine="480" w:firstLineChars="200"/>
              <w:rPr>
                <w:rFonts w:ascii="仿宋" w:hAnsi="仿宋"/>
                <w:bCs/>
                <w:sz w:val="24"/>
              </w:rPr>
            </w:pPr>
            <w:r>
              <w:rPr>
                <w:rFonts w:hint="eastAsia" w:ascii="仿宋" w:hAnsi="仿宋"/>
                <w:bCs/>
                <w:sz w:val="24"/>
              </w:rPr>
              <w:t>三、土地复垦部分</w:t>
            </w:r>
          </w:p>
          <w:p>
            <w:pPr>
              <w:spacing w:line="360" w:lineRule="auto"/>
              <w:ind w:firstLine="480" w:firstLineChars="200"/>
              <w:rPr>
                <w:rFonts w:ascii="仿宋" w:hAnsi="仿宋"/>
                <w:bCs/>
                <w:sz w:val="24"/>
              </w:rPr>
            </w:pPr>
            <w:r>
              <w:rPr>
                <w:rFonts w:hint="eastAsia" w:ascii="仿宋" w:hAnsi="仿宋"/>
                <w:bCs/>
                <w:sz w:val="24"/>
              </w:rPr>
              <w:t>（一）本土地复垦方案报告书编制格式符合要求，内容较为齐全，调查研究与数据处理方法正确，数据基本可信，提出的土地复垦工程措施和生物措施基本可行，复垦费用估（概）算依据较充分，测算基本合理，可作为指导企业开展土地复垦工作的依据。</w:t>
            </w:r>
          </w:p>
          <w:p>
            <w:pPr>
              <w:spacing w:line="360" w:lineRule="auto"/>
              <w:ind w:firstLine="480" w:firstLineChars="200"/>
              <w:rPr>
                <w:rFonts w:ascii="仿宋" w:hAnsi="仿宋"/>
                <w:bCs/>
                <w:sz w:val="24"/>
              </w:rPr>
            </w:pPr>
            <w:r>
              <w:rPr>
                <w:rFonts w:hint="eastAsia" w:ascii="仿宋" w:hAnsi="仿宋"/>
                <w:bCs/>
                <w:sz w:val="24"/>
              </w:rPr>
              <w:t>（二）原则同意《永德县辉伟石膏有限公司永康镇风吹山石膏矿矿山地质环境保护与土地复垦方案》中的项目区损毁土地的预测和分析。本矿山开采损毁土地面积5.1601hm</w:t>
            </w:r>
            <w:r>
              <w:rPr>
                <w:rFonts w:hint="eastAsia" w:ascii="仿宋" w:hAnsi="仿宋"/>
                <w:bCs/>
                <w:sz w:val="24"/>
                <w:vertAlign w:val="superscript"/>
              </w:rPr>
              <w:t>2</w:t>
            </w:r>
            <w:r>
              <w:rPr>
                <w:rFonts w:hint="eastAsia" w:ascii="仿宋" w:hAnsi="仿宋"/>
                <w:bCs/>
                <w:sz w:val="24"/>
              </w:rPr>
              <w:t>，其中已损毁土地面积2.5633hm</w:t>
            </w:r>
            <w:r>
              <w:rPr>
                <w:rFonts w:hint="eastAsia" w:ascii="仿宋" w:hAnsi="仿宋"/>
                <w:bCs/>
                <w:sz w:val="24"/>
                <w:vertAlign w:val="superscript"/>
              </w:rPr>
              <w:t>2</w:t>
            </w:r>
            <w:r>
              <w:rPr>
                <w:rFonts w:hint="eastAsia" w:ascii="仿宋" w:hAnsi="仿宋"/>
                <w:bCs/>
                <w:sz w:val="24"/>
              </w:rPr>
              <w:t>，拟损毁土地面积为2.5968hm</w:t>
            </w:r>
            <w:r>
              <w:rPr>
                <w:rFonts w:hint="eastAsia" w:ascii="仿宋" w:hAnsi="仿宋"/>
                <w:bCs/>
                <w:sz w:val="24"/>
                <w:vertAlign w:val="superscript"/>
              </w:rPr>
              <w:t>2</w:t>
            </w:r>
            <w:r>
              <w:rPr>
                <w:rFonts w:hint="eastAsia" w:ascii="仿宋" w:hAnsi="仿宋"/>
                <w:bCs/>
                <w:sz w:val="24"/>
              </w:rPr>
              <w:t>，扣除重复损毁面积0.1545 hm</w:t>
            </w:r>
            <w:r>
              <w:rPr>
                <w:rFonts w:hint="eastAsia" w:ascii="仿宋" w:hAnsi="仿宋"/>
                <w:bCs/>
                <w:sz w:val="24"/>
                <w:vertAlign w:val="superscript"/>
              </w:rPr>
              <w:t>2</w:t>
            </w:r>
            <w:r>
              <w:rPr>
                <w:rFonts w:hint="eastAsia" w:ascii="仿宋" w:hAnsi="仿宋"/>
                <w:bCs/>
                <w:sz w:val="24"/>
              </w:rPr>
              <w:t>，共计损毁面积5.0056hm</w:t>
            </w:r>
            <w:r>
              <w:rPr>
                <w:rFonts w:hint="eastAsia" w:ascii="仿宋" w:hAnsi="仿宋"/>
                <w:bCs/>
                <w:sz w:val="24"/>
                <w:vertAlign w:val="superscript"/>
              </w:rPr>
              <w:t>2</w:t>
            </w:r>
            <w:r>
              <w:rPr>
                <w:rFonts w:hint="eastAsia" w:ascii="仿宋" w:hAnsi="仿宋"/>
                <w:bCs/>
                <w:sz w:val="24"/>
              </w:rPr>
              <w:t>，按损毁土地权属统计，各损毁土地均属于永康镇朝阳村委会所有。</w:t>
            </w:r>
          </w:p>
          <w:p>
            <w:pPr>
              <w:spacing w:line="360" w:lineRule="auto"/>
              <w:ind w:firstLine="480" w:firstLineChars="200"/>
              <w:rPr>
                <w:rFonts w:ascii="仿宋" w:hAnsi="仿宋"/>
                <w:bCs/>
                <w:sz w:val="24"/>
              </w:rPr>
            </w:pPr>
            <w:r>
              <w:rPr>
                <w:rFonts w:hint="eastAsia" w:ascii="仿宋" w:hAnsi="仿宋"/>
                <w:bCs/>
                <w:sz w:val="24"/>
              </w:rPr>
              <w:t>（三）原则同意本方案提出的预防控制措施和复垦措施。</w:t>
            </w:r>
          </w:p>
          <w:p>
            <w:pPr>
              <w:spacing w:line="360" w:lineRule="auto"/>
              <w:ind w:firstLine="480" w:firstLineChars="200"/>
              <w:rPr>
                <w:rFonts w:hint="eastAsia" w:ascii="仿宋" w:hAnsi="仿宋"/>
                <w:bCs/>
                <w:sz w:val="24"/>
              </w:rPr>
            </w:pPr>
            <w:r>
              <w:rPr>
                <w:rFonts w:hint="eastAsia" w:ascii="仿宋" w:hAnsi="仿宋"/>
                <w:bCs/>
                <w:sz w:val="24"/>
              </w:rPr>
              <w:t>该矿山矿区面积为0.0802km</w:t>
            </w:r>
            <w:r>
              <w:rPr>
                <w:rFonts w:hint="eastAsia" w:ascii="仿宋" w:hAnsi="仿宋"/>
                <w:bCs/>
                <w:sz w:val="24"/>
                <w:vertAlign w:val="superscript"/>
              </w:rPr>
              <w:t>2</w:t>
            </w:r>
            <w:r>
              <w:rPr>
                <w:rFonts w:hint="eastAsia" w:ascii="仿宋" w:hAnsi="仿宋"/>
                <w:bCs/>
                <w:sz w:val="24"/>
              </w:rPr>
              <w:t>，矿山剩余服务年限为2年，土地复垦方案服务年限5年，土地复垦方案适用年限为5年(2023年6月～2028年6月)。在方案适用期内，若矿山申请办理采矿权延续或采矿权变更(开采规模、开采范围、开采方式等)手续时，该土地复垦方案需根据新的矿山开发利用方案或矿山开采初步设计进行修编；另外，若矿山进行改扩建，其地面重要生产建设设施占用土地面积增加、位置发生变化的，应重新编制或修编土地复垦方案。</w:t>
            </w:r>
          </w:p>
          <w:p>
            <w:pPr>
              <w:spacing w:line="360" w:lineRule="auto"/>
              <w:ind w:firstLine="480" w:firstLineChars="200"/>
              <w:rPr>
                <w:rFonts w:hint="eastAsia" w:ascii="仿宋" w:hAnsi="仿宋"/>
                <w:bCs/>
                <w:sz w:val="24"/>
              </w:rPr>
            </w:pPr>
            <w:r>
              <w:rPr>
                <w:rFonts w:hint="eastAsia" w:ascii="仿宋" w:hAnsi="仿宋"/>
                <w:bCs/>
                <w:sz w:val="24"/>
              </w:rPr>
              <w:t>（四）项目区损毁土地总面积5.0056hm</w:t>
            </w:r>
            <w:r>
              <w:rPr>
                <w:rFonts w:hint="eastAsia" w:ascii="仿宋" w:hAnsi="仿宋"/>
                <w:bCs/>
                <w:sz w:val="24"/>
                <w:vertAlign w:val="superscript"/>
              </w:rPr>
              <w:t>2</w:t>
            </w:r>
            <w:r>
              <w:rPr>
                <w:rFonts w:hint="eastAsia" w:ascii="仿宋" w:hAnsi="仿宋"/>
                <w:bCs/>
                <w:sz w:val="24"/>
              </w:rPr>
              <w:t>，规划复垦面积为4.8485hm</w:t>
            </w:r>
            <w:r>
              <w:rPr>
                <w:rFonts w:hint="eastAsia" w:ascii="仿宋" w:hAnsi="仿宋"/>
                <w:bCs/>
                <w:sz w:val="24"/>
                <w:vertAlign w:val="superscript"/>
              </w:rPr>
              <w:t>2</w:t>
            </w:r>
            <w:r>
              <w:rPr>
                <w:rFonts w:hint="eastAsia" w:ascii="仿宋" w:hAnsi="仿宋"/>
                <w:bCs/>
                <w:sz w:val="24"/>
              </w:rPr>
              <w:t>，保留占用面积0.1571hm</w:t>
            </w:r>
            <w:r>
              <w:rPr>
                <w:rFonts w:hint="eastAsia" w:ascii="仿宋" w:hAnsi="仿宋"/>
                <w:bCs/>
                <w:sz w:val="24"/>
                <w:vertAlign w:val="superscript"/>
              </w:rPr>
              <w:t>2</w:t>
            </w:r>
            <w:r>
              <w:rPr>
                <w:rFonts w:hint="eastAsia" w:ascii="仿宋" w:hAnsi="仿宋"/>
                <w:bCs/>
                <w:sz w:val="24"/>
              </w:rPr>
              <w:t>，矿山土地复垦</w:t>
            </w:r>
            <w:bookmarkStart w:id="0" w:name="_GoBack"/>
            <w:bookmarkEnd w:id="0"/>
            <w:r>
              <w:rPr>
                <w:rFonts w:hint="eastAsia" w:ascii="仿宋" w:hAnsi="仿宋"/>
                <w:bCs/>
                <w:sz w:val="24"/>
              </w:rPr>
              <w:t>率为96.86%。复垦后土地类型主要为旱地、乔木林地、其他草地等。方案编制年限内，复垦静态总投资67.5638万元，动态总投资为81.3938万元。亩均静态投资9289.99元，亩均动态投资为11191.62元。</w:t>
            </w:r>
          </w:p>
          <w:p>
            <w:pPr>
              <w:spacing w:line="360" w:lineRule="auto"/>
              <w:ind w:firstLine="480" w:firstLineChars="200"/>
              <w:rPr>
                <w:rFonts w:ascii="仿宋" w:hAnsi="仿宋"/>
                <w:bCs/>
                <w:sz w:val="24"/>
              </w:rPr>
            </w:pPr>
            <w:r>
              <w:rPr>
                <w:rFonts w:hint="eastAsia" w:ascii="仿宋" w:hAnsi="仿宋"/>
                <w:bCs/>
                <w:sz w:val="24"/>
              </w:rPr>
              <w:t>综上所述，方案编制基本符合有关文件及技术规范、标准的要求，分析依据较充分，选用的恢复治理与复垦措施原则可行，工作部署与计划较合理，投资估算基本符合现行规定，结论符合实际。专家组同意通过技术评审，请编制单位参考专家组意见修改补充完善后，按规定程序上报备案。</w:t>
            </w:r>
          </w:p>
        </w:tc>
      </w:tr>
    </w:tbl>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p>
    <w:p>
      <w:pPr>
        <w:spacing w:line="360" w:lineRule="auto"/>
        <w:jc w:val="center"/>
        <w:rPr>
          <w:rFonts w:ascii="仿宋" w:hAnsi="仿宋"/>
          <w:b/>
          <w:szCs w:val="28"/>
        </w:rPr>
      </w:pPr>
      <w:r>
        <w:rPr>
          <w:rFonts w:hint="eastAsia" w:ascii="仿宋" w:hAnsi="仿宋"/>
          <w:b/>
          <w:szCs w:val="28"/>
        </w:rPr>
        <w:t>永德县辉伟石膏有限公司永康镇风吹山石膏矿</w:t>
      </w:r>
    </w:p>
    <w:p>
      <w:pPr>
        <w:spacing w:line="360" w:lineRule="auto"/>
        <w:jc w:val="center"/>
        <w:rPr>
          <w:rFonts w:ascii="仿宋" w:hAnsi="仿宋"/>
          <w:b/>
          <w:szCs w:val="28"/>
        </w:rPr>
      </w:pPr>
      <w:r>
        <w:rPr>
          <w:rFonts w:hint="eastAsia" w:ascii="仿宋" w:hAnsi="仿宋"/>
          <w:b/>
          <w:szCs w:val="28"/>
        </w:rPr>
        <w:t>矿山地质环境保护与土地复垦方案专家组名单表</w:t>
      </w:r>
    </w:p>
    <w:tbl>
      <w:tblPr>
        <w:tblStyle w:val="4"/>
        <w:tblpPr w:leftFromText="180" w:rightFromText="180" w:vertAnchor="text" w:horzAnchor="margin" w:tblpXSpec="center" w:tblpY="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5"/>
        <w:gridCol w:w="3116"/>
        <w:gridCol w:w="819"/>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62" w:type="dxa"/>
            <w:vMerge w:val="restart"/>
            <w:shd w:val="clear" w:color="auto" w:fill="auto"/>
            <w:vAlign w:val="center"/>
          </w:tcPr>
          <w:p>
            <w:pPr>
              <w:jc w:val="center"/>
              <w:rPr>
                <w:rFonts w:ascii="仿宋" w:hAnsi="仿宋"/>
                <w:sz w:val="24"/>
              </w:rPr>
            </w:pPr>
            <w:r>
              <w:rPr>
                <w:rFonts w:hint="eastAsia" w:ascii="仿宋" w:hAnsi="仿宋"/>
                <w:sz w:val="24"/>
              </w:rPr>
              <w:t>评审专家组名单</w:t>
            </w:r>
          </w:p>
        </w:tc>
        <w:tc>
          <w:tcPr>
            <w:tcW w:w="1565" w:type="dxa"/>
            <w:shd w:val="clear" w:color="auto" w:fill="auto"/>
            <w:vAlign w:val="center"/>
          </w:tcPr>
          <w:p>
            <w:pPr>
              <w:jc w:val="center"/>
              <w:rPr>
                <w:rFonts w:ascii="仿宋" w:hAnsi="仿宋"/>
                <w:sz w:val="24"/>
              </w:rPr>
            </w:pPr>
            <w:r>
              <w:rPr>
                <w:rFonts w:hint="eastAsia" w:ascii="仿宋" w:hAnsi="仿宋"/>
                <w:sz w:val="24"/>
              </w:rPr>
              <w:t>姓  名</w:t>
            </w:r>
          </w:p>
        </w:tc>
        <w:tc>
          <w:tcPr>
            <w:tcW w:w="3116" w:type="dxa"/>
            <w:vAlign w:val="center"/>
          </w:tcPr>
          <w:p>
            <w:pPr>
              <w:jc w:val="center"/>
              <w:rPr>
                <w:rFonts w:ascii="仿宋" w:hAnsi="仿宋"/>
                <w:sz w:val="24"/>
              </w:rPr>
            </w:pPr>
            <w:r>
              <w:rPr>
                <w:rFonts w:hint="eastAsia" w:ascii="仿宋" w:hAnsi="仿宋"/>
                <w:sz w:val="24"/>
              </w:rPr>
              <w:t>工 作 单 位</w:t>
            </w:r>
          </w:p>
        </w:tc>
        <w:tc>
          <w:tcPr>
            <w:tcW w:w="819" w:type="dxa"/>
            <w:vAlign w:val="center"/>
          </w:tcPr>
          <w:p>
            <w:pPr>
              <w:jc w:val="center"/>
              <w:rPr>
                <w:rFonts w:ascii="仿宋" w:hAnsi="仿宋"/>
                <w:sz w:val="24"/>
              </w:rPr>
            </w:pPr>
            <w:r>
              <w:rPr>
                <w:rFonts w:hint="eastAsia" w:ascii="仿宋" w:hAnsi="仿宋"/>
                <w:sz w:val="24"/>
              </w:rPr>
              <w:t>职务职称</w:t>
            </w:r>
          </w:p>
        </w:tc>
        <w:tc>
          <w:tcPr>
            <w:tcW w:w="992" w:type="dxa"/>
            <w:vAlign w:val="center"/>
          </w:tcPr>
          <w:p>
            <w:pPr>
              <w:jc w:val="center"/>
              <w:rPr>
                <w:rFonts w:ascii="仿宋" w:hAnsi="仿宋"/>
                <w:sz w:val="24"/>
              </w:rPr>
            </w:pPr>
            <w:r>
              <w:rPr>
                <w:rFonts w:hint="eastAsia" w:ascii="仿宋" w:hAnsi="仿宋"/>
                <w:sz w:val="24"/>
              </w:rPr>
              <w:t>专业</w:t>
            </w:r>
          </w:p>
        </w:tc>
        <w:tc>
          <w:tcPr>
            <w:tcW w:w="1559" w:type="dxa"/>
            <w:vAlign w:val="center"/>
          </w:tcPr>
          <w:p>
            <w:pPr>
              <w:jc w:val="center"/>
              <w:rPr>
                <w:rFonts w:ascii="仿宋" w:hAnsi="仿宋"/>
                <w:sz w:val="24"/>
              </w:rPr>
            </w:pPr>
            <w:r>
              <w:rPr>
                <w:rFonts w:hint="eastAsia" w:ascii="仿宋" w:hAnsi="仿宋"/>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2" w:type="dxa"/>
            <w:vMerge w:val="continue"/>
            <w:shd w:val="clear" w:color="auto" w:fill="auto"/>
            <w:vAlign w:val="center"/>
          </w:tcPr>
          <w:p>
            <w:pPr>
              <w:jc w:val="center"/>
              <w:rPr>
                <w:rFonts w:ascii="仿宋" w:hAnsi="仿宋"/>
                <w:color w:val="FF0000"/>
                <w:sz w:val="24"/>
              </w:rPr>
            </w:pPr>
          </w:p>
        </w:tc>
        <w:tc>
          <w:tcPr>
            <w:tcW w:w="1565" w:type="dxa"/>
            <w:shd w:val="clear" w:color="auto" w:fill="auto"/>
            <w:vAlign w:val="center"/>
          </w:tcPr>
          <w:p>
            <w:pPr>
              <w:jc w:val="center"/>
              <w:rPr>
                <w:rFonts w:hint="eastAsia" w:ascii="仿宋" w:hAnsi="仿宋"/>
                <w:sz w:val="24"/>
              </w:rPr>
            </w:pPr>
            <w:r>
              <w:rPr>
                <w:rFonts w:hint="eastAsia" w:ascii="仿宋" w:hAnsi="仿宋"/>
                <w:sz w:val="24"/>
              </w:rPr>
              <w:t>戴光旭</w:t>
            </w:r>
          </w:p>
        </w:tc>
        <w:tc>
          <w:tcPr>
            <w:tcW w:w="3116" w:type="dxa"/>
            <w:vAlign w:val="center"/>
          </w:tcPr>
          <w:p>
            <w:pPr>
              <w:jc w:val="center"/>
              <w:rPr>
                <w:rFonts w:hint="eastAsia" w:ascii="仿宋" w:hAnsi="仿宋"/>
                <w:sz w:val="24"/>
              </w:rPr>
            </w:pPr>
            <w:r>
              <w:rPr>
                <w:rFonts w:hint="eastAsia" w:ascii="仿宋" w:hAnsi="仿宋"/>
                <w:sz w:val="24"/>
              </w:rPr>
              <w:t>云南省地质灾害研究协会</w:t>
            </w:r>
          </w:p>
        </w:tc>
        <w:tc>
          <w:tcPr>
            <w:tcW w:w="819" w:type="dxa"/>
            <w:vAlign w:val="center"/>
          </w:tcPr>
          <w:p>
            <w:pPr>
              <w:jc w:val="center"/>
              <w:rPr>
                <w:rFonts w:hint="eastAsia" w:ascii="仿宋" w:hAnsi="仿宋"/>
                <w:sz w:val="24"/>
              </w:rPr>
            </w:pPr>
            <w:r>
              <w:rPr>
                <w:rFonts w:hint="eastAsia" w:ascii="仿宋" w:hAnsi="仿宋"/>
                <w:sz w:val="24"/>
              </w:rPr>
              <w:t>高工</w:t>
            </w:r>
          </w:p>
        </w:tc>
        <w:tc>
          <w:tcPr>
            <w:tcW w:w="992" w:type="dxa"/>
            <w:vAlign w:val="center"/>
          </w:tcPr>
          <w:p>
            <w:pPr>
              <w:jc w:val="center"/>
              <w:rPr>
                <w:rFonts w:hint="eastAsia" w:ascii="仿宋" w:hAnsi="仿宋"/>
                <w:sz w:val="24"/>
              </w:rPr>
            </w:pPr>
            <w:r>
              <w:rPr>
                <w:rFonts w:hint="eastAsia" w:ascii="仿宋" w:hAnsi="仿宋"/>
                <w:sz w:val="24"/>
              </w:rPr>
              <w:t>水工环</w:t>
            </w:r>
          </w:p>
        </w:tc>
        <w:tc>
          <w:tcPr>
            <w:tcW w:w="1559" w:type="dxa"/>
            <w:vAlign w:val="center"/>
          </w:tcPr>
          <w:p>
            <w:pPr>
              <w:jc w:val="center"/>
              <w:rPr>
                <w:rFonts w:hint="eastAsia" w:ascii="仿宋" w:hAnsi="仿宋" w:eastAsia="仿宋"/>
                <w:sz w:val="24"/>
                <w:lang w:eastAsia="zh-CN"/>
              </w:rPr>
            </w:pP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2" w:type="dxa"/>
            <w:vMerge w:val="continue"/>
            <w:shd w:val="clear" w:color="auto" w:fill="auto"/>
            <w:vAlign w:val="center"/>
          </w:tcPr>
          <w:p>
            <w:pPr>
              <w:jc w:val="center"/>
              <w:rPr>
                <w:rFonts w:ascii="仿宋" w:hAnsi="仿宋"/>
                <w:color w:val="FF0000"/>
                <w:sz w:val="24"/>
              </w:rPr>
            </w:pPr>
          </w:p>
        </w:tc>
        <w:tc>
          <w:tcPr>
            <w:tcW w:w="1565" w:type="dxa"/>
            <w:shd w:val="clear" w:color="auto" w:fill="auto"/>
            <w:vAlign w:val="center"/>
          </w:tcPr>
          <w:p>
            <w:pPr>
              <w:jc w:val="center"/>
              <w:rPr>
                <w:rFonts w:hint="eastAsia" w:ascii="仿宋" w:hAnsi="仿宋"/>
                <w:sz w:val="24"/>
              </w:rPr>
            </w:pPr>
            <w:r>
              <w:rPr>
                <w:rFonts w:hint="eastAsia" w:ascii="仿宋" w:hAnsi="仿宋"/>
                <w:sz w:val="24"/>
              </w:rPr>
              <w:t>洪雪梅</w:t>
            </w:r>
          </w:p>
        </w:tc>
        <w:tc>
          <w:tcPr>
            <w:tcW w:w="3116" w:type="dxa"/>
            <w:vAlign w:val="center"/>
          </w:tcPr>
          <w:p>
            <w:pPr>
              <w:jc w:val="center"/>
              <w:rPr>
                <w:rFonts w:hint="eastAsia" w:ascii="仿宋" w:hAnsi="仿宋"/>
                <w:sz w:val="24"/>
              </w:rPr>
            </w:pPr>
            <w:r>
              <w:rPr>
                <w:rFonts w:hint="eastAsia" w:ascii="仿宋" w:hAnsi="仿宋"/>
                <w:sz w:val="24"/>
              </w:rPr>
              <w:t>云南地质工程勘察设计研究院有限公司</w:t>
            </w:r>
          </w:p>
        </w:tc>
        <w:tc>
          <w:tcPr>
            <w:tcW w:w="819" w:type="dxa"/>
            <w:vAlign w:val="center"/>
          </w:tcPr>
          <w:p>
            <w:pPr>
              <w:jc w:val="center"/>
              <w:rPr>
                <w:rFonts w:hint="eastAsia" w:ascii="仿宋" w:hAnsi="仿宋"/>
                <w:sz w:val="24"/>
              </w:rPr>
            </w:pPr>
            <w:r>
              <w:rPr>
                <w:rFonts w:hint="eastAsia" w:ascii="仿宋" w:hAnsi="仿宋"/>
                <w:sz w:val="24"/>
              </w:rPr>
              <w:t>高工</w:t>
            </w:r>
          </w:p>
        </w:tc>
        <w:tc>
          <w:tcPr>
            <w:tcW w:w="992" w:type="dxa"/>
            <w:vAlign w:val="center"/>
          </w:tcPr>
          <w:p>
            <w:pPr>
              <w:jc w:val="center"/>
              <w:rPr>
                <w:rFonts w:hint="eastAsia" w:ascii="仿宋" w:hAnsi="仿宋"/>
                <w:sz w:val="24"/>
              </w:rPr>
            </w:pPr>
            <w:r>
              <w:rPr>
                <w:rFonts w:hint="eastAsia" w:ascii="仿宋" w:hAnsi="仿宋"/>
                <w:sz w:val="24"/>
              </w:rPr>
              <w:t>复垦</w:t>
            </w:r>
          </w:p>
        </w:tc>
        <w:tc>
          <w:tcPr>
            <w:tcW w:w="1559" w:type="dxa"/>
            <w:vAlign w:val="center"/>
          </w:tcPr>
          <w:p>
            <w:pPr>
              <w:jc w:val="center"/>
              <w:rPr>
                <w:rFonts w:hint="eastAsia" w:ascii="仿宋" w:hAnsi="仿宋" w:eastAsia="仿宋"/>
                <w:sz w:val="24"/>
                <w:lang w:eastAsia="zh-CN"/>
              </w:rPr>
            </w:pP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2" w:type="dxa"/>
            <w:vMerge w:val="continue"/>
            <w:shd w:val="clear" w:color="auto" w:fill="auto"/>
            <w:vAlign w:val="center"/>
          </w:tcPr>
          <w:p>
            <w:pPr>
              <w:jc w:val="center"/>
              <w:rPr>
                <w:rFonts w:ascii="仿宋" w:hAnsi="仿宋"/>
                <w:color w:val="FF0000"/>
                <w:sz w:val="24"/>
              </w:rPr>
            </w:pPr>
          </w:p>
        </w:tc>
        <w:tc>
          <w:tcPr>
            <w:tcW w:w="1565" w:type="dxa"/>
            <w:shd w:val="clear" w:color="auto" w:fill="auto"/>
            <w:vAlign w:val="center"/>
          </w:tcPr>
          <w:p>
            <w:pPr>
              <w:jc w:val="center"/>
              <w:rPr>
                <w:rFonts w:hint="eastAsia" w:ascii="仿宋" w:hAnsi="仿宋"/>
                <w:sz w:val="24"/>
              </w:rPr>
            </w:pPr>
            <w:r>
              <w:rPr>
                <w:rFonts w:hint="eastAsia" w:ascii="仿宋" w:hAnsi="仿宋"/>
                <w:sz w:val="24"/>
              </w:rPr>
              <w:t>朱云辉</w:t>
            </w:r>
          </w:p>
        </w:tc>
        <w:tc>
          <w:tcPr>
            <w:tcW w:w="3116" w:type="dxa"/>
            <w:vAlign w:val="center"/>
          </w:tcPr>
          <w:p>
            <w:pPr>
              <w:jc w:val="center"/>
              <w:rPr>
                <w:rFonts w:hint="eastAsia" w:ascii="仿宋" w:hAnsi="仿宋"/>
                <w:sz w:val="24"/>
              </w:rPr>
            </w:pPr>
            <w:r>
              <w:rPr>
                <w:rFonts w:hint="eastAsia" w:ascii="仿宋" w:hAnsi="仿宋"/>
                <w:sz w:val="24"/>
              </w:rPr>
              <w:t>云南地质工程勘察设计研究院有限公司</w:t>
            </w:r>
          </w:p>
        </w:tc>
        <w:tc>
          <w:tcPr>
            <w:tcW w:w="819" w:type="dxa"/>
            <w:vAlign w:val="center"/>
          </w:tcPr>
          <w:p>
            <w:pPr>
              <w:jc w:val="center"/>
              <w:rPr>
                <w:rFonts w:hint="eastAsia" w:ascii="仿宋" w:hAnsi="仿宋"/>
                <w:sz w:val="24"/>
              </w:rPr>
            </w:pPr>
            <w:r>
              <w:rPr>
                <w:rFonts w:hint="eastAsia" w:ascii="仿宋" w:hAnsi="仿宋"/>
                <w:sz w:val="24"/>
              </w:rPr>
              <w:t>高工</w:t>
            </w:r>
          </w:p>
        </w:tc>
        <w:tc>
          <w:tcPr>
            <w:tcW w:w="992" w:type="dxa"/>
            <w:vAlign w:val="center"/>
          </w:tcPr>
          <w:p>
            <w:pPr>
              <w:jc w:val="center"/>
              <w:rPr>
                <w:rFonts w:hint="eastAsia" w:ascii="仿宋" w:hAnsi="仿宋"/>
                <w:sz w:val="24"/>
              </w:rPr>
            </w:pPr>
            <w:r>
              <w:rPr>
                <w:rFonts w:hint="eastAsia" w:ascii="仿宋" w:hAnsi="仿宋"/>
                <w:sz w:val="24"/>
              </w:rPr>
              <w:t>预算</w:t>
            </w:r>
          </w:p>
        </w:tc>
        <w:tc>
          <w:tcPr>
            <w:tcW w:w="1559" w:type="dxa"/>
            <w:vAlign w:val="center"/>
          </w:tcPr>
          <w:p>
            <w:pPr>
              <w:jc w:val="center"/>
              <w:rPr>
                <w:rFonts w:hint="eastAsia" w:ascii="仿宋" w:hAnsi="仿宋" w:eastAsia="仿宋"/>
                <w:sz w:val="24"/>
                <w:lang w:eastAsia="zh-CN"/>
              </w:rPr>
            </w:pP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2" w:type="dxa"/>
            <w:vMerge w:val="continue"/>
            <w:shd w:val="clear" w:color="auto" w:fill="auto"/>
            <w:vAlign w:val="center"/>
          </w:tcPr>
          <w:p>
            <w:pPr>
              <w:jc w:val="center"/>
              <w:rPr>
                <w:rFonts w:ascii="仿宋" w:hAnsi="仿宋"/>
                <w:color w:val="FF0000"/>
                <w:sz w:val="24"/>
              </w:rPr>
            </w:pPr>
          </w:p>
        </w:tc>
        <w:tc>
          <w:tcPr>
            <w:tcW w:w="1565" w:type="dxa"/>
            <w:shd w:val="clear" w:color="auto" w:fill="auto"/>
            <w:vAlign w:val="center"/>
          </w:tcPr>
          <w:p>
            <w:pPr>
              <w:jc w:val="center"/>
              <w:rPr>
                <w:rFonts w:hint="eastAsia" w:ascii="仿宋" w:hAnsi="仿宋"/>
                <w:sz w:val="24"/>
              </w:rPr>
            </w:pPr>
            <w:r>
              <w:rPr>
                <w:rFonts w:hint="eastAsia" w:ascii="仿宋" w:hAnsi="仿宋"/>
                <w:sz w:val="24"/>
              </w:rPr>
              <w:t>刘华荣</w:t>
            </w:r>
          </w:p>
        </w:tc>
        <w:tc>
          <w:tcPr>
            <w:tcW w:w="3116" w:type="dxa"/>
            <w:vAlign w:val="center"/>
          </w:tcPr>
          <w:p>
            <w:pPr>
              <w:jc w:val="center"/>
              <w:rPr>
                <w:rFonts w:hint="eastAsia" w:ascii="仿宋" w:hAnsi="仿宋"/>
                <w:sz w:val="24"/>
              </w:rPr>
            </w:pPr>
            <w:r>
              <w:rPr>
                <w:rFonts w:hint="eastAsia" w:ascii="仿宋" w:hAnsi="仿宋"/>
                <w:sz w:val="24"/>
              </w:rPr>
              <w:t>云南地质工程勘察设计研究院有限公司</w:t>
            </w:r>
          </w:p>
        </w:tc>
        <w:tc>
          <w:tcPr>
            <w:tcW w:w="819" w:type="dxa"/>
            <w:vAlign w:val="center"/>
          </w:tcPr>
          <w:p>
            <w:pPr>
              <w:jc w:val="center"/>
              <w:rPr>
                <w:rFonts w:hint="eastAsia" w:ascii="仿宋" w:hAnsi="仿宋"/>
                <w:sz w:val="24"/>
              </w:rPr>
            </w:pPr>
            <w:r>
              <w:rPr>
                <w:rFonts w:hint="eastAsia" w:ascii="仿宋" w:hAnsi="仿宋"/>
                <w:sz w:val="24"/>
              </w:rPr>
              <w:t>高工</w:t>
            </w:r>
          </w:p>
        </w:tc>
        <w:tc>
          <w:tcPr>
            <w:tcW w:w="992" w:type="dxa"/>
            <w:vAlign w:val="center"/>
          </w:tcPr>
          <w:p>
            <w:pPr>
              <w:jc w:val="center"/>
              <w:rPr>
                <w:rFonts w:hint="eastAsia" w:ascii="仿宋" w:hAnsi="仿宋"/>
                <w:sz w:val="24"/>
              </w:rPr>
            </w:pPr>
            <w:r>
              <w:rPr>
                <w:rFonts w:hint="eastAsia" w:ascii="仿宋" w:hAnsi="仿宋"/>
                <w:sz w:val="24"/>
              </w:rPr>
              <w:t>水工环</w:t>
            </w:r>
          </w:p>
        </w:tc>
        <w:tc>
          <w:tcPr>
            <w:tcW w:w="1559" w:type="dxa"/>
            <w:vAlign w:val="center"/>
          </w:tcPr>
          <w:p>
            <w:pPr>
              <w:jc w:val="center"/>
              <w:rPr>
                <w:rFonts w:hint="eastAsia" w:ascii="仿宋" w:hAnsi="仿宋" w:eastAsia="仿宋"/>
                <w:sz w:val="24"/>
                <w:lang w:eastAsia="zh-CN"/>
              </w:rPr>
            </w:pPr>
            <w:r>
              <w:rPr>
                <w:rFonts w:hint="eastAsia" w:ascii="仿宋" w:hAnsi="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2" w:type="dxa"/>
            <w:vMerge w:val="continue"/>
            <w:shd w:val="clear" w:color="auto" w:fill="auto"/>
            <w:vAlign w:val="center"/>
          </w:tcPr>
          <w:p>
            <w:pPr>
              <w:jc w:val="center"/>
              <w:rPr>
                <w:rFonts w:ascii="仿宋" w:hAnsi="仿宋"/>
                <w:color w:val="FF0000"/>
                <w:sz w:val="24"/>
              </w:rPr>
            </w:pPr>
          </w:p>
        </w:tc>
        <w:tc>
          <w:tcPr>
            <w:tcW w:w="1565" w:type="dxa"/>
            <w:shd w:val="clear" w:color="auto" w:fill="auto"/>
            <w:vAlign w:val="center"/>
          </w:tcPr>
          <w:p>
            <w:pPr>
              <w:jc w:val="center"/>
              <w:rPr>
                <w:rFonts w:hint="eastAsia" w:ascii="仿宋" w:hAnsi="仿宋"/>
                <w:sz w:val="24"/>
              </w:rPr>
            </w:pPr>
            <w:r>
              <w:rPr>
                <w:rFonts w:hint="eastAsia" w:ascii="仿宋" w:hAnsi="仿宋"/>
                <w:sz w:val="24"/>
              </w:rPr>
              <w:t>吴霞</w:t>
            </w:r>
          </w:p>
        </w:tc>
        <w:tc>
          <w:tcPr>
            <w:tcW w:w="3116" w:type="dxa"/>
            <w:vAlign w:val="center"/>
          </w:tcPr>
          <w:p>
            <w:pPr>
              <w:jc w:val="center"/>
              <w:rPr>
                <w:rFonts w:hint="eastAsia" w:ascii="仿宋" w:hAnsi="仿宋"/>
                <w:sz w:val="24"/>
              </w:rPr>
            </w:pPr>
            <w:r>
              <w:rPr>
                <w:rFonts w:hint="eastAsia" w:ascii="仿宋" w:hAnsi="仿宋"/>
                <w:sz w:val="24"/>
              </w:rPr>
              <w:t>云南省林业调查规划院</w:t>
            </w:r>
          </w:p>
        </w:tc>
        <w:tc>
          <w:tcPr>
            <w:tcW w:w="819" w:type="dxa"/>
            <w:vAlign w:val="center"/>
          </w:tcPr>
          <w:p>
            <w:pPr>
              <w:jc w:val="center"/>
              <w:rPr>
                <w:rFonts w:hint="eastAsia" w:ascii="仿宋" w:hAnsi="仿宋"/>
                <w:sz w:val="24"/>
              </w:rPr>
            </w:pPr>
            <w:r>
              <w:rPr>
                <w:rFonts w:hint="eastAsia" w:ascii="仿宋" w:hAnsi="仿宋"/>
                <w:sz w:val="24"/>
              </w:rPr>
              <w:t>正高</w:t>
            </w:r>
          </w:p>
        </w:tc>
        <w:tc>
          <w:tcPr>
            <w:tcW w:w="992" w:type="dxa"/>
            <w:vAlign w:val="center"/>
          </w:tcPr>
          <w:p>
            <w:pPr>
              <w:jc w:val="center"/>
              <w:rPr>
                <w:rFonts w:hint="eastAsia" w:ascii="仿宋" w:hAnsi="仿宋"/>
                <w:sz w:val="24"/>
              </w:rPr>
            </w:pPr>
            <w:r>
              <w:rPr>
                <w:rFonts w:hint="eastAsia" w:ascii="仿宋" w:hAnsi="仿宋"/>
                <w:sz w:val="24"/>
              </w:rPr>
              <w:t>林业</w:t>
            </w:r>
          </w:p>
          <w:p>
            <w:pPr>
              <w:jc w:val="center"/>
              <w:rPr>
                <w:rFonts w:hint="eastAsia" w:ascii="仿宋" w:hAnsi="仿宋"/>
                <w:sz w:val="24"/>
              </w:rPr>
            </w:pPr>
            <w:r>
              <w:rPr>
                <w:rFonts w:hint="eastAsia" w:ascii="仿宋" w:hAnsi="仿宋"/>
                <w:sz w:val="24"/>
              </w:rPr>
              <w:t>生态</w:t>
            </w:r>
          </w:p>
        </w:tc>
        <w:tc>
          <w:tcPr>
            <w:tcW w:w="1559" w:type="dxa"/>
            <w:vAlign w:val="center"/>
          </w:tcPr>
          <w:p>
            <w:pPr>
              <w:jc w:val="center"/>
              <w:rPr>
                <w:rFonts w:hint="eastAsia" w:ascii="仿宋" w:hAnsi="仿宋" w:eastAsia="仿宋"/>
                <w:sz w:val="24"/>
                <w:lang w:eastAsia="zh-CN"/>
              </w:rPr>
            </w:pPr>
            <w:r>
              <w:rPr>
                <w:rFonts w:hint="eastAsia" w:ascii="仿宋" w:hAnsi="仿宋"/>
                <w:sz w:val="24"/>
                <w:lang w:val="en-US" w:eastAsia="zh-CN"/>
              </w:rPr>
              <w:t>/</w:t>
            </w:r>
          </w:p>
        </w:tc>
      </w:tr>
    </w:tbl>
    <w:p>
      <w:pPr>
        <w:spacing w:line="360" w:lineRule="auto"/>
        <w:jc w:val="center"/>
        <w:rPr>
          <w:rFonts w:ascii="仿宋" w:hAnsi="仿宋"/>
          <w:b/>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01544"/>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ODY5MjUwODQwZjZhYTM3MGIwMjFmYmU3MTFiMDQifQ=="/>
  </w:docVars>
  <w:rsids>
    <w:rsidRoot w:val="00C8095E"/>
    <w:rsid w:val="000122B3"/>
    <w:rsid w:val="000306BF"/>
    <w:rsid w:val="00044B7F"/>
    <w:rsid w:val="000454A6"/>
    <w:rsid w:val="000660D0"/>
    <w:rsid w:val="000776A1"/>
    <w:rsid w:val="00082288"/>
    <w:rsid w:val="0008695D"/>
    <w:rsid w:val="000B59F6"/>
    <w:rsid w:val="000C46FC"/>
    <w:rsid w:val="00100063"/>
    <w:rsid w:val="00126EF0"/>
    <w:rsid w:val="0012729D"/>
    <w:rsid w:val="00160D62"/>
    <w:rsid w:val="0017522B"/>
    <w:rsid w:val="00181B9B"/>
    <w:rsid w:val="001846AD"/>
    <w:rsid w:val="0018742D"/>
    <w:rsid w:val="00195C03"/>
    <w:rsid w:val="001A5F5E"/>
    <w:rsid w:val="001A74D3"/>
    <w:rsid w:val="001C2A9C"/>
    <w:rsid w:val="001D79F1"/>
    <w:rsid w:val="001F716F"/>
    <w:rsid w:val="00200A80"/>
    <w:rsid w:val="00241AAD"/>
    <w:rsid w:val="00262E49"/>
    <w:rsid w:val="002A5AAE"/>
    <w:rsid w:val="002A6012"/>
    <w:rsid w:val="002C1C74"/>
    <w:rsid w:val="003137E8"/>
    <w:rsid w:val="00320170"/>
    <w:rsid w:val="00325EAD"/>
    <w:rsid w:val="00354299"/>
    <w:rsid w:val="00357F82"/>
    <w:rsid w:val="003B1FA2"/>
    <w:rsid w:val="003B7BE2"/>
    <w:rsid w:val="003C5A86"/>
    <w:rsid w:val="00404C1E"/>
    <w:rsid w:val="00427C5D"/>
    <w:rsid w:val="004A0963"/>
    <w:rsid w:val="004B2F07"/>
    <w:rsid w:val="004E09E4"/>
    <w:rsid w:val="004E1982"/>
    <w:rsid w:val="004E6FA9"/>
    <w:rsid w:val="004F6C64"/>
    <w:rsid w:val="00516C11"/>
    <w:rsid w:val="005174F5"/>
    <w:rsid w:val="00532744"/>
    <w:rsid w:val="00552B5C"/>
    <w:rsid w:val="0056288A"/>
    <w:rsid w:val="005664E8"/>
    <w:rsid w:val="00585737"/>
    <w:rsid w:val="00635754"/>
    <w:rsid w:val="0065229C"/>
    <w:rsid w:val="00653AD3"/>
    <w:rsid w:val="00661705"/>
    <w:rsid w:val="006628A0"/>
    <w:rsid w:val="00670A4E"/>
    <w:rsid w:val="00684226"/>
    <w:rsid w:val="006B27BC"/>
    <w:rsid w:val="006C0ADB"/>
    <w:rsid w:val="006C49B4"/>
    <w:rsid w:val="00725FC9"/>
    <w:rsid w:val="00726300"/>
    <w:rsid w:val="00733369"/>
    <w:rsid w:val="0077794B"/>
    <w:rsid w:val="007C058D"/>
    <w:rsid w:val="007D0C76"/>
    <w:rsid w:val="007F7EAD"/>
    <w:rsid w:val="00810CF2"/>
    <w:rsid w:val="00820455"/>
    <w:rsid w:val="00825F82"/>
    <w:rsid w:val="00835856"/>
    <w:rsid w:val="00843EF2"/>
    <w:rsid w:val="00887609"/>
    <w:rsid w:val="008A64C7"/>
    <w:rsid w:val="008B6766"/>
    <w:rsid w:val="008E7F6D"/>
    <w:rsid w:val="008F262E"/>
    <w:rsid w:val="0091047E"/>
    <w:rsid w:val="00954CD8"/>
    <w:rsid w:val="009660BF"/>
    <w:rsid w:val="00992D2C"/>
    <w:rsid w:val="009B0A13"/>
    <w:rsid w:val="00A0767D"/>
    <w:rsid w:val="00A1793E"/>
    <w:rsid w:val="00A367A5"/>
    <w:rsid w:val="00A41731"/>
    <w:rsid w:val="00A42842"/>
    <w:rsid w:val="00A55DAD"/>
    <w:rsid w:val="00A64ABE"/>
    <w:rsid w:val="00A92D35"/>
    <w:rsid w:val="00AC567A"/>
    <w:rsid w:val="00AC622A"/>
    <w:rsid w:val="00AF4794"/>
    <w:rsid w:val="00B13782"/>
    <w:rsid w:val="00B13A81"/>
    <w:rsid w:val="00B2434D"/>
    <w:rsid w:val="00B32C10"/>
    <w:rsid w:val="00B45D93"/>
    <w:rsid w:val="00B50441"/>
    <w:rsid w:val="00B6045B"/>
    <w:rsid w:val="00B7461C"/>
    <w:rsid w:val="00BA0377"/>
    <w:rsid w:val="00BA27B4"/>
    <w:rsid w:val="00BB6A7F"/>
    <w:rsid w:val="00BD191E"/>
    <w:rsid w:val="00BE3122"/>
    <w:rsid w:val="00C160EE"/>
    <w:rsid w:val="00C20A3D"/>
    <w:rsid w:val="00C211A1"/>
    <w:rsid w:val="00C4330C"/>
    <w:rsid w:val="00C737C7"/>
    <w:rsid w:val="00C8095E"/>
    <w:rsid w:val="00CC11C5"/>
    <w:rsid w:val="00CD0D72"/>
    <w:rsid w:val="00CE0CF1"/>
    <w:rsid w:val="00CE3CC7"/>
    <w:rsid w:val="00D163CA"/>
    <w:rsid w:val="00D52D8A"/>
    <w:rsid w:val="00D57631"/>
    <w:rsid w:val="00D62EA8"/>
    <w:rsid w:val="00D671B4"/>
    <w:rsid w:val="00D82A9A"/>
    <w:rsid w:val="00D82EE7"/>
    <w:rsid w:val="00D83FB2"/>
    <w:rsid w:val="00D97436"/>
    <w:rsid w:val="00DE6884"/>
    <w:rsid w:val="00DF02EB"/>
    <w:rsid w:val="00DF3617"/>
    <w:rsid w:val="00E14329"/>
    <w:rsid w:val="00E1776D"/>
    <w:rsid w:val="00E50472"/>
    <w:rsid w:val="00E539A8"/>
    <w:rsid w:val="00E65DD3"/>
    <w:rsid w:val="00E75293"/>
    <w:rsid w:val="00E82E8C"/>
    <w:rsid w:val="00EA3715"/>
    <w:rsid w:val="00EB7770"/>
    <w:rsid w:val="00F01F41"/>
    <w:rsid w:val="00F102DB"/>
    <w:rsid w:val="00F17FC9"/>
    <w:rsid w:val="00F21590"/>
    <w:rsid w:val="00F24D37"/>
    <w:rsid w:val="00F54420"/>
    <w:rsid w:val="00F81B9D"/>
    <w:rsid w:val="00F91F3A"/>
    <w:rsid w:val="00FB549E"/>
    <w:rsid w:val="00FD4E71"/>
    <w:rsid w:val="00FD5A0F"/>
    <w:rsid w:val="00FE3B3E"/>
    <w:rsid w:val="00FE49F2"/>
    <w:rsid w:val="00FF6044"/>
    <w:rsid w:val="228157E7"/>
    <w:rsid w:val="38143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仿宋" w:cs="Times New Roman"/>
      <w:kern w:val="2"/>
      <w:sz w:val="28"/>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paragraph" w:customStyle="1" w:styleId="9">
    <w:name w:val="段"/>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9AF4-059B-40C6-85A4-0539277FC4E9}">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5</Pages>
  <Words>467</Words>
  <Characters>2668</Characters>
  <Lines>22</Lines>
  <Paragraphs>6</Paragraphs>
  <TotalTime>1261</TotalTime>
  <ScaleCrop>false</ScaleCrop>
  <LinksUpToDate>false</LinksUpToDate>
  <CharactersWithSpaces>3129</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2018-07-13T02:05:00Z</dcterms:created>
  <dc:creator>SkyUser</dc:creator>
  <cp:lastModifiedBy>杨朝贵</cp:lastModifiedBy>
  <cp:lastPrinted>2023-09-01T03:12:00Z</cp:lastPrinted>
  <dcterms:modified xsi:type="dcterms:W3CDTF">2023-09-06T03:12:08Z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D72EAE6A6DB5488782886578F1ED959E_12</vt:lpwstr>
  </property>
</Properties>
</file>