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临沧</w:t>
      </w:r>
      <w:r>
        <w:rPr>
          <w:rFonts w:hint="eastAsia" w:ascii="方正小标宋简体" w:hAnsi="方正小标宋简体" w:eastAsia="方正小标宋简体" w:cs="方正小标宋简体"/>
          <w:b w:val="0"/>
          <w:bCs w:val="0"/>
          <w:i w:val="0"/>
          <w:iCs w:val="0"/>
          <w:caps w:val="0"/>
          <w:color w:val="000000"/>
          <w:spacing w:val="0"/>
          <w:sz w:val="44"/>
          <w:szCs w:val="44"/>
        </w:rPr>
        <w:t>市基本公共服务</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实施</w:t>
      </w:r>
      <w:r>
        <w:rPr>
          <w:rFonts w:hint="eastAsia" w:ascii="方正小标宋简体" w:hAnsi="方正小标宋简体" w:eastAsia="方正小标宋简体" w:cs="方正小标宋简体"/>
          <w:b w:val="0"/>
          <w:bCs w:val="0"/>
          <w:i w:val="0"/>
          <w:iCs w:val="0"/>
          <w:caps w:val="0"/>
          <w:color w:val="000000"/>
          <w:spacing w:val="0"/>
          <w:sz w:val="44"/>
          <w:szCs w:val="44"/>
        </w:rPr>
        <w:t>标准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w:t>
      </w: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2023年版</w:t>
      </w: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w:t>
      </w:r>
      <w:r>
        <w:rPr>
          <w:rFonts w:hint="eastAsia" w:ascii="方正小标宋简体" w:hAnsi="方正小标宋简体" w:eastAsia="方正小标宋简体" w:cs="方正小标宋简体"/>
          <w:b w:val="0"/>
          <w:bCs w:val="0"/>
          <w:i w:val="0"/>
          <w:iCs w:val="0"/>
          <w:caps w:val="0"/>
          <w:color w:val="000000"/>
          <w:spacing w:val="0"/>
          <w:sz w:val="44"/>
          <w:szCs w:val="44"/>
        </w:rPr>
        <w:t>》政策解读</w:t>
      </w:r>
    </w:p>
    <w:p>
      <w:pP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一、编制</w:t>
      </w:r>
      <w:r>
        <w:rPr>
          <w:rFonts w:hint="eastAsia" w:ascii="方正小标宋简体" w:hAnsi="方正小标宋简体" w:eastAsia="方正小标宋简体" w:cs="方正小标宋简体"/>
          <w:sz w:val="32"/>
          <w:szCs w:val="32"/>
          <w:lang w:val="en-US" w:eastAsia="zh-CN"/>
        </w:rPr>
        <w:t>依据</w:t>
      </w:r>
      <w:r>
        <w:rPr>
          <w:rFonts w:hint="eastAsia" w:ascii="方正小标宋简体" w:hAnsi="方正小标宋简体" w:eastAsia="方正小标宋简体" w:cs="方正小标宋简体"/>
          <w:sz w:val="32"/>
          <w:szCs w:val="32"/>
        </w:rPr>
        <w:t>、目的和</w:t>
      </w:r>
      <w:r>
        <w:rPr>
          <w:rFonts w:hint="eastAsia" w:ascii="方正小标宋简体" w:hAnsi="方正小标宋简体" w:eastAsia="方正小标宋简体" w:cs="方正小标宋简体"/>
          <w:sz w:val="32"/>
          <w:szCs w:val="32"/>
          <w:lang w:val="en-US" w:eastAsia="zh-CN"/>
        </w:rPr>
        <w:t>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编制</w:t>
      </w:r>
      <w:r>
        <w:rPr>
          <w:rFonts w:hint="eastAsia" w:ascii="楷体" w:hAnsi="楷体" w:eastAsia="楷体" w:cs="楷体"/>
          <w:b/>
          <w:bCs/>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临沧</w:t>
      </w:r>
      <w:r>
        <w:rPr>
          <w:rFonts w:hint="eastAsia" w:ascii="仿宋" w:hAnsi="仿宋" w:eastAsia="仿宋" w:cs="仿宋"/>
          <w:sz w:val="32"/>
          <w:szCs w:val="32"/>
        </w:rPr>
        <w:t>市基本公共服务</w:t>
      </w:r>
      <w:r>
        <w:rPr>
          <w:rFonts w:hint="eastAsia" w:ascii="仿宋" w:hAnsi="仿宋" w:eastAsia="仿宋" w:cs="仿宋"/>
          <w:sz w:val="32"/>
          <w:szCs w:val="32"/>
          <w:lang w:val="en-US" w:eastAsia="zh-CN"/>
        </w:rPr>
        <w:t>实施</w:t>
      </w:r>
      <w:r>
        <w:rPr>
          <w:rFonts w:hint="eastAsia" w:ascii="仿宋" w:hAnsi="仿宋" w:eastAsia="仿宋" w:cs="仿宋"/>
          <w:sz w:val="32"/>
          <w:szCs w:val="32"/>
        </w:rPr>
        <w:t>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2023年版</w:t>
      </w:r>
      <w:r>
        <w:rPr>
          <w:rFonts w:hint="eastAsia" w:ascii="仿宋" w:hAnsi="仿宋" w:eastAsia="仿宋" w:cs="仿宋"/>
          <w:sz w:val="32"/>
          <w:szCs w:val="32"/>
          <w:lang w:eastAsia="zh-CN"/>
        </w:rPr>
        <w:t>）</w:t>
      </w:r>
      <w:r>
        <w:rPr>
          <w:rFonts w:hint="eastAsia" w:ascii="仿宋" w:hAnsi="仿宋" w:eastAsia="仿宋" w:cs="仿宋"/>
          <w:sz w:val="32"/>
          <w:szCs w:val="32"/>
        </w:rPr>
        <w:t>》（以下简称《</w:t>
      </w:r>
      <w:r>
        <w:rPr>
          <w:rFonts w:hint="eastAsia" w:ascii="仿宋" w:hAnsi="仿宋" w:eastAsia="仿宋" w:cs="仿宋"/>
          <w:sz w:val="32"/>
          <w:szCs w:val="32"/>
          <w:lang w:val="en-US" w:eastAsia="zh-CN"/>
        </w:rPr>
        <w:t>实施标准</w:t>
      </w:r>
      <w:r>
        <w:rPr>
          <w:rFonts w:hint="eastAsia" w:ascii="仿宋" w:hAnsi="仿宋" w:eastAsia="仿宋" w:cs="仿宋"/>
          <w:sz w:val="32"/>
          <w:szCs w:val="32"/>
        </w:rPr>
        <w:t>》）是根据</w:t>
      </w:r>
      <w:r>
        <w:rPr>
          <w:rFonts w:hint="eastAsia" w:ascii="仿宋" w:hAnsi="仿宋" w:eastAsia="仿宋" w:cs="仿宋"/>
          <w:sz w:val="32"/>
          <w:szCs w:val="32"/>
          <w:lang w:val="en-US" w:eastAsia="zh-CN"/>
        </w:rPr>
        <w:t>云南省发展改革委等10个部门《关于印发云南省基本公共服务实施标准（2023年版）的通知》（云发改社会﹝2024﹞104号）</w:t>
      </w:r>
      <w:r>
        <w:rPr>
          <w:rFonts w:hint="eastAsia" w:ascii="仿宋" w:hAnsi="仿宋" w:eastAsia="仿宋" w:cs="仿宋"/>
          <w:sz w:val="32"/>
          <w:szCs w:val="32"/>
        </w:rPr>
        <w:t>要求，结合</w:t>
      </w:r>
      <w:r>
        <w:rPr>
          <w:rFonts w:hint="eastAsia" w:ascii="仿宋" w:hAnsi="仿宋" w:eastAsia="仿宋" w:cs="仿宋"/>
          <w:sz w:val="32"/>
          <w:szCs w:val="32"/>
          <w:lang w:val="en-US" w:eastAsia="zh-CN"/>
        </w:rPr>
        <w:t>临沧市</w:t>
      </w:r>
      <w:r>
        <w:rPr>
          <w:rFonts w:hint="eastAsia" w:ascii="仿宋" w:hAnsi="仿宋" w:eastAsia="仿宋" w:cs="仿宋"/>
          <w:sz w:val="32"/>
          <w:szCs w:val="32"/>
        </w:rPr>
        <w:t>经济社会发展实际研究编制的。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编制</w:t>
      </w:r>
      <w:r>
        <w:rPr>
          <w:rFonts w:hint="eastAsia" w:ascii="楷体" w:hAnsi="楷体" w:eastAsia="楷体" w:cs="楷体"/>
          <w:b/>
          <w:bCs/>
          <w:sz w:val="32"/>
          <w:szCs w:val="32"/>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享有基本公共服务是公民的基本权利，保障人人享有基本公共服务是政府的重要职责。制定《</w:t>
      </w:r>
      <w:r>
        <w:rPr>
          <w:rFonts w:hint="eastAsia" w:ascii="仿宋" w:hAnsi="仿宋" w:eastAsia="仿宋" w:cs="仿宋"/>
          <w:sz w:val="32"/>
          <w:szCs w:val="32"/>
          <w:lang w:val="en-US" w:eastAsia="zh-CN"/>
        </w:rPr>
        <w:t>实施标准</w:t>
      </w:r>
      <w:r>
        <w:rPr>
          <w:rFonts w:hint="eastAsia" w:ascii="仿宋" w:hAnsi="仿宋" w:eastAsia="仿宋" w:cs="仿宋"/>
          <w:sz w:val="32"/>
          <w:szCs w:val="32"/>
        </w:rPr>
        <w:t>》为全市提供了基本公共服务标准，是健全基本公共服务体系、促进基本公共服务均等化的关键一步，</w:t>
      </w:r>
      <w:r>
        <w:rPr>
          <w:rFonts w:hint="default" w:ascii="仿宋" w:hAnsi="仿宋" w:eastAsia="仿宋" w:cs="仿宋"/>
          <w:sz w:val="32"/>
          <w:szCs w:val="32"/>
          <w:lang w:val="en-US" w:eastAsia="zh-CN"/>
        </w:rPr>
        <w:t>通过该标准的实施在保障和改善民生、推动发展成果全民共享、推进全市治理体系和治理能力现代化等方面切实发挥作用。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rPr>
        <w:t>（三）编制过程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编制起草工作主要分为三个阶段。一是认真调研起草。对标省级标准，结合“十三五”时期已实施的基本公共服务事项，通过实地调研、比较分析等方式收集资料，草拟了《实施标准》初稿。二是广泛征求意见。先后征求了19个部门意见建议，在网站公开发布征求公众意见建议，组织召开了部门论证会，听取各方意见建议修改完善。三是开展合法性审查。对《实施标准》的内容开展合法性审查，出具了合法性审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rPr>
        <w:t>二、主要内容</w:t>
      </w:r>
      <w:r>
        <w:rPr>
          <w:rFonts w:hint="eastAsia" w:ascii="方正小标宋简体" w:hAnsi="方正小标宋简体" w:eastAsia="方正小标宋简体" w:cs="方正小标宋简体"/>
          <w:color w:val="auto"/>
          <w:sz w:val="32"/>
          <w:szCs w:val="32"/>
          <w:lang w:val="en-US" w:eastAsia="zh-CN"/>
        </w:rPr>
        <w:t>和服务事项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实施</w:t>
      </w:r>
      <w:r>
        <w:rPr>
          <w:rFonts w:hint="eastAsia" w:ascii="仿宋" w:hAnsi="仿宋" w:eastAsia="仿宋" w:cs="仿宋"/>
          <w:color w:val="auto"/>
          <w:sz w:val="32"/>
          <w:szCs w:val="32"/>
        </w:rPr>
        <w:t>标准》</w:t>
      </w:r>
      <w:r>
        <w:rPr>
          <w:rFonts w:hint="eastAsia" w:ascii="仿宋" w:hAnsi="仿宋" w:eastAsia="仿宋" w:cs="仿宋"/>
          <w:b w:val="0"/>
          <w:bCs w:val="0"/>
          <w:color w:val="auto"/>
          <w:kern w:val="0"/>
          <w:sz w:val="32"/>
          <w:szCs w:val="32"/>
          <w:lang w:val="en-US" w:eastAsia="zh-CN" w:bidi="ar"/>
        </w:rPr>
        <w:t>包括幼有所育、学有所教、劳有所得、病有所医、老有所养、住有所居、弱有所扶、优军服务保障、文体服务保障等9个领域22大项81个子项，每个子项包括服务对象、服务内容、服务标准、政策依据、支出责任、牵头负责单位、服务流程7项具体内容</w:t>
      </w:r>
      <w:r>
        <w:rPr>
          <w:rFonts w:hint="eastAsia" w:ascii="仿宋" w:hAnsi="仿宋" w:eastAsia="仿宋" w:cs="仿宋"/>
          <w:color w:val="auto"/>
          <w:sz w:val="32"/>
          <w:szCs w:val="32"/>
        </w:rPr>
        <w:t>（详见下表）。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b/>
          <w:bCs/>
          <w:color w:val="auto"/>
          <w:sz w:val="32"/>
          <w:szCs w:val="32"/>
          <w:lang w:val="en-US" w:eastAsia="zh-CN"/>
        </w:rPr>
        <w:t>（二）服务事项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实施</w:t>
      </w:r>
      <w:r>
        <w:rPr>
          <w:rFonts w:hint="eastAsia" w:ascii="仿宋" w:hAnsi="仿宋" w:eastAsia="仿宋" w:cs="仿宋"/>
          <w:color w:val="auto"/>
          <w:sz w:val="32"/>
          <w:szCs w:val="32"/>
        </w:rPr>
        <w:t>标准》主要服务</w:t>
      </w:r>
      <w:r>
        <w:rPr>
          <w:rFonts w:hint="eastAsia" w:ascii="仿宋" w:hAnsi="仿宋" w:eastAsia="仿宋" w:cs="仿宋"/>
          <w:color w:val="auto"/>
          <w:sz w:val="32"/>
          <w:szCs w:val="32"/>
          <w:lang w:val="en-US" w:eastAsia="zh-CN"/>
        </w:rPr>
        <w:t>事项</w:t>
      </w:r>
      <w:r>
        <w:rPr>
          <w:rFonts w:hint="eastAsia" w:ascii="仿宋" w:hAnsi="仿宋" w:eastAsia="仿宋" w:cs="仿宋"/>
          <w:color w:val="auto"/>
          <w:sz w:val="32"/>
          <w:szCs w:val="32"/>
        </w:rPr>
        <w:t>表</w:t>
      </w:r>
    </w:p>
    <w:tbl>
      <w:tblPr>
        <w:tblStyle w:val="4"/>
        <w:tblW w:w="101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1902"/>
        <w:gridCol w:w="2464"/>
        <w:gridCol w:w="5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blHeader/>
          <w:jc w:val="center"/>
        </w:trPr>
        <w:tc>
          <w:tcPr>
            <w:tcW w:w="640" w:type="dxa"/>
            <w:tcBorders>
              <w:top w:val="single" w:color="auto" w:sz="4" w:space="0"/>
              <w:left w:val="single" w:color="auto" w:sz="4" w:space="0"/>
              <w:bottom w:val="single" w:color="auto" w:sz="8" w:space="0"/>
            </w:tcBorders>
            <w:shd w:val="clear" w:color="auto" w:fill="auto"/>
            <w:vAlign w:val="center"/>
          </w:tcPr>
          <w:p>
            <w:pPr>
              <w:pStyle w:val="6"/>
              <w:spacing w:line="400" w:lineRule="exact"/>
              <w:rPr>
                <w:rFonts w:hint="eastAsia" w:ascii="宋体" w:hAnsi="宋体" w:eastAsia="宋体" w:cs="仿宋"/>
                <w:b/>
                <w:bCs/>
                <w:color w:val="000000" w:themeColor="text1"/>
                <w:spacing w:val="0"/>
                <w:szCs w:val="21"/>
                <w:lang w:val="en-US" w:eastAsia="zh-CN"/>
                <w14:textFill>
                  <w14:solidFill>
                    <w14:schemeClr w14:val="tx1"/>
                  </w14:solidFill>
                </w14:textFill>
              </w:rPr>
            </w:pPr>
            <w:r>
              <w:rPr>
                <w:rFonts w:hint="eastAsia" w:ascii="宋体" w:hAnsi="宋体" w:eastAsia="宋体" w:cs="仿宋"/>
                <w:b/>
                <w:bCs/>
                <w:color w:val="000000" w:themeColor="text1"/>
                <w:spacing w:val="0"/>
                <w:szCs w:val="21"/>
                <w:lang w:val="en-US" w:eastAsia="zh-CN"/>
                <w14:textFill>
                  <w14:solidFill>
                    <w14:schemeClr w14:val="tx1"/>
                  </w14:solidFill>
                </w14:textFill>
              </w:rPr>
              <w:t>序号</w:t>
            </w:r>
          </w:p>
        </w:tc>
        <w:tc>
          <w:tcPr>
            <w:tcW w:w="1902" w:type="dxa"/>
            <w:tcBorders>
              <w:top w:val="single" w:color="auto" w:sz="4" w:space="0"/>
              <w:left w:val="single" w:color="auto" w:sz="4" w:space="0"/>
              <w:bottom w:val="single" w:color="auto" w:sz="8" w:space="0"/>
            </w:tcBorders>
            <w:shd w:val="clear" w:color="auto" w:fill="auto"/>
            <w:vAlign w:val="center"/>
          </w:tcPr>
          <w:p>
            <w:pPr>
              <w:pStyle w:val="6"/>
              <w:spacing w:line="400" w:lineRule="exact"/>
              <w:rPr>
                <w:rFonts w:hint="default" w:ascii="宋体" w:hAnsi="宋体" w:eastAsia="宋体" w:cs="仿宋"/>
                <w:b/>
                <w:bCs/>
                <w:color w:val="000000" w:themeColor="text1"/>
                <w:spacing w:val="0"/>
                <w:szCs w:val="21"/>
                <w:lang w:val="en-US" w:eastAsia="zh-CN"/>
                <w14:textFill>
                  <w14:solidFill>
                    <w14:schemeClr w14:val="tx1"/>
                  </w14:solidFill>
                </w14:textFill>
              </w:rPr>
            </w:pPr>
            <w:r>
              <w:rPr>
                <w:rFonts w:hint="eastAsia" w:ascii="宋体" w:hAnsi="宋体" w:eastAsia="宋体" w:cs="仿宋"/>
                <w:b/>
                <w:bCs/>
                <w:color w:val="000000" w:themeColor="text1"/>
                <w:spacing w:val="0"/>
                <w:szCs w:val="21"/>
                <w:lang w:val="en-US" w:eastAsia="zh-CN"/>
                <w14:textFill>
                  <w14:solidFill>
                    <w14:schemeClr w14:val="tx1"/>
                  </w14:solidFill>
                </w14:textFill>
              </w:rPr>
              <w:t>领域</w:t>
            </w:r>
          </w:p>
        </w:tc>
        <w:tc>
          <w:tcPr>
            <w:tcW w:w="2464" w:type="dxa"/>
            <w:tcBorders>
              <w:top w:val="single" w:color="auto" w:sz="4" w:space="0"/>
            </w:tcBorders>
            <w:shd w:val="clear" w:color="auto" w:fill="auto"/>
            <w:vAlign w:val="center"/>
          </w:tcPr>
          <w:p>
            <w:pPr>
              <w:pStyle w:val="6"/>
              <w:spacing w:line="400" w:lineRule="exact"/>
              <w:rPr>
                <w:rFonts w:hint="default" w:ascii="宋体" w:hAnsi="宋体" w:eastAsia="宋体" w:cs="仿宋"/>
                <w:b/>
                <w:bCs/>
                <w:color w:val="000000" w:themeColor="text1"/>
                <w:spacing w:val="0"/>
                <w:szCs w:val="21"/>
                <w:lang w:val="en-US" w:eastAsia="zh-CN"/>
                <w14:textFill>
                  <w14:solidFill>
                    <w14:schemeClr w14:val="tx1"/>
                  </w14:solidFill>
                </w14:textFill>
              </w:rPr>
            </w:pPr>
            <w:r>
              <w:rPr>
                <w:rFonts w:hint="eastAsia" w:ascii="宋体" w:hAnsi="宋体" w:eastAsia="宋体" w:cs="仿宋"/>
                <w:b/>
                <w:bCs/>
                <w:color w:val="000000" w:themeColor="text1"/>
                <w:spacing w:val="0"/>
                <w:szCs w:val="21"/>
                <w:lang w:val="en-US" w:eastAsia="zh-CN"/>
                <w14:textFill>
                  <w14:solidFill>
                    <w14:schemeClr w14:val="tx1"/>
                  </w14:solidFill>
                </w14:textFill>
              </w:rPr>
              <w:t>类别</w:t>
            </w:r>
          </w:p>
        </w:tc>
        <w:tc>
          <w:tcPr>
            <w:tcW w:w="5164" w:type="dxa"/>
            <w:tcBorders>
              <w:top w:val="single" w:color="auto" w:sz="4" w:space="0"/>
            </w:tcBorders>
            <w:shd w:val="clear" w:color="auto" w:fill="auto"/>
            <w:vAlign w:val="center"/>
          </w:tcPr>
          <w:p>
            <w:pPr>
              <w:pStyle w:val="6"/>
              <w:spacing w:line="400" w:lineRule="exact"/>
              <w:rPr>
                <w:rFonts w:hint="default" w:ascii="宋体" w:hAnsi="宋体" w:eastAsia="宋体" w:cs="仿宋"/>
                <w:b/>
                <w:bCs/>
                <w:color w:val="000000" w:themeColor="text1"/>
                <w:spacing w:val="0"/>
                <w:szCs w:val="21"/>
                <w:lang w:val="en-US" w:eastAsia="zh-CN"/>
                <w14:textFill>
                  <w14:solidFill>
                    <w14:schemeClr w14:val="tx1"/>
                  </w14:solidFill>
                </w14:textFill>
              </w:rPr>
            </w:pPr>
            <w:r>
              <w:rPr>
                <w:rFonts w:hint="eastAsia" w:ascii="宋体" w:hAnsi="宋体" w:eastAsia="宋体" w:cs="仿宋"/>
                <w:b/>
                <w:bCs/>
                <w:color w:val="000000" w:themeColor="text1"/>
                <w:spacing w:val="0"/>
                <w:szCs w:val="21"/>
                <w:lang w:val="en-US" w:eastAsia="zh-CN"/>
                <w14:textFill>
                  <w14:solidFill>
                    <w14:schemeClr w14:val="tx1"/>
                  </w14:solidFill>
                </w14:textFill>
              </w:rPr>
              <w:t>服务事项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640" w:type="dxa"/>
            <w:vMerge w:val="restart"/>
            <w:tcBorders>
              <w:top w:val="single" w:color="auto" w:sz="8" w:space="0"/>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一</w:t>
            </w:r>
          </w:p>
        </w:tc>
        <w:tc>
          <w:tcPr>
            <w:tcW w:w="1902" w:type="dxa"/>
            <w:vMerge w:val="restart"/>
            <w:tcBorders>
              <w:top w:val="single" w:color="auto" w:sz="8" w:space="0"/>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b w:val="0"/>
                <w:bCs w:val="0"/>
                <w:color w:val="000000"/>
                <w:kern w:val="0"/>
                <w:sz w:val="21"/>
                <w:szCs w:val="21"/>
                <w:lang w:val="en-US" w:eastAsia="zh-CN" w:bidi="ar"/>
              </w:rPr>
              <w:t>幼有所育</w:t>
            </w:r>
          </w:p>
        </w:tc>
        <w:tc>
          <w:tcPr>
            <w:tcW w:w="2464" w:type="dxa"/>
            <w:vMerge w:val="restart"/>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优孕优生服务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rPr>
              <w:t>农村免费孕前优生健康检查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rPr>
              <w:t>孕产妇健康服务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3.增补叶酸预防神经管缺陷服务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rPr>
              <w:t>基本避孕服务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rPr>
              <w:t>生育保险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restart"/>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儿童健康服务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6.预防接种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7.儿童健康管理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restart"/>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儿童关爱服务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8.特殊儿童群体基本生活保障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9.困境儿童保障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10.农村留守儿童关爱保护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0" w:type="dxa"/>
            <w:vMerge w:val="restart"/>
            <w:tcBorders>
              <w:top w:val="single" w:color="auto" w:sz="8" w:space="0"/>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kern w:val="0"/>
                <w:sz w:val="21"/>
                <w:szCs w:val="21"/>
                <w:lang w:val="en-US" w:eastAsia="zh-CN" w:bidi="ar-SA"/>
                <w14:textFill>
                  <w14:solidFill>
                    <w14:schemeClr w14:val="tx1"/>
                  </w14:solidFill>
                </w14:textFill>
              </w:rPr>
              <w:t>二</w:t>
            </w:r>
          </w:p>
        </w:tc>
        <w:tc>
          <w:tcPr>
            <w:tcW w:w="1902" w:type="dxa"/>
            <w:vMerge w:val="restart"/>
            <w:tcBorders>
              <w:top w:val="single" w:color="auto" w:sz="8" w:space="0"/>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学有所教</w:t>
            </w:r>
          </w:p>
        </w:tc>
        <w:tc>
          <w:tcPr>
            <w:tcW w:w="2464" w:type="dxa"/>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学前教育助学服务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11.</w:t>
            </w:r>
            <w:r>
              <w:rPr>
                <w:rFonts w:hint="eastAsia" w:asciiTheme="minorEastAsia" w:hAnsiTheme="minorEastAsia" w:eastAsiaTheme="minorEastAsia" w:cstheme="minorEastAsia"/>
                <w:b w:val="0"/>
                <w:bCs w:val="0"/>
                <w:color w:val="000000"/>
                <w:sz w:val="21"/>
                <w:szCs w:val="21"/>
                <w:highlight w:val="none"/>
              </w:rPr>
              <w:t>学前教育幼儿资助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restart"/>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义务教育服务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义务教育阶段免除学杂费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义务教育免费提供教科书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义务教育家庭经济困难学生生活补助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农村义务教育学生营养</w:t>
            </w:r>
            <w:r>
              <w:rPr>
                <w:rFonts w:hint="eastAsia" w:asciiTheme="minorEastAsia" w:hAnsiTheme="minorEastAsia" w:eastAsiaTheme="minorEastAsia" w:cstheme="minorEastAsia"/>
                <w:b w:val="0"/>
                <w:bCs w:val="0"/>
                <w:color w:val="000000"/>
                <w:sz w:val="21"/>
                <w:szCs w:val="21"/>
                <w:highlight w:val="none"/>
                <w:lang w:val="en-US" w:eastAsia="zh-CN"/>
              </w:rPr>
              <w:t>膳食</w:t>
            </w:r>
            <w:r>
              <w:rPr>
                <w:rFonts w:hint="eastAsia" w:asciiTheme="minorEastAsia" w:hAnsiTheme="minorEastAsia" w:eastAsiaTheme="minorEastAsia" w:cstheme="minorEastAsia"/>
                <w:b w:val="0"/>
                <w:bCs w:val="0"/>
                <w:color w:val="000000"/>
                <w:sz w:val="21"/>
                <w:szCs w:val="21"/>
                <w:highlight w:val="none"/>
              </w:rPr>
              <w:t>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restart"/>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普通高中助学服务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普通高中国家助学金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7</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普通高中免学杂费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restart"/>
            <w:shd w:val="clear" w:color="auto" w:fill="auto"/>
            <w:vAlign w:val="center"/>
          </w:tcPr>
          <w:p>
            <w:pPr>
              <w:pStyle w:val="6"/>
              <w:spacing w:line="400" w:lineRule="exact"/>
              <w:jc w:val="cente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中等职业教育助学服务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中等职业教育国家助学金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1</w:t>
            </w:r>
            <w:r>
              <w:rPr>
                <w:rFonts w:hint="eastAsia" w:asciiTheme="minorEastAsia" w:hAnsiTheme="minorEastAsia" w:eastAsiaTheme="minorEastAsia" w:cstheme="minorEastAsia"/>
                <w:b w:val="0"/>
                <w:bCs w:val="0"/>
                <w:color w:val="000000"/>
                <w:sz w:val="21"/>
                <w:szCs w:val="21"/>
                <w:highlight w:val="none"/>
                <w:lang w:val="en-US" w:eastAsia="zh-CN"/>
              </w:rPr>
              <w:t>9</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中等职业教育免除学费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restart"/>
            <w:tcBorders>
              <w:top w:val="single" w:color="auto" w:sz="8" w:space="0"/>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三</w:t>
            </w:r>
          </w:p>
        </w:tc>
        <w:tc>
          <w:tcPr>
            <w:tcW w:w="1902" w:type="dxa"/>
            <w:vMerge w:val="restart"/>
            <w:tcBorders>
              <w:top w:val="single" w:color="auto" w:sz="8" w:space="0"/>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rPr>
              <w:t>劳有所得</w:t>
            </w:r>
          </w:p>
        </w:tc>
        <w:tc>
          <w:tcPr>
            <w:tcW w:w="2464" w:type="dxa"/>
            <w:vMerge w:val="restart"/>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就业创业服务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20</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就业信息服务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职业介绍、职业指导和创业开业指导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就业登记与失业登记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流动人员人事档案管理服务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就业见习服务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就业援助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职业技能培训、鉴定和生活费补贴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7</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劳动关系协调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2</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劳动用工保障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restart"/>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工伤失业保险服务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29</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失业保险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b w:val="0"/>
                <w:bCs w:val="0"/>
                <w:color w:val="000000"/>
                <w:kern w:val="0"/>
                <w:sz w:val="21"/>
                <w:szCs w:val="21"/>
                <w:lang w:val="en-US" w:eastAsia="zh-CN" w:bidi="ar"/>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0</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工伤保险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640" w:type="dxa"/>
            <w:vMerge w:val="restart"/>
            <w:tcBorders>
              <w:top w:val="single" w:color="auto" w:sz="8" w:space="0"/>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四</w:t>
            </w:r>
          </w:p>
        </w:tc>
        <w:tc>
          <w:tcPr>
            <w:tcW w:w="1902" w:type="dxa"/>
            <w:vMerge w:val="restart"/>
            <w:tcBorders>
              <w:top w:val="single" w:color="auto" w:sz="8" w:space="0"/>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病有所医</w:t>
            </w:r>
          </w:p>
        </w:tc>
        <w:tc>
          <w:tcPr>
            <w:tcW w:w="2464" w:type="dxa"/>
            <w:vMerge w:val="restart"/>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公共卫生服务</w:t>
            </w: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31．建立居民健康档案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健康教育与健康素养促进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传染病及突发公共卫生事件报告与处</w:t>
            </w:r>
            <w:r>
              <w:rPr>
                <w:rFonts w:hint="eastAsia" w:asciiTheme="minorEastAsia" w:hAnsiTheme="minorEastAsia" w:eastAsiaTheme="minorEastAsia" w:cstheme="minorEastAsia"/>
                <w:b w:val="0"/>
                <w:bCs w:val="0"/>
                <w:color w:val="000000"/>
                <w:sz w:val="21"/>
                <w:szCs w:val="21"/>
                <w:highlight w:val="none"/>
                <w:lang w:eastAsia="zh-CN"/>
              </w:rPr>
              <w:t>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卫生监督协管服务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kern w:val="0"/>
                <w:sz w:val="21"/>
                <w:szCs w:val="21"/>
                <w:lang w:val="en-US" w:eastAsia="zh-CN" w:bidi="ar-SA"/>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慢性病患者健康管理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地方病患者健康管理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0"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kern w:val="0"/>
                <w:sz w:val="21"/>
                <w:szCs w:val="21"/>
                <w:lang w:val="en-US" w:eastAsia="zh-CN" w:bidi="ar-SA"/>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7</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严重精神障碍患者健康管理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3</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结核病患者健康管理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lang w:val="en-US" w:eastAsia="zh-CN"/>
              </w:rPr>
              <w:t>39</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艾滋病病毒感染者和病人</w:t>
            </w:r>
            <w:r>
              <w:rPr>
                <w:rFonts w:hint="eastAsia" w:asciiTheme="minorEastAsia" w:hAnsiTheme="minorEastAsia" w:eastAsiaTheme="minorEastAsia" w:cstheme="minorEastAsia"/>
                <w:b w:val="0"/>
                <w:bCs w:val="0"/>
                <w:color w:val="000000"/>
                <w:sz w:val="21"/>
                <w:szCs w:val="21"/>
                <w:highlight w:val="none"/>
                <w:lang w:eastAsia="zh-CN"/>
              </w:rPr>
              <w:t>随访</w:t>
            </w:r>
            <w:r>
              <w:rPr>
                <w:rFonts w:hint="eastAsia" w:asciiTheme="minorEastAsia" w:hAnsiTheme="minorEastAsia" w:eastAsiaTheme="minorEastAsia" w:cstheme="minorEastAsia"/>
                <w:b w:val="0"/>
                <w:bCs w:val="0"/>
                <w:color w:val="000000"/>
                <w:sz w:val="21"/>
                <w:szCs w:val="21"/>
                <w:highlight w:val="none"/>
              </w:rPr>
              <w:t>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0</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社区易感染艾滋病高危行为人群干预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基本药物供应保障服务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0" w:type="dxa"/>
            <w:vMerge w:val="continue"/>
            <w:tcBorders>
              <w:left w:val="single" w:color="auto" w:sz="4" w:space="0"/>
            </w:tcBorders>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1902" w:type="dxa"/>
            <w:vMerge w:val="continue"/>
            <w:tcBorders>
              <w:left w:val="single" w:color="auto" w:sz="4" w:space="0"/>
            </w:tcBorders>
            <w:shd w:val="clear" w:color="auto" w:fill="auto"/>
            <w:vAlign w:val="center"/>
          </w:tcPr>
          <w:p>
            <w:pPr>
              <w:pStyle w:val="6"/>
              <w:spacing w:line="400" w:lineRule="exact"/>
              <w:jc w:val="both"/>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2464" w:type="dxa"/>
            <w:vMerge w:val="continue"/>
            <w:shd w:val="clear" w:color="auto" w:fill="auto"/>
            <w:vAlign w:val="center"/>
          </w:tcPr>
          <w:p>
            <w:pPr>
              <w:pStyle w:val="6"/>
              <w:spacing w:line="400" w:lineRule="exact"/>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pPr>
          </w:p>
        </w:tc>
        <w:tc>
          <w:tcPr>
            <w:tcW w:w="5164" w:type="dxa"/>
            <w:shd w:val="clear" w:color="auto" w:fill="auto"/>
            <w:vAlign w:val="center"/>
          </w:tcPr>
          <w:p>
            <w:pPr>
              <w:adjustRightInd w:val="0"/>
              <w:snapToGrid w:val="0"/>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农村适龄妇女宫颈癌和乳腺癌筛查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食品药品安全保障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sz w:val="21"/>
                <w:szCs w:val="21"/>
                <w:highlight w:val="none"/>
                <w:lang w:val="en-US" w:eastAsia="zh-CN"/>
              </w:rPr>
              <w:t>医疗保险服务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职工基本医疗保险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城乡居民基本医疗保险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sz w:val="21"/>
                <w:szCs w:val="21"/>
                <w:highlight w:val="none"/>
                <w:lang w:val="en-US" w:eastAsia="zh-CN"/>
              </w:rPr>
              <w:t>计划生育扶助服务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农村符合条件的计划生育家庭奖励扶助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7</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计划生育家庭特别扶助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40"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五</w:t>
            </w:r>
          </w:p>
        </w:tc>
        <w:tc>
          <w:tcPr>
            <w:tcW w:w="1902"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老有所养</w:t>
            </w: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sz w:val="21"/>
                <w:szCs w:val="21"/>
                <w:highlight w:val="none"/>
                <w:lang w:val="en-US" w:eastAsia="zh-CN"/>
              </w:rPr>
              <w:t>养老助老服务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4</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老年人健康管理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49</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老年人福利补贴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sz w:val="21"/>
                <w:szCs w:val="21"/>
                <w:highlight w:val="none"/>
                <w:lang w:val="en-US" w:eastAsia="zh-CN"/>
              </w:rPr>
              <w:t>养老保险服务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5</w:t>
            </w:r>
            <w:r>
              <w:rPr>
                <w:rFonts w:hint="eastAsia" w:asciiTheme="minorEastAsia" w:hAnsiTheme="minorEastAsia" w:eastAsiaTheme="minorEastAsia" w:cstheme="minorEastAsia"/>
                <w:b w:val="0"/>
                <w:bCs w:val="0"/>
                <w:color w:val="000000"/>
                <w:sz w:val="21"/>
                <w:szCs w:val="21"/>
                <w:highlight w:val="none"/>
                <w:lang w:val="en-US" w:eastAsia="zh-CN"/>
              </w:rPr>
              <w:t>0</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职工基本养老保险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5</w:t>
            </w: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城乡居民基本养老保险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0"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六</w:t>
            </w:r>
          </w:p>
        </w:tc>
        <w:tc>
          <w:tcPr>
            <w:tcW w:w="1902"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住有所居</w:t>
            </w:r>
          </w:p>
        </w:tc>
        <w:tc>
          <w:tcPr>
            <w:tcW w:w="24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sz w:val="21"/>
                <w:szCs w:val="21"/>
                <w:highlight w:val="none"/>
                <w:lang w:val="en-US" w:eastAsia="zh-CN"/>
              </w:rPr>
              <w:t>公租房服务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5</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公租房保障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sz w:val="21"/>
                <w:szCs w:val="21"/>
                <w:highlight w:val="none"/>
                <w:lang w:val="en-US" w:eastAsia="zh-CN"/>
              </w:rPr>
              <w:t>住房改造服务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5</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城镇棚户区住房改造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5</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农村危房改造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40"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七</w:t>
            </w:r>
          </w:p>
        </w:tc>
        <w:tc>
          <w:tcPr>
            <w:tcW w:w="1902"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弱有所扶</w:t>
            </w: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社会救助服务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55</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最低生活保障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56</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特困人员救助供养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57</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医疗救助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58</w:t>
            </w:r>
            <w:r>
              <w:rPr>
                <w:rFonts w:hint="eastAsia" w:asciiTheme="minorEastAsia" w:hAnsiTheme="minorEastAsia" w:eastAsiaTheme="minorEastAsia" w:cstheme="minorEastAsia"/>
                <w:b w:val="0"/>
                <w:bCs w:val="0"/>
                <w:color w:val="000000"/>
                <w:sz w:val="21"/>
                <w:szCs w:val="21"/>
                <w:highlight w:val="none"/>
                <w:lang w:eastAsia="zh-CN"/>
              </w:rPr>
              <w:t>．临时救助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59</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受灾人员救助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000000"/>
                <w:sz w:val="21"/>
                <w:szCs w:val="21"/>
                <w:highlight w:val="none"/>
                <w:lang w:val="en-US" w:eastAsia="zh-CN"/>
              </w:rPr>
              <w:t>公共法律服务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60</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lang w:val="en-US" w:eastAsia="zh-CN"/>
              </w:rPr>
              <w:t>法律援助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扶残助残服务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6</w:t>
            </w: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困难残疾人生活补贴和重度残疾人护理补贴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6</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无业重度残疾人最低生活保障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6</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残疾人托养服务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6</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残疾人康复服务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6</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残疾儿童及青少年教育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6</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残疾人职业培训和创业就业服务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67</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残疾人文化体育服务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68</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残疾人</w:t>
            </w:r>
            <w:r>
              <w:rPr>
                <w:rFonts w:hint="eastAsia" w:asciiTheme="minorEastAsia" w:hAnsiTheme="minorEastAsia" w:eastAsiaTheme="minorEastAsia" w:cstheme="minorEastAsia"/>
                <w:b w:val="0"/>
                <w:bCs w:val="0"/>
                <w:color w:val="000000"/>
                <w:sz w:val="21"/>
                <w:szCs w:val="21"/>
                <w:highlight w:val="none"/>
                <w:lang w:eastAsia="zh-CN"/>
              </w:rPr>
              <w:t>和老年人家庭</w:t>
            </w:r>
            <w:r>
              <w:rPr>
                <w:rFonts w:hint="eastAsia" w:asciiTheme="minorEastAsia" w:hAnsiTheme="minorEastAsia" w:eastAsiaTheme="minorEastAsia" w:cstheme="minorEastAsia"/>
                <w:b w:val="0"/>
                <w:bCs w:val="0"/>
                <w:color w:val="000000"/>
                <w:sz w:val="21"/>
                <w:szCs w:val="21"/>
                <w:highlight w:val="none"/>
              </w:rPr>
              <w:t>无障碍环境</w:t>
            </w:r>
            <w:r>
              <w:rPr>
                <w:rFonts w:hint="eastAsia" w:asciiTheme="minorEastAsia" w:hAnsiTheme="minorEastAsia" w:eastAsiaTheme="minorEastAsia" w:cstheme="minorEastAsia"/>
                <w:b w:val="0"/>
                <w:bCs w:val="0"/>
                <w:color w:val="000000"/>
                <w:sz w:val="21"/>
                <w:szCs w:val="21"/>
                <w:highlight w:val="none"/>
                <w:lang w:eastAsia="zh-CN"/>
              </w:rPr>
              <w:t>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0"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八</w:t>
            </w:r>
          </w:p>
        </w:tc>
        <w:tc>
          <w:tcPr>
            <w:tcW w:w="1902"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优军服务保障</w:t>
            </w: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优军优抚服务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69</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优待抚恤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70</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退役军人安置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7</w:t>
            </w: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退役军人就业创业服务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7</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特殊群体集中供养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九</w:t>
            </w:r>
          </w:p>
        </w:tc>
        <w:tc>
          <w:tcPr>
            <w:tcW w:w="1902" w:type="dxa"/>
            <w:vMerge w:val="restart"/>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文体服务保障</w:t>
            </w: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公共文化服务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7</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公共文化设施免费开放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7</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送戏曲下乡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7</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收听广播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7</w:t>
            </w:r>
            <w:r>
              <w:rPr>
                <w:rFonts w:hint="eastAsia" w:asciiTheme="minorEastAsia" w:hAnsiTheme="minorEastAsia" w:eastAsiaTheme="minorEastAsia" w:cstheme="minorEastAsia"/>
                <w:b w:val="0"/>
                <w:bCs w:val="0"/>
                <w:color w:val="000000"/>
                <w:sz w:val="21"/>
                <w:szCs w:val="21"/>
                <w:highlight w:val="none"/>
                <w:lang w:val="en-US" w:eastAsia="zh-CN"/>
              </w:rPr>
              <w:t>6</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观看电视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77</w:t>
            </w:r>
            <w:r>
              <w:rPr>
                <w:rFonts w:hint="eastAsia" w:asciiTheme="minorEastAsia" w:hAnsiTheme="minorEastAsia" w:eastAsiaTheme="minorEastAsia" w:cstheme="minorEastAsia"/>
                <w:b w:val="0"/>
                <w:bCs w:val="0"/>
                <w:color w:val="000000"/>
                <w:sz w:val="21"/>
                <w:szCs w:val="21"/>
                <w:highlight w:val="none"/>
                <w:lang w:eastAsia="zh-CN"/>
              </w:rPr>
              <w:t>．观赏电影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78</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读书看报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79</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少数民族文化服务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restart"/>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公共体育服务</w:t>
            </w: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8</w:t>
            </w:r>
            <w:r>
              <w:rPr>
                <w:rFonts w:hint="eastAsia" w:asciiTheme="minorEastAsia" w:hAnsiTheme="minorEastAsia" w:eastAsiaTheme="minorEastAsia" w:cstheme="minorEastAsia"/>
                <w:b w:val="0"/>
                <w:bCs w:val="0"/>
                <w:color w:val="000000"/>
                <w:sz w:val="21"/>
                <w:szCs w:val="21"/>
                <w:highlight w:val="none"/>
                <w:lang w:val="en-US" w:eastAsia="zh-CN"/>
              </w:rPr>
              <w:t>0</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公共体育</w:t>
            </w:r>
            <w:r>
              <w:rPr>
                <w:rFonts w:hint="eastAsia" w:asciiTheme="minorEastAsia" w:hAnsiTheme="minorEastAsia" w:eastAsiaTheme="minorEastAsia" w:cstheme="minorEastAsia"/>
                <w:b w:val="0"/>
                <w:bCs w:val="0"/>
                <w:color w:val="000000"/>
                <w:sz w:val="21"/>
                <w:szCs w:val="21"/>
                <w:highlight w:val="none"/>
                <w:lang w:eastAsia="zh-CN"/>
              </w:rPr>
              <w:t>设施</w:t>
            </w:r>
            <w:r>
              <w:rPr>
                <w:rFonts w:hint="eastAsia" w:asciiTheme="minorEastAsia" w:hAnsiTheme="minorEastAsia" w:eastAsiaTheme="minorEastAsia" w:cstheme="minorEastAsia"/>
                <w:b w:val="0"/>
                <w:bCs w:val="0"/>
                <w:color w:val="000000"/>
                <w:sz w:val="21"/>
                <w:szCs w:val="21"/>
                <w:highlight w:val="none"/>
              </w:rPr>
              <w:t>开放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0"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1902" w:type="dxa"/>
            <w:vMerge w:val="continue"/>
            <w:tcBorders>
              <w:left w:val="single" w:color="auto" w:sz="4" w:space="0"/>
            </w:tcBorders>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rPr>
            </w:pPr>
          </w:p>
        </w:tc>
        <w:tc>
          <w:tcPr>
            <w:tcW w:w="2464" w:type="dxa"/>
            <w:vMerge w:val="continue"/>
            <w:shd w:val="clear" w:color="auto" w:fill="auto"/>
            <w:vAlign w:val="center"/>
          </w:tcPr>
          <w:p>
            <w:pPr>
              <w:adjustRightInd w:val="0"/>
              <w:snapToGrid w:val="0"/>
              <w:spacing w:line="440" w:lineRule="exact"/>
              <w:rPr>
                <w:rFonts w:hint="eastAsia" w:asciiTheme="minorEastAsia" w:hAnsiTheme="minorEastAsia" w:eastAsiaTheme="minorEastAsia" w:cstheme="minorEastAsia"/>
                <w:sz w:val="21"/>
                <w:szCs w:val="21"/>
                <w:lang w:val="en-US" w:eastAsia="zh-CN"/>
              </w:rPr>
            </w:pPr>
          </w:p>
        </w:tc>
        <w:tc>
          <w:tcPr>
            <w:tcW w:w="5164" w:type="dxa"/>
            <w:shd w:val="clear" w:color="auto" w:fill="auto"/>
            <w:vAlign w:val="center"/>
          </w:tcPr>
          <w:p>
            <w:pPr>
              <w:adjustRightInd w:val="0"/>
              <w:snapToGrid w:val="0"/>
              <w:spacing w:line="440" w:lineRule="exact"/>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8</w:t>
            </w: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全民健身服务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rPr>
        <w:t>三、主要特点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（一）注重规范性。</w:t>
      </w:r>
      <w:r>
        <w:rPr>
          <w:rFonts w:hint="eastAsia" w:ascii="仿宋" w:hAnsi="仿宋" w:eastAsia="仿宋" w:cs="仿宋"/>
          <w:sz w:val="32"/>
          <w:szCs w:val="32"/>
        </w:rPr>
        <w:t>一是</w:t>
      </w:r>
      <w:r>
        <w:rPr>
          <w:rFonts w:hint="eastAsia" w:ascii="仿宋" w:hAnsi="仿宋" w:eastAsia="仿宋" w:cs="仿宋"/>
          <w:sz w:val="32"/>
          <w:szCs w:val="32"/>
          <w:lang w:val="en-US" w:eastAsia="zh-CN"/>
        </w:rPr>
        <w:t>认真</w:t>
      </w:r>
      <w:r>
        <w:rPr>
          <w:rFonts w:hint="eastAsia" w:ascii="仿宋" w:hAnsi="仿宋" w:eastAsia="仿宋" w:cs="仿宋"/>
          <w:sz w:val="32"/>
          <w:szCs w:val="32"/>
        </w:rPr>
        <w:t>落实</w:t>
      </w:r>
      <w:r>
        <w:rPr>
          <w:rFonts w:hint="eastAsia" w:ascii="仿宋" w:hAnsi="仿宋" w:eastAsia="仿宋" w:cs="仿宋"/>
          <w:sz w:val="32"/>
          <w:szCs w:val="32"/>
          <w:lang w:val="en-US" w:eastAsia="zh-CN"/>
        </w:rPr>
        <w:t>省级标准</w:t>
      </w:r>
      <w:r>
        <w:rPr>
          <w:rFonts w:hint="eastAsia" w:ascii="仿宋" w:hAnsi="仿宋" w:eastAsia="仿宋" w:cs="仿宋"/>
          <w:sz w:val="32"/>
          <w:szCs w:val="32"/>
        </w:rPr>
        <w:t>。《</w:t>
      </w:r>
      <w:r>
        <w:rPr>
          <w:rFonts w:hint="eastAsia" w:ascii="仿宋" w:hAnsi="仿宋" w:eastAsia="仿宋" w:cs="仿宋"/>
          <w:sz w:val="32"/>
          <w:szCs w:val="32"/>
          <w:lang w:val="en-US" w:eastAsia="zh-CN"/>
        </w:rPr>
        <w:t>实施</w:t>
      </w:r>
      <w:r>
        <w:rPr>
          <w:rFonts w:hint="eastAsia" w:ascii="仿宋" w:hAnsi="仿宋" w:eastAsia="仿宋" w:cs="仿宋"/>
          <w:sz w:val="32"/>
          <w:szCs w:val="32"/>
        </w:rPr>
        <w:t>标准》</w:t>
      </w:r>
      <w:r>
        <w:rPr>
          <w:rFonts w:hint="eastAsia" w:ascii="仿宋" w:hAnsi="仿宋" w:eastAsia="仿宋" w:cs="仿宋"/>
          <w:sz w:val="32"/>
          <w:szCs w:val="32"/>
          <w:lang w:val="en-US" w:eastAsia="zh-CN"/>
        </w:rPr>
        <w:t>对标省级标准</w:t>
      </w:r>
      <w:r>
        <w:rPr>
          <w:rFonts w:hint="eastAsia" w:ascii="仿宋" w:hAnsi="仿宋" w:eastAsia="仿宋" w:cs="仿宋"/>
          <w:sz w:val="32"/>
          <w:szCs w:val="32"/>
        </w:rPr>
        <w:t>明确的基本公共服务项目和内容不漏、服务标准不低。二是</w:t>
      </w:r>
      <w:r>
        <w:rPr>
          <w:rFonts w:hint="eastAsia" w:ascii="仿宋" w:hAnsi="仿宋" w:eastAsia="仿宋" w:cs="仿宋"/>
          <w:sz w:val="32"/>
          <w:szCs w:val="32"/>
          <w:lang w:val="en-US" w:eastAsia="zh-CN"/>
        </w:rPr>
        <w:t>严格制定市级标准</w:t>
      </w:r>
      <w:r>
        <w:rPr>
          <w:rFonts w:hint="eastAsia" w:ascii="仿宋" w:hAnsi="仿宋" w:eastAsia="仿宋" w:cs="仿宋"/>
          <w:sz w:val="32"/>
          <w:szCs w:val="32"/>
        </w:rPr>
        <w:t>。对</w:t>
      </w:r>
      <w:r>
        <w:rPr>
          <w:rFonts w:hint="eastAsia" w:ascii="仿宋" w:hAnsi="仿宋" w:eastAsia="仿宋" w:cs="仿宋"/>
          <w:sz w:val="32"/>
          <w:szCs w:val="32"/>
          <w:lang w:val="en-US" w:eastAsia="zh-CN"/>
        </w:rPr>
        <w:t>《实施标准》</w:t>
      </w:r>
      <w:r>
        <w:rPr>
          <w:rFonts w:hint="eastAsia" w:ascii="仿宋" w:hAnsi="仿宋" w:eastAsia="仿宋" w:cs="仿宋"/>
          <w:sz w:val="32"/>
          <w:szCs w:val="32"/>
        </w:rPr>
        <w:t>中的服务事项、服务内容，开展</w:t>
      </w:r>
      <w:r>
        <w:rPr>
          <w:rFonts w:hint="eastAsia" w:ascii="仿宋" w:hAnsi="仿宋" w:eastAsia="仿宋" w:cs="仿宋"/>
          <w:sz w:val="32"/>
          <w:szCs w:val="32"/>
          <w:lang w:val="en-US" w:eastAsia="zh-CN"/>
        </w:rPr>
        <w:t>充分</w:t>
      </w:r>
      <w:r>
        <w:rPr>
          <w:rFonts w:hint="eastAsia" w:ascii="仿宋" w:hAnsi="仿宋" w:eastAsia="仿宋" w:cs="仿宋"/>
          <w:sz w:val="32"/>
          <w:szCs w:val="32"/>
        </w:rPr>
        <w:t>论证和评估。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（二）注重</w:t>
      </w:r>
      <w:r>
        <w:rPr>
          <w:rFonts w:hint="eastAsia" w:ascii="仿宋" w:hAnsi="仿宋" w:eastAsia="仿宋" w:cs="仿宋"/>
          <w:b/>
          <w:bCs/>
          <w:sz w:val="32"/>
          <w:szCs w:val="32"/>
          <w:lang w:val="en-US" w:eastAsia="zh-CN"/>
        </w:rPr>
        <w:t>可行</w:t>
      </w:r>
      <w:r>
        <w:rPr>
          <w:rFonts w:hint="eastAsia" w:ascii="仿宋" w:hAnsi="仿宋" w:eastAsia="仿宋" w:cs="仿宋"/>
          <w:b/>
          <w:bCs/>
          <w:sz w:val="32"/>
          <w:szCs w:val="32"/>
        </w:rPr>
        <w:t>性。</w:t>
      </w:r>
      <w:r>
        <w:rPr>
          <w:rFonts w:hint="eastAsia" w:ascii="仿宋" w:hAnsi="仿宋" w:eastAsia="仿宋" w:cs="仿宋"/>
          <w:sz w:val="32"/>
          <w:szCs w:val="32"/>
        </w:rPr>
        <w:t>明确了每项基本公共服务的对象、内容、标准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流程</w:t>
      </w:r>
      <w:r>
        <w:rPr>
          <w:rFonts w:hint="eastAsia" w:ascii="仿宋" w:hAnsi="仿宋" w:eastAsia="仿宋" w:cs="仿宋"/>
          <w:sz w:val="32"/>
          <w:szCs w:val="32"/>
        </w:rPr>
        <w:t>，努力使基本公共服务具体化、可操作。比如“</w:t>
      </w:r>
      <w:r>
        <w:rPr>
          <w:rFonts w:hint="eastAsia" w:ascii="仿宋" w:hAnsi="仿宋" w:eastAsia="仿宋" w:cs="仿宋"/>
          <w:sz w:val="32"/>
          <w:szCs w:val="32"/>
          <w:lang w:val="en-US" w:eastAsia="zh-CN"/>
        </w:rPr>
        <w:t>劳有所得</w:t>
      </w:r>
      <w:r>
        <w:rPr>
          <w:rFonts w:hint="eastAsia" w:ascii="仿宋" w:hAnsi="仿宋" w:eastAsia="仿宋" w:cs="仿宋"/>
          <w:sz w:val="32"/>
          <w:szCs w:val="32"/>
        </w:rPr>
        <w:t>”领域的流动人员人事档案管理服务，将服务内容细化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把服务内容的办理流程用图表方式细化分解为流动人员人事档案的接收工作流程、流动人员人事档案的转出工作流程、档案材料归档工作流程、档案整理工作流程、档案数字化加工工作流程图、档案库房管理工作流程、档案查阅服务工作流程、出具各类人事证明工作流程等8个流程，使服务事项内容更为直观，</w:t>
      </w:r>
      <w:bookmarkStart w:id="0" w:name="_GoBack"/>
      <w:bookmarkEnd w:id="0"/>
      <w:r>
        <w:rPr>
          <w:rFonts w:hint="eastAsia" w:ascii="仿宋" w:hAnsi="仿宋" w:eastAsia="仿宋" w:cs="仿宋"/>
          <w:sz w:val="32"/>
          <w:szCs w:val="32"/>
          <w:lang w:val="en-US" w:eastAsia="zh-CN"/>
        </w:rPr>
        <w:t>办理程序更为清晰</w:t>
      </w:r>
      <w:r>
        <w:rPr>
          <w:rFonts w:hint="eastAsia" w:ascii="仿宋" w:hAnsi="仿宋" w:eastAsia="仿宋" w:cs="仿宋"/>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2BF1A21-8DF5-4A27-B81D-1EF5A39243C3}"/>
  </w:font>
  <w:font w:name="楷体">
    <w:panose1 w:val="02010609060101010101"/>
    <w:charset w:val="86"/>
    <w:family w:val="auto"/>
    <w:pitch w:val="default"/>
    <w:sig w:usb0="800002BF" w:usb1="38CF7CFA" w:usb2="00000016" w:usb3="00000000" w:csb0="00040001" w:csb1="00000000"/>
    <w:embedRegular r:id="rId2" w:fontKey="{7BFB441B-14D7-46F9-B87C-0E08E791C5AA}"/>
  </w:font>
  <w:font w:name="仿宋">
    <w:panose1 w:val="02010609060101010101"/>
    <w:charset w:val="86"/>
    <w:family w:val="auto"/>
    <w:pitch w:val="default"/>
    <w:sig w:usb0="800002BF" w:usb1="38CF7CFA" w:usb2="00000016" w:usb3="00000000" w:csb0="00040001" w:csb1="00000000"/>
    <w:embedRegular r:id="rId3" w:fontKey="{C1ADC4FB-9E59-4C94-A44A-5B20D44A037F}"/>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jAwNTFiMThhNjk2Njc2ZWQ0MzAzMTE3OTNkZTQifQ=="/>
  </w:docVars>
  <w:rsids>
    <w:rsidRoot w:val="2E7E2D50"/>
    <w:rsid w:val="01407B47"/>
    <w:rsid w:val="06071298"/>
    <w:rsid w:val="0D8429A6"/>
    <w:rsid w:val="11687901"/>
    <w:rsid w:val="142A4355"/>
    <w:rsid w:val="20857532"/>
    <w:rsid w:val="2BA6077C"/>
    <w:rsid w:val="2E7E2D50"/>
    <w:rsid w:val="3AFA5355"/>
    <w:rsid w:val="3F8E33E9"/>
    <w:rsid w:val="4CA77B5F"/>
    <w:rsid w:val="50F07F20"/>
    <w:rsid w:val="5F564B7A"/>
    <w:rsid w:val="61A123E1"/>
    <w:rsid w:val="65B512EC"/>
    <w:rsid w:val="6967137D"/>
    <w:rsid w:val="6F676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表头"/>
    <w:qFormat/>
    <w:uiPriority w:val="0"/>
    <w:pPr>
      <w:widowControl w:val="0"/>
      <w:adjustRightInd w:val="0"/>
      <w:snapToGrid w:val="0"/>
      <w:spacing w:line="320" w:lineRule="atLeast"/>
      <w:jc w:val="center"/>
      <w:textAlignment w:val="baseline"/>
    </w:pPr>
    <w:rPr>
      <w:rFonts w:ascii="Times New Roman" w:hAnsi="Times New Roman" w:eastAsia="黑体" w:cs="Times New Roman"/>
      <w:spacing w:val="-10"/>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26</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2024-04-28T01:12:00Z</dcterms:created>
  <dc:creator>李志媛</dc:creator>
  <cp:lastModifiedBy>李志媛</cp:lastModifiedBy>
  <dcterms:modified xsi:type="dcterms:W3CDTF">2024-04-28T07:59:44Z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18A9E9ABF6884A3E83208C595DCDAC58_11</vt:lpwstr>
  </property>
</Properties>
</file>