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ascii="微软雅黑" w:hAnsi="微软雅黑" w:eastAsia="微软雅黑" w:cs="仿宋_GB2312"/>
          <w:b/>
          <w:bCs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教师资格证面试审核考生上传审核材料操作指引</w:t>
      </w:r>
    </w:p>
    <w:p>
      <w:pPr>
        <w:pStyle w:val="5"/>
        <w:widowControl/>
        <w:shd w:val="clear" w:color="auto" w:fill="FFFFFF"/>
        <w:spacing w:before="120" w:beforeAutospacing="0" w:afterAutospacing="0"/>
        <w:rPr>
          <w:rFonts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仿宋_GB2312"/>
          <w:color w:val="000000"/>
          <w:shd w:val="clear" w:color="auto" w:fill="FFFFFF"/>
        </w:rPr>
        <w:t>（</w:t>
      </w:r>
      <w:r>
        <w:rPr>
          <w:rFonts w:ascii="微软雅黑" w:hAnsi="微软雅黑" w:eastAsia="微软雅黑" w:cs="宋体"/>
          <w:b/>
          <w:bCs/>
        </w:rPr>
        <w:t>在使用本系统之前，需在中小学教师资格考试网http://ntce.neea.edu.cn进行面试报名</w:t>
      </w:r>
      <w:r>
        <w:rPr>
          <w:rFonts w:hint="eastAsia" w:ascii="微软雅黑" w:hAnsi="微软雅黑" w:eastAsia="微软雅黑" w:cs="宋体"/>
        </w:rPr>
        <w:t>）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Style w:val="7"/>
          <w:rFonts w:ascii="微软雅黑" w:hAnsi="微软雅黑" w:eastAsia="微软雅黑" w:cs="仿宋_GB2312"/>
          <w:color w:val="000000"/>
          <w:sz w:val="24"/>
          <w:shd w:val="clear" w:color="auto" w:fill="FFFFFF"/>
        </w:rPr>
      </w:pP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扫码进入 “</w:t>
      </w:r>
      <w:r>
        <w:rPr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教育百事通</w:t>
      </w: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”微信公众号</w:t>
      </w:r>
      <w:r>
        <w:rPr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，选择“教资面试”-“教资面试审核”专栏</w:t>
      </w:r>
      <w:r>
        <w:rPr>
          <w:rStyle w:val="7"/>
          <w:rFonts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，进入教师资格面试</w:t>
      </w:r>
      <w:r>
        <w:rPr>
          <w:rStyle w:val="7"/>
          <w:rFonts w:hint="eastAsia"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审核系统，</w:t>
      </w:r>
      <w:r>
        <w:rPr>
          <w:rStyle w:val="7"/>
          <w:rFonts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填写考生类型等信息</w:t>
      </w:r>
      <w:r>
        <w:rPr>
          <w:rStyle w:val="7"/>
          <w:rFonts w:hint="eastAsia" w:ascii="微软雅黑" w:hAnsi="微软雅黑" w:eastAsia="微软雅黑" w:cs="仿宋_GB2312"/>
          <w:b w:val="0"/>
          <w:bCs/>
          <w:color w:val="000000"/>
          <w:sz w:val="24"/>
          <w:shd w:val="clear" w:color="auto" w:fill="FFFFFF"/>
        </w:rPr>
        <w:t>。</w:t>
      </w:r>
    </w:p>
    <w:p>
      <w:pPr>
        <w:pStyle w:val="12"/>
        <w:widowControl/>
        <w:ind w:left="360" w:firstLine="0" w:firstLineChars="0"/>
        <w:jc w:val="center"/>
        <w:rPr>
          <w:rFonts w:ascii="微软雅黑" w:hAnsi="微软雅黑" w:eastAsia="微软雅黑" w:cs="仿宋_GB2312"/>
          <w:b/>
          <w:bCs/>
          <w:color w:val="000000"/>
          <w:sz w:val="24"/>
          <w:shd w:val="clear" w:color="auto" w:fill="FFFFFF"/>
        </w:rPr>
      </w:pPr>
      <w:r>
        <w:rPr>
          <w:rFonts w:ascii="微软雅黑" w:hAnsi="微软雅黑" w:eastAsia="微软雅黑" w:cs="微软雅黑"/>
          <w:color w:val="333333"/>
          <w:sz w:val="24"/>
        </w:rPr>
        <w:drawing>
          <wp:inline distT="0" distB="0" distL="0" distR="0">
            <wp:extent cx="2423160" cy="2423160"/>
            <wp:effectExtent l="0" t="0" r="15240" b="152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微软雅黑" w:hAnsi="微软雅黑" w:eastAsia="微软雅黑" w:cs="宋体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仿宋_GB2312"/>
          <w:color w:val="000000"/>
          <w:sz w:val="24"/>
          <w:shd w:val="clear" w:color="auto" w:fill="FFFFFF"/>
        </w:rPr>
        <w:t>或用手机</w:t>
      </w: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浏览器直接输入</w:t>
      </w:r>
      <w:r>
        <w:fldChar w:fldCharType="begin"/>
      </w:r>
      <w:r>
        <w:instrText xml:space="preserve"> HYPERLINK "http://www.ynzgz.com" </w:instrText>
      </w:r>
      <w:r>
        <w:fldChar w:fldCharType="separate"/>
      </w:r>
      <w:r>
        <w:rPr>
          <w:rStyle w:val="8"/>
          <w:rFonts w:ascii="微软雅黑" w:hAnsi="微软雅黑" w:eastAsia="微软雅黑" w:cs="仿宋_GB2312"/>
          <w:sz w:val="24"/>
          <w:shd w:val="clear" w:color="auto" w:fill="FFFFFF"/>
        </w:rPr>
        <w:t>www.ynzgz.com</w:t>
      </w:r>
      <w:r>
        <w:rPr>
          <w:rStyle w:val="8"/>
          <w:rFonts w:ascii="微软雅黑" w:hAnsi="微软雅黑" w:eastAsia="微软雅黑" w:cs="仿宋_GB2312"/>
          <w:sz w:val="24"/>
          <w:shd w:val="clear" w:color="auto" w:fill="FFFFFF"/>
        </w:rPr>
        <w:fldChar w:fldCharType="end"/>
      </w:r>
      <w:r>
        <w:rPr>
          <w:rFonts w:ascii="微软雅黑" w:hAnsi="微软雅黑" w:eastAsia="微软雅黑" w:cs="仿宋_GB2312"/>
          <w:color w:val="000000"/>
          <w:sz w:val="24"/>
          <w:shd w:val="clear" w:color="auto" w:fill="FFFFFF"/>
        </w:rPr>
        <w:t>进入首页。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选择在中小学教师资格考试网报考对应的考区，进入登录界面，没有账号的点击注册，注册需按照实际情况选择</w:t>
      </w:r>
      <w:r>
        <w:rPr>
          <w:rFonts w:hint="eastAsia" w:ascii="微软雅黑" w:hAnsi="微软雅黑" w:eastAsia="微软雅黑"/>
          <w:b/>
          <w:bCs/>
          <w:sz w:val="24"/>
        </w:rPr>
        <w:t>在校生</w:t>
      </w:r>
      <w:r>
        <w:rPr>
          <w:rFonts w:hint="eastAsia" w:ascii="微软雅黑" w:hAnsi="微软雅黑" w:eastAsia="微软雅黑"/>
          <w:sz w:val="24"/>
        </w:rPr>
        <w:t>和</w:t>
      </w:r>
      <w:r>
        <w:rPr>
          <w:rFonts w:hint="eastAsia" w:ascii="微软雅黑" w:hAnsi="微软雅黑" w:eastAsia="微软雅黑"/>
          <w:b/>
          <w:bCs/>
          <w:sz w:val="24"/>
        </w:rPr>
        <w:t>非在校生</w:t>
      </w:r>
      <w:r>
        <w:rPr>
          <w:rFonts w:hint="eastAsia" w:ascii="微软雅黑" w:hAnsi="微软雅黑" w:eastAsia="微软雅黑"/>
          <w:sz w:val="24"/>
        </w:rPr>
        <w:t>。在中小学教师资格考试网报名成功后，正常10分钟后可以在本系统注册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</w:rPr>
        <w:t>注册成功后登录</w:t>
      </w:r>
      <w:r>
        <w:rPr>
          <w:rFonts w:hint="eastAsia" w:ascii="微软雅黑" w:hAnsi="微软雅黑" w:eastAsia="微软雅黑"/>
          <w:sz w:val="24"/>
          <w:lang w:val="en-US" w:eastAsia="zh-CN"/>
        </w:rPr>
        <w:t>审核</w:t>
      </w:r>
      <w:r>
        <w:rPr>
          <w:rFonts w:hint="eastAsia" w:ascii="微软雅黑" w:hAnsi="微软雅黑" w:eastAsia="微软雅黑"/>
          <w:sz w:val="24"/>
        </w:rPr>
        <w:t>系统。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033010" cy="4839970"/>
            <wp:effectExtent l="0" t="0" r="15240" b="177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点击待上传报名资料</w:t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606040" cy="3178175"/>
            <wp:effectExtent l="0" t="0" r="381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43" cy="31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217420" cy="3182620"/>
            <wp:effectExtent l="0" t="0" r="11430" b="177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407" cy="32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50" w:lineRule="atLeast"/>
        <w:ind w:firstLine="480" w:firstLineChars="200"/>
        <w:rPr>
          <w:rFonts w:hint="eastAsia" w:ascii="微软雅黑" w:hAnsi="微软雅黑" w:eastAsia="微软雅黑" w:cs="宋体"/>
          <w:color w:val="19190F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</w:rPr>
        <w:t>在校生（学信网验证码）：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在校生能提供学信网验证码直接输入验证码保存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</w:rPr>
        <w:t>请注意学信网学籍验证是否在有效期内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，如果在校生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确实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无法提供学信网验证码，点击下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图提供的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“无法提供验证码”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文字链接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之后根据上传材料界面提示上传相应材料即可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。</w:t>
      </w:r>
    </w:p>
    <w:p>
      <w:pPr>
        <w:widowControl/>
        <w:spacing w:line="450" w:lineRule="atLeast"/>
        <w:ind w:firstLine="480" w:firstLineChars="200"/>
        <w:jc w:val="center"/>
        <w:rPr>
          <w:rFonts w:hint="eastAsia" w:ascii="微软雅黑" w:hAnsi="微软雅黑" w:eastAsia="微软雅黑" w:cs="宋体"/>
          <w:color w:val="19190F"/>
          <w:kern w:val="0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773680" cy="3274695"/>
            <wp:effectExtent l="0" t="0" r="7620" b="190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7553" cy="32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50" w:lineRule="atLeast"/>
        <w:ind w:firstLine="480" w:firstLineChars="200"/>
        <w:rPr>
          <w:rFonts w:hint="default" w:ascii="微软雅黑" w:hAnsi="微软雅黑" w:eastAsia="微软雅黑" w:cs="宋体"/>
          <w:color w:val="19190F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能提供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学信网验证码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的在校考生进入自动审核通道进行审核，不能提供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学信网验证码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的在校考生将进入人工审核通道进行人工审核。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（</w:t>
      </w: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</w:rPr>
        <w:t>在校生尽量提供学信网验证码</w:t>
      </w: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  <w:lang w:val="en-US" w:eastAsia="zh-CN"/>
        </w:rPr>
        <w:t>进入自动审核通道，自动审核速度快。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）</w:t>
      </w:r>
    </w:p>
    <w:p>
      <w:pPr>
        <w:widowControl/>
        <w:spacing w:line="450" w:lineRule="atLeast"/>
        <w:ind w:firstLine="480" w:firstLineChars="200"/>
        <w:rPr>
          <w:rFonts w:hint="default" w:ascii="微软雅黑" w:hAnsi="微软雅黑" w:eastAsia="微软雅黑" w:cs="宋体"/>
          <w:color w:val="19190F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19190F"/>
          <w:kern w:val="0"/>
          <w:sz w:val="24"/>
        </w:rPr>
        <w:t>非在校生：</w:t>
      </w:r>
      <w:r>
        <w:rPr>
          <w:rFonts w:hint="eastAsia" w:ascii="微软雅黑" w:hAnsi="微软雅黑" w:eastAsia="微软雅黑" w:cs="宋体"/>
          <w:color w:val="19190F"/>
          <w:kern w:val="0"/>
          <w:sz w:val="24"/>
        </w:rPr>
        <w:t>非在校生不存在此操作界面。直接进入上传资料</w:t>
      </w:r>
      <w:r>
        <w:rPr>
          <w:rFonts w:hint="eastAsia" w:ascii="微软雅黑" w:hAnsi="微软雅黑" w:eastAsia="微软雅黑" w:cs="宋体"/>
          <w:color w:val="19190F"/>
          <w:kern w:val="0"/>
          <w:sz w:val="24"/>
          <w:lang w:val="en-US" w:eastAsia="zh-CN"/>
        </w:rPr>
        <w:t>页根据界面提示上传响应资料即可。</w:t>
      </w:r>
    </w:p>
    <w:p>
      <w:pPr>
        <w:widowControl/>
        <w:numPr>
          <w:ilvl w:val="0"/>
          <w:numId w:val="2"/>
        </w:numPr>
        <w:spacing w:line="450" w:lineRule="atLeast"/>
        <w:ind w:left="0" w:leftChars="0" w:firstLine="0" w:firstLineChars="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上传资料</w:t>
      </w:r>
      <w:r>
        <w:rPr>
          <w:rFonts w:hint="eastAsia" w:ascii="微软雅黑" w:hAnsi="微软雅黑" w:eastAsia="微软雅黑"/>
          <w:b/>
          <w:bCs/>
          <w:sz w:val="24"/>
        </w:rPr>
        <w:cr/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4"/>
        </w:rPr>
        <w:t>进入上传资料界面，</w:t>
      </w:r>
      <w:r>
        <w:rPr>
          <w:rFonts w:hint="eastAsia" w:ascii="微软雅黑" w:hAnsi="微软雅黑" w:eastAsia="微软雅黑"/>
          <w:sz w:val="24"/>
          <w:lang w:val="en-US" w:eastAsia="zh-CN"/>
        </w:rPr>
        <w:t>均有上传对照说明，可对应相应材料图片上传</w:t>
      </w:r>
      <w:r>
        <w:rPr>
          <w:rFonts w:hint="eastAsia" w:ascii="微软雅黑" w:hAnsi="微软雅黑" w:eastAsia="微软雅黑"/>
          <w:sz w:val="24"/>
        </w:rPr>
        <w:t>。（提示：户口册请上传</w:t>
      </w:r>
      <w:r>
        <w:rPr>
          <w:rFonts w:hint="eastAsia" w:ascii="微软雅黑" w:hAnsi="微软雅黑" w:eastAsia="微软雅黑"/>
          <w:b/>
          <w:bCs/>
          <w:sz w:val="24"/>
        </w:rPr>
        <w:t>户主页</w:t>
      </w:r>
      <w:r>
        <w:rPr>
          <w:rFonts w:hint="eastAsia" w:ascii="微软雅黑" w:hAnsi="微软雅黑" w:eastAsia="微软雅黑"/>
          <w:sz w:val="24"/>
        </w:rPr>
        <w:t>和</w:t>
      </w:r>
      <w:r>
        <w:rPr>
          <w:rFonts w:hint="eastAsia" w:ascii="微软雅黑" w:hAnsi="微软雅黑" w:eastAsia="微软雅黑"/>
          <w:b/>
          <w:bCs/>
          <w:sz w:val="24"/>
        </w:rPr>
        <w:t>本人页</w:t>
      </w:r>
      <w:r>
        <w:rPr>
          <w:rFonts w:hint="eastAsia" w:ascii="微软雅黑" w:hAnsi="微软雅黑" w:eastAsia="微软雅黑"/>
          <w:sz w:val="24"/>
        </w:rPr>
        <w:t>，两张处理为一张图片上传）</w:t>
      </w:r>
    </w:p>
    <w:p>
      <w:pPr>
        <w:widowControl/>
        <w:numPr>
          <w:ilvl w:val="0"/>
          <w:numId w:val="0"/>
        </w:numPr>
        <w:spacing w:line="450" w:lineRule="atLeast"/>
        <w:ind w:leftChars="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考生分为</w:t>
      </w:r>
      <w:r>
        <w:rPr>
          <w:rFonts w:hint="eastAsia" w:ascii="微软雅黑" w:hAnsi="微软雅黑" w:eastAsia="微软雅黑"/>
          <w:b/>
          <w:bCs/>
          <w:sz w:val="24"/>
        </w:rPr>
        <w:t>在校生能提供学信网验证码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</w:rPr>
        <w:t>在校生不能提供学信网验证码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</w:rPr>
        <w:t>非在校生</w:t>
      </w:r>
      <w:r>
        <w:rPr>
          <w:rFonts w:hint="eastAsia" w:ascii="微软雅黑" w:hAnsi="微软雅黑" w:eastAsia="微软雅黑"/>
          <w:sz w:val="24"/>
        </w:rPr>
        <w:t>。把相应类别的考生上传资料有区别，系统均有提示，按照提示上传即可。</w:t>
      </w: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274310" cy="4490085"/>
            <wp:effectExtent l="0" t="0" r="2540" b="571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5</w:t>
      </w:r>
      <w:r>
        <w:rPr>
          <w:rFonts w:hint="eastAsia" w:ascii="微软雅黑" w:hAnsi="微软雅黑" w:eastAsia="微软雅黑"/>
          <w:b/>
          <w:bCs/>
          <w:sz w:val="24"/>
        </w:rPr>
        <w:t>、审核结果：</w:t>
      </w:r>
      <w:r>
        <w:rPr>
          <w:rFonts w:hint="eastAsia" w:ascii="微软雅黑" w:hAnsi="微软雅黑" w:eastAsia="微软雅黑"/>
          <w:sz w:val="24"/>
        </w:rPr>
        <w:t>提供学信网验证码的在校生且学校在所报考考区学校名录的，</w:t>
      </w:r>
      <w:r>
        <w:rPr>
          <w:rFonts w:hint="eastAsia" w:ascii="微软雅黑" w:hAnsi="微软雅黑" w:eastAsia="微软雅黑"/>
          <w:sz w:val="24"/>
          <w:lang w:val="en-US" w:eastAsia="zh-CN"/>
        </w:rPr>
        <w:t>系统能</w:t>
      </w:r>
      <w:r>
        <w:rPr>
          <w:rFonts w:hint="eastAsia" w:ascii="微软雅黑" w:hAnsi="微软雅黑" w:eastAsia="微软雅黑"/>
          <w:sz w:val="24"/>
        </w:rPr>
        <w:t>自动审核</w:t>
      </w:r>
      <w:r>
        <w:rPr>
          <w:rFonts w:hint="eastAsia" w:ascii="微软雅黑" w:hAnsi="微软雅黑" w:eastAsia="微软雅黑"/>
          <w:sz w:val="24"/>
          <w:lang w:val="en-US" w:eastAsia="zh-CN"/>
        </w:rPr>
        <w:t>并</w:t>
      </w:r>
      <w:r>
        <w:rPr>
          <w:rFonts w:hint="eastAsia" w:ascii="微软雅黑" w:hAnsi="微软雅黑" w:eastAsia="微软雅黑"/>
          <w:sz w:val="24"/>
        </w:rPr>
        <w:t>及时</w:t>
      </w:r>
      <w:r>
        <w:rPr>
          <w:rFonts w:hint="eastAsia" w:ascii="微软雅黑" w:hAnsi="微软雅黑" w:eastAsia="微软雅黑"/>
          <w:sz w:val="24"/>
          <w:lang w:val="en-US" w:eastAsia="zh-CN"/>
        </w:rPr>
        <w:t>反馈审核</w:t>
      </w:r>
      <w:r>
        <w:rPr>
          <w:rFonts w:hint="eastAsia" w:ascii="微软雅黑" w:hAnsi="微软雅黑" w:eastAsia="微软雅黑"/>
          <w:sz w:val="24"/>
        </w:rPr>
        <w:t>结果。未提供学信网验证码的在校生和非在校生为人工审核，以实际</w:t>
      </w:r>
      <w:r>
        <w:rPr>
          <w:rFonts w:hint="eastAsia" w:ascii="微软雅黑" w:hAnsi="微软雅黑" w:eastAsia="微软雅黑"/>
          <w:sz w:val="24"/>
          <w:lang w:val="en-US" w:eastAsia="zh-CN"/>
        </w:rPr>
        <w:t>审核结果</w:t>
      </w:r>
      <w:r>
        <w:rPr>
          <w:rFonts w:hint="eastAsia" w:ascii="微软雅黑" w:hAnsi="微软雅黑" w:eastAsia="微软雅黑"/>
          <w:sz w:val="24"/>
        </w:rPr>
        <w:t>为准。</w:t>
      </w: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2650490" cy="3657600"/>
            <wp:effectExtent l="0" t="0" r="1651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493" cy="366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如果</w:t>
      </w:r>
      <w:r>
        <w:rPr>
          <w:rFonts w:hint="eastAsia" w:ascii="微软雅黑" w:hAnsi="微软雅黑" w:eastAsia="微软雅黑"/>
          <w:sz w:val="24"/>
        </w:rPr>
        <w:t>审核结果</w:t>
      </w:r>
      <w:r>
        <w:rPr>
          <w:rFonts w:hint="eastAsia" w:ascii="微软雅黑" w:hAnsi="微软雅黑" w:eastAsia="微软雅黑"/>
          <w:sz w:val="24"/>
          <w:lang w:val="en-US" w:eastAsia="zh-CN"/>
        </w:rPr>
        <w:t>为</w:t>
      </w:r>
      <w:r>
        <w:rPr>
          <w:rFonts w:hint="eastAsia" w:ascii="微软雅黑" w:hAnsi="微软雅黑" w:eastAsia="微软雅黑"/>
          <w:sz w:val="24"/>
        </w:rPr>
        <w:t>“</w:t>
      </w:r>
      <w:r>
        <w:rPr>
          <w:rFonts w:hint="eastAsia" w:ascii="微软雅黑" w:hAnsi="微软雅黑" w:eastAsia="微软雅黑"/>
          <w:b/>
          <w:bCs/>
          <w:sz w:val="24"/>
        </w:rPr>
        <w:t>审核驳回修改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可以</w:t>
      </w:r>
      <w:r>
        <w:rPr>
          <w:rFonts w:hint="eastAsia" w:ascii="微软雅黑" w:hAnsi="微软雅黑" w:eastAsia="微软雅黑"/>
          <w:sz w:val="24"/>
        </w:rPr>
        <w:t>查阅</w:t>
      </w:r>
      <w:r>
        <w:rPr>
          <w:rFonts w:hint="eastAsia" w:ascii="微软雅黑" w:hAnsi="微软雅黑" w:eastAsia="微软雅黑"/>
          <w:sz w:val="24"/>
          <w:lang w:val="en-US" w:eastAsia="zh-CN"/>
        </w:rPr>
        <w:t>驳回</w:t>
      </w:r>
      <w:r>
        <w:rPr>
          <w:rFonts w:hint="eastAsia" w:ascii="微软雅黑" w:hAnsi="微软雅黑" w:eastAsia="微软雅黑"/>
          <w:sz w:val="24"/>
        </w:rPr>
        <w:t>原因</w:t>
      </w:r>
      <w:r>
        <w:rPr>
          <w:rFonts w:hint="eastAsia" w:ascii="微软雅黑" w:hAnsi="微软雅黑" w:eastAsia="微软雅黑"/>
          <w:sz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lang w:val="en-US" w:eastAsia="zh-CN"/>
        </w:rPr>
        <w:t>可根据提示</w:t>
      </w:r>
      <w:r>
        <w:rPr>
          <w:rFonts w:hint="eastAsia" w:ascii="微软雅黑" w:hAnsi="微软雅黑" w:eastAsia="微软雅黑"/>
          <w:sz w:val="24"/>
        </w:rPr>
        <w:t>重新上传材料</w:t>
      </w:r>
      <w:r>
        <w:rPr>
          <w:rFonts w:hint="eastAsia" w:ascii="微软雅黑" w:hAnsi="微软雅黑" w:eastAsia="微软雅黑"/>
          <w:sz w:val="24"/>
          <w:lang w:val="en-US" w:eastAsia="zh-CN"/>
        </w:rPr>
        <w:t>并</w:t>
      </w:r>
      <w:r>
        <w:rPr>
          <w:rFonts w:hint="eastAsia" w:ascii="微软雅黑" w:hAnsi="微软雅黑" w:eastAsia="微软雅黑"/>
          <w:sz w:val="24"/>
        </w:rPr>
        <w:t>提交审核。</w:t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审核通过后</w:t>
      </w:r>
      <w:r>
        <w:rPr>
          <w:rFonts w:hint="eastAsia" w:ascii="微软雅黑" w:hAnsi="微软雅黑" w:eastAsia="微软雅黑"/>
          <w:sz w:val="24"/>
        </w:rPr>
        <w:t>，正常在一个工作日内，审核结果会同步到</w:t>
      </w:r>
      <w:r>
        <w:rPr>
          <w:rFonts w:hint="eastAsia" w:ascii="微软雅黑" w:hAnsi="微软雅黑" w:eastAsia="微软雅黑"/>
          <w:sz w:val="24"/>
          <w:lang w:val="en-US" w:eastAsia="zh-CN"/>
        </w:rPr>
        <w:t>全国</w:t>
      </w:r>
      <w:r>
        <w:rPr>
          <w:rFonts w:hint="eastAsia" w:ascii="微软雅黑" w:hAnsi="微软雅黑" w:eastAsia="微软雅黑"/>
          <w:sz w:val="24"/>
        </w:rPr>
        <w:t>中小学教师资格考试网，考生方可到中小学教师资格考试网缴费。</w:t>
      </w: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3048000" cy="17145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本文仅为操作参考书，实际情况以软件实际使用为准，如有不清楚地方，可拨打</w:t>
      </w:r>
      <w:r>
        <w:rPr>
          <w:rFonts w:hint="eastAsia" w:ascii="微软雅黑" w:hAnsi="微软雅黑" w:eastAsia="微软雅黑"/>
          <w:sz w:val="24"/>
          <w:lang w:eastAsia="zh-CN"/>
        </w:rPr>
        <w:t>教育体育</w:t>
      </w:r>
      <w:r>
        <w:rPr>
          <w:rFonts w:hint="eastAsia" w:ascii="微软雅黑" w:hAnsi="微软雅黑" w:eastAsia="微软雅黑"/>
          <w:sz w:val="24"/>
        </w:rPr>
        <w:t>局电话咨询。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A3E44"/>
    <w:multiLevelType w:val="singleLevel"/>
    <w:tmpl w:val="82BA3E4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CDC61F4C"/>
    <w:multiLevelType w:val="singleLevel"/>
    <w:tmpl w:val="CDC61F4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9291306"/>
    <w:multiLevelType w:val="multilevel"/>
    <w:tmpl w:val="392913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MWJiMGY0N2NiYmYxNmM3NTgyNGJmNGU2ZmY2NWEifQ=="/>
  </w:docVars>
  <w:rsids>
    <w:rsidRoot w:val="005F33DF"/>
    <w:rsid w:val="000238F3"/>
    <w:rsid w:val="00060209"/>
    <w:rsid w:val="000C2B10"/>
    <w:rsid w:val="00122759"/>
    <w:rsid w:val="00184F1F"/>
    <w:rsid w:val="003258C2"/>
    <w:rsid w:val="003708BD"/>
    <w:rsid w:val="00567674"/>
    <w:rsid w:val="005F33DF"/>
    <w:rsid w:val="006E2181"/>
    <w:rsid w:val="00870009"/>
    <w:rsid w:val="008C1779"/>
    <w:rsid w:val="008D60D6"/>
    <w:rsid w:val="009F65C5"/>
    <w:rsid w:val="00A76C1A"/>
    <w:rsid w:val="00B503EB"/>
    <w:rsid w:val="00BC662E"/>
    <w:rsid w:val="00C52BC1"/>
    <w:rsid w:val="00CF246A"/>
    <w:rsid w:val="00F71D97"/>
    <w:rsid w:val="043F73E6"/>
    <w:rsid w:val="0BAB35F5"/>
    <w:rsid w:val="0C775AFA"/>
    <w:rsid w:val="0E727A8C"/>
    <w:rsid w:val="14AB5050"/>
    <w:rsid w:val="195376AB"/>
    <w:rsid w:val="1AD75285"/>
    <w:rsid w:val="1B61642C"/>
    <w:rsid w:val="1E500038"/>
    <w:rsid w:val="20B41BC5"/>
    <w:rsid w:val="226974FB"/>
    <w:rsid w:val="23B165B7"/>
    <w:rsid w:val="2499362A"/>
    <w:rsid w:val="28951D06"/>
    <w:rsid w:val="2F754C15"/>
    <w:rsid w:val="332C2786"/>
    <w:rsid w:val="33AD0D62"/>
    <w:rsid w:val="364F7E87"/>
    <w:rsid w:val="3677330F"/>
    <w:rsid w:val="37F32AFF"/>
    <w:rsid w:val="3D644009"/>
    <w:rsid w:val="42382D99"/>
    <w:rsid w:val="42621B32"/>
    <w:rsid w:val="4AC40108"/>
    <w:rsid w:val="4B9F08F5"/>
    <w:rsid w:val="50C8686E"/>
    <w:rsid w:val="52FB3500"/>
    <w:rsid w:val="551B6F2B"/>
    <w:rsid w:val="59FA26DD"/>
    <w:rsid w:val="5ACB16D1"/>
    <w:rsid w:val="5C013047"/>
    <w:rsid w:val="5F1B3C2D"/>
    <w:rsid w:val="62D25914"/>
    <w:rsid w:val="646A7148"/>
    <w:rsid w:val="67626648"/>
    <w:rsid w:val="67762CFD"/>
    <w:rsid w:val="6BBE0300"/>
    <w:rsid w:val="6FE253D4"/>
    <w:rsid w:val="73DD17BF"/>
    <w:rsid w:val="75EC5C91"/>
    <w:rsid w:val="77000835"/>
    <w:rsid w:val="778C5D56"/>
    <w:rsid w:val="7A747570"/>
    <w:rsid w:val="7C8461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qFormat/>
    <w:uiPriority w:val="0"/>
    <w:pPr>
      <w:ind w:left="100" w:leftChars="25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日期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864</Words>
  <Characters>899</Characters>
  <Lines>6</Lines>
  <Paragraphs>1</Paragraphs>
  <ScaleCrop>false</ScaleCrop>
  <LinksUpToDate>false</LinksUpToDate>
  <CharactersWithSpaces>905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2023-04-07T03:16:00Z</dcterms:created>
  <dc:creator>86131</dc:creator>
  <cp:lastModifiedBy>邹贵华</cp:lastModifiedBy>
  <dcterms:modified xsi:type="dcterms:W3CDTF">2024-11-04T00:38:47Z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3FB0A46795CE43E1AF2ACCC3436BE7DD_13</vt:lpwstr>
  </property>
</Properties>
</file>