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widowControl/>
        <w:shd w:val="clear"/>
        <w:spacing w:line="240" w:lineRule="auto"/>
        <w:jc w:val="center"/>
        <w:rPr>
          <w:rFonts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44"/>
          <w:szCs w:val="44"/>
        </w:rPr>
      </w:pPr>
      <w:r>
        <w:rPr>
          <w:rFonts w:asciiTheme="minorEastAsia" w:hAnsiTheme="minorEastAsia" w:eastAsiaTheme="minorEastAsia" w:cstheme="minorEastAsia"/>
          <w:b w:val="0"/>
          <w:color w:val="auto"/>
          <w:sz w:val="44"/>
          <w:szCs w:val="44"/>
        </w:rPr>
        <w:t>临沧市人民政府办公室关于印发</w:t>
      </w:r>
      <w:r>
        <w:rPr>
          <w:rFonts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44"/>
          <w:szCs w:val="44"/>
        </w:rPr>
        <w:t>临沧市</w:t>
      </w:r>
    </w:p>
    <w:p>
      <w:pPr>
        <w:widowControl/>
        <w:shd w:val="clear"/>
        <w:spacing w:line="240" w:lineRule="auto"/>
        <w:jc w:val="center"/>
        <w:rPr>
          <w:rFonts w:asciiTheme="minorEastAsia" w:hAnsiTheme="minorEastAsia" w:eastAsiaTheme="minorEastAsia" w:cstheme="minorEastAsia"/>
          <w:b w:val="0"/>
          <w:color w:val="auto"/>
          <w:sz w:val="44"/>
          <w:szCs w:val="44"/>
        </w:rPr>
      </w:pPr>
      <w:r>
        <w:rPr>
          <w:rFonts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44"/>
          <w:szCs w:val="44"/>
        </w:rPr>
        <w:t>爱国卫生工作管理办法</w:t>
      </w:r>
      <w:r>
        <w:rPr>
          <w:rFonts w:asciiTheme="minorEastAsia" w:hAnsiTheme="minorEastAsia" w:eastAsiaTheme="minorEastAsia" w:cstheme="minorEastAsia"/>
          <w:b w:val="0"/>
          <w:color w:val="auto"/>
          <w:sz w:val="44"/>
          <w:szCs w:val="44"/>
        </w:rPr>
        <w:t>的通知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b w:val="0"/>
          <w:color w:val="333333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color w:val="333333"/>
          <w:sz w:val="32"/>
          <w:szCs w:val="32"/>
          <w:shd w:val="clear" w:fill="FFFFFF"/>
        </w:rPr>
        <w:t>临政办规〔2019〕1号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仿宋_GBK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各县、自治县、区人民政府，市直各委、办、局：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《临沧市爱国卫生工作管理办法》已经市人民政府同意，现印发给你们，请认真贯彻执行。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wordWrap/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wordWrap w:val="0"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2019年</w:t>
      </w:r>
      <w:r>
        <w:rPr>
          <w:rFonts w:hint="default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6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10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 xml:space="preserve">日       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（此件公开发布）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临沧市爱国卫生工作管理办法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楷体_GBK"/>
          <w:b/>
          <w:spacing w:val="9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第一章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总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为加强我市城乡爱国卫生管理，营造“整洁有序、健康优美”的生产生活环境，保障人民群众身心健康，促进临沧经济社会持续健康发展，根据《国务院关于进一步加强新时期爱国卫生工作的意见》（国发〔2014〕66号）、《国家卫生城市标准（2014年版）》及相关法律法规、文件精神，结合临沧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爱国卫生工作是指以强化公众卫生意识，预防和控制疾病，减少和消除危害健康因素，改善环境卫生，提高环境质量，倡导文明卫生习惯，提高人民健康水平为目的，由政府组织、全社会参与的群众性卫生活动。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第三条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本办法适用于全市范围内的爱国卫生管理工作。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坚持“以人民健康为中心，政府主导，部门协作，全社会动员，预防为主，群防群控，依法科学治理，全民共建共享”的新时期爱国卫生工作方针，遵循“政府组织、属地负责，部门牵头、齐抓共管，坚持标准、协调推进，群众参与、科学治理”的工作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级政府应加强对爱国卫生工作的领导，把爱国卫生工作纳入地方经济社会发展规划，列入政府重要议事日程，写入政府工作报告，经费列入同级财政预算。将爱国卫生工作纳入政府综合目标考核，考核结果作为综合考评领导班子和领导干部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第二章  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为切实加强对全市爱国卫生工作的组织领导，成立临沧市爱国卫生运动委员会（以下简称“市爱卫会”），主要负责全市爱国卫生、卫生创建、病媒生物防制、健康教育和健康促进等工作的领导、组织和协调。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第七条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市爱卫会由市人民政府分管领导任主任，有关部门和单位负责人为成员，明确爱国卫生工作成员单位职责分工，实行成员单位分工负责制。各县（区）政府（管委会）、各成员单位应当按照职责分工，认真履行职责，切实承担起本辖区、本单位的各项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市爱卫会下设办公室（以下简称“市爱卫办”）在市卫生健康委员会，承担爱国卫生日常工作。职责如下：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（一）宣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-11"/>
          <w:sz w:val="32"/>
          <w:szCs w:val="32"/>
          <w:shd w:val="clear" w:fill="FFFFFF"/>
          <w:lang w:val="en-US" w:eastAsia="zh-CN"/>
        </w:rPr>
        <w:t>传贯彻爱国卫生工作的相关法律、法规、规章和政策；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（二）制定本行政区域内爱国卫生工作规划、年度计划，并认真组织实施，开展监督、检查、指导和考核评价；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（三）组织动员全社会参与爱国卫生运动和开展卫生城市、卫生县城、卫生乡镇（街道）、卫生村（社区）、卫生单位及卫生家庭创建工作；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（四）协调有关部门制定重大疫情、中毒事故等突发公共卫生事件的防治措施和应急预案；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（五）深入广泛开展健康教育，普及卫生知识，提高全民卫生素质与健康素养水平；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（六）发动广大人民群众深入广泛开展病媒生物（鼠、蚊、蝇、蟑螂）防制活动；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（七）指导、检查各县（区）、市级各部门开展爱国卫生工作，对社会卫生状况进行监督、评价；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（八）完成市人民政府和市爱卫会交办的其他有关爱国卫生工作。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各县（区）应当成立爱卫会，下设爱卫办，配备专兼职爱国卫生工作人员；各级各部门、各类企业均应建立爱国卫生组织领导和工作机构，明确专人负责爱国卫生工作，保障必要的经费投入。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第十条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各级爱卫办、各成员单位应当畅通爱国卫生建议与投诉平台，认真核实和解决群众反映的问题。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第三章 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爱国卫生工作实行目标管理责任制。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爱国卫生工作实行全民爱国卫生义务劳动、全民动手日、爱国卫生月、卫生责任区、卫生单位检查评比等制度。市爱卫会通过监督检查和评比活动，督促各县（区）、各部门开展爱国卫生工作。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爱国卫生工作实行专门监督与社会监督相结合的监督制度。市、县（区）爱卫会根据工作需要，可聘任爱国卫生监督员，承担爱国卫生的指导和监督工作。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县（区）人民政府、市级各相关部门应按照《国家卫生城市标准（2014）》《国家卫生乡镇（县城）标准》，加强公共卫生基础设施规划、建设和改造，实施污水、污物、粪便无害化处理，加强生态环境保护，健全、落实各项市容环境卫生管理制度，实施环境卫生综合整治，提高城市建成区卫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第十五条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各县（区）应结合村镇规划建设，以改善农村饮水卫生条件、推进厕所革命、治理生活污水、生活垃圾和搞好环境卫生为重点，积极开展国家卫生乡镇及省、市级卫生乡村创建。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在城市建成区范围内，推动各机关和企事业单位（含学校、医院、商场、市场等）积极参与驻地街道及社区卫生整治等活动，协同提升街道、社区爱国卫生工作水平。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第十七条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各行业主管部门应当坚持“管行业必须管卫生”的原则，加强对本行业、本系统爱国卫生工作的组织和督促指导。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县（区）及以下爱卫办应当制订卫生创建计划，组织卫生单位、卫生乡镇（街道）、卫生村（社区）、卫生家庭等各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-6"/>
          <w:sz w:val="32"/>
          <w:szCs w:val="32"/>
          <w:shd w:val="clear" w:fill="FFFFFF"/>
          <w:lang w:val="en-US" w:eastAsia="zh-CN"/>
        </w:rPr>
        <w:t>级各类卫生创建活动，在城乡广泛开展爱国卫生宣传教育活动。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第十九条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医疗卫生机构、生物制品厂、制药厂、屠宰场等产生的所有有毒、有害废弃物，必须进行无害化处理。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第四章  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单位（机关、部队、团体、企事业单位及其他组织）、家庭和个人应按照属地管理要求和卫生标准，健全卫生制度，加强日常管理，搞好室内外环境卫生，倡导家庭和睦、文明和谐的良好家风，注重个人卫生，维护公共卫生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（一）落实环境卫生责任制度，保持卫生状况良好；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（二）规范设置垃圾收集容器等环卫设施，并定期保洁维护；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（三）垃圾收集实行分类袋化管理，日产日清；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（四）室内外环境卫生清洁，楼道整洁，门窗无破损，无乱堆乱放、乱搭乱建、乱贴乱画等现象，无暴露垃圾和卫生死角；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（五）公共场所、单位食堂防鼠、防蝇、防蟑、防蚊设施完善，环境清洁卫生，达到标准要求；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（六）厕所清洁卫生，防蚊蝇设施完善，无蝇无蛆，无积粪，无尿碱，排污管道通畅，基本无异臭味；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（七）单位环境达到净化、硬化、绿化、美化、有序化要求；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（八）积极开展病媒生物防制并达到国家规定的标准;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（九）积极参加辖区组织的爱国卫生运动，落实责任区包保责任。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（十）注重培育良好家风，明礼诚信，讲究个人卫生，推广“三减三健”，养成文明、健康生活方式。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第二十一条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住房城乡建设、市场监管等部门应加强城中村、集贸市场、城乡结合部爱国卫生工作管理，建立健全各项卫生制度，维护良好的环境卫生。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（一）落实专人管理，制定卫生保洁制度，做到每日清扫，专人保洁；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（二）合理、规范设置果皮箱、垃圾收集箱、垃圾转运站和公共厕所等卫生设施；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（三）垃圾实施分类袋装化、桶装化、密闭化管理，定点收集、统一运输、日产日清；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（四）公共厕所数量达标，专人管理，内外环境清洁卫生；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（五）污水排放设施完善，无明沟排污现象；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（六）加强基础设施建设和环境综合整治、社会秩序整治，无乱搭乱建、乱堆乱摆、乱停乱放、乱贴乱画、乱排乱倒等现象；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（七）城中村、城乡结合部道路硬化平整，无坑洼、积水及泥土裸露；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（八）居民饮用水安全卫生，使用无害化卫生厕所；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（九）公共场地不得放养犬类和其它家禽；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（十）病媒生物防制工作达到国家规定标准。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第二十二条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单位、家庭和个人应服从卫生管理指导，接受督促检查，遵守村规民约，按照管理规定，搞好室内外环境卫生，爱护城市环境卫生。禁止下列行为：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（一）随地吐痰、便溺，乱扔果皮、纸屑、烟头及各种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"https://baike.baidu.com/item/%E9%A3%9F%E5%93%81%E5%8C%85%E8%A3%85" \t "_blank" </w:instrTex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食品包装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等废弃物；河道内乱倒粪便、生活垃圾、建筑垃圾以及种植农作物；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（二）乱贴乱画、乱搭乱建，乱倒生活垃圾、建筑渣土、废弃物、污水、粪便或者焚烧垃圾、废弃物等；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（三）违反规定饲养家畜、家禽，城区内公共场地放养犬类和其他家禽。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（四）携带犬、猫等动物乘坐公共交通工具（导盲犬除外），或进入依法禁止进入的公共场所；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（五）玷污、损坏公共卫生设施及其他损害公共卫生的不文明行为。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第二十三条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食品生产经营单位和美容美发、旅店、歌舞厅、公共浴室等公共场所的硬件设施、从业人员培训和卫生管理等，符合食品安全和公共场所卫生管理要求。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第二十四条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各县（区）、各部门（单位）要建立政府组织与全社会参与相结合的病媒生物防控机制，病媒生物防制要达到国家规定的标准。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（一）各县（区）、各部门（单位）应当有病媒生物防制专兼职人员；疾控中心应当有病媒生物防制专业人员，做好病媒生物密度的监测及病媒生物防制的技术指导工作；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（二）市、县（区）爱卫会应当动员社会力量，发动各部门、各单位和群众共同参与区域内春秋季灭鼠，夏季灭蚊蝇、灭蟑螂等爱国卫生运动；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（三）各县（区）、各部门（单位）应当切实履行病媒生物防制职责，组织开展病媒生物防制活动，推行PCO公司专业化防制，开展孳生地调查和治理，消除其孳生环境条件，有效控制病媒生物密度；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（四）在农贸市场、餐饮单位、食品加工企业等重点行业、重点场所要加强防蚊蝇和防鼠设施建设，提高合格率和利用率；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（五）实施棚户区改造工程房屋拆除前，应当按相关规定开展灭防活动；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（六）市场监管、卫生健康、农业农村、公安等有关部门应按职责分工对灭杀病媒生物药品、器械进行依法管理，禁止任何单位、个人非法生产、销售、使用剧毒急性鼠药。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第二十五条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完善由政府领导、多部门合作、全社会参与的健康促进与健康教育工作体系，健全健康教育工作网络，广泛开展全民健身活动，全面开展健康教育和健康促进活动，增强全民卫生意识，提高全民健康水平。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第二十六条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提倡全民戒烟，广泛开展吸烟有害健康宣传，积极创建无烟单位。严格执行国家和地方关于禁烟、控烟的有关规定，落实控烟措施，开展群众性控烟工作。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第二十七条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各类车辆应按照规定行驶、停放，公共交通工具应当定期清洗、消毒。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第二十八条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应当加强公园广场、旅游景区、早夜市、建筑物立面、河道沟渠、市政设施、环卫设施、集贸市场、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"https://baike.baidu.com/item/%E5%81%9C%E8%BD%A6%E5%9C%BA" \t "_blank" </w:instrTex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停车场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、窗口单位及其他影响城乡卫生质量的部位和区域的卫生管理，确保管理符合相关卫生要求。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第五章  奖惩规定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第二十九条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市、县（区）人民政府或爱卫会对在爱国卫生工作中做出显著成绩的单位，给予相应的表彰；对在爱国卫生工作中做出显著成绩的个人，给予相应的奖励。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对已获得爱国卫生荣誉称号的，经查实有弄虚作假行为或工作下滑严重，群众意见较大，已不符合爱国卫生荣誉称号条件的，由市爱卫会取消其荣誉称号或报上级部门取消其荣誉称号。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第三十一条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对爱国卫生工作职责和义务履行不到位、未建立制度或制度不落实、弄虚作假搞形式主义等违反爱国卫生工作规定的单位和个人，由爱卫会通报批评。对违反爱国卫生管理规定，推诿扯皮、玩忽职守、不负责任，造成重大工作失误的，由爱卫会给予批评教育，并责令其限期改正；情节严重的，报请有关部门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第三十二条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爱国卫生监督员应当恪守职业道德，依法依规执行公务。对玩忽职守、滥用职权、徇私舞弊的，由有关部门给予行政处分；涉嫌构成犯罪的，移送司法机关处理。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第三十三条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对阻碍、拒绝爱国卫生综合执法人员依法执行公务或者打击报复举报人员，违反社会治安管理法律法规的，由公安机关依法予以行政处罚；涉嫌犯罪的移送司法机关处理。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第三十四条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本办法在实施过程中根据实际情况适时修改完善。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第三十五条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本办法自2019年7月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日起施行，有效期至2024年7月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临沧市人民政府发布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临沧市人民政府行政规范性文件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4E24ACA"/>
    <w:rsid w:val="080F63D8"/>
    <w:rsid w:val="09341458"/>
    <w:rsid w:val="0B0912D7"/>
    <w:rsid w:val="152D2DCA"/>
    <w:rsid w:val="1DEC284C"/>
    <w:rsid w:val="1E6523AC"/>
    <w:rsid w:val="22440422"/>
    <w:rsid w:val="306D7208"/>
    <w:rsid w:val="31A15F24"/>
    <w:rsid w:val="32DB92FA"/>
    <w:rsid w:val="365FC067"/>
    <w:rsid w:val="395347B5"/>
    <w:rsid w:val="39A232A0"/>
    <w:rsid w:val="39E745AA"/>
    <w:rsid w:val="3B5A6BBB"/>
    <w:rsid w:val="3D77BCD7"/>
    <w:rsid w:val="3DF60717"/>
    <w:rsid w:val="3EDA13A6"/>
    <w:rsid w:val="3F606432"/>
    <w:rsid w:val="42F058B7"/>
    <w:rsid w:val="436109F6"/>
    <w:rsid w:val="441A38D4"/>
    <w:rsid w:val="4BC77339"/>
    <w:rsid w:val="4BFCC76B"/>
    <w:rsid w:val="4C9236C5"/>
    <w:rsid w:val="4FDCBAD5"/>
    <w:rsid w:val="505C172E"/>
    <w:rsid w:val="52F46F0B"/>
    <w:rsid w:val="53D8014D"/>
    <w:rsid w:val="53EA4A0D"/>
    <w:rsid w:val="55E064E0"/>
    <w:rsid w:val="572C6D10"/>
    <w:rsid w:val="5DC34279"/>
    <w:rsid w:val="608816D1"/>
    <w:rsid w:val="60EF4E7F"/>
    <w:rsid w:val="64F5A37E"/>
    <w:rsid w:val="665233C1"/>
    <w:rsid w:val="6AD9688B"/>
    <w:rsid w:val="6D0E3F22"/>
    <w:rsid w:val="6EBF9763"/>
    <w:rsid w:val="77E5E68E"/>
    <w:rsid w:val="7BBA99E5"/>
    <w:rsid w:val="7C9011D9"/>
    <w:rsid w:val="7D3BED4D"/>
    <w:rsid w:val="7DC651C5"/>
    <w:rsid w:val="7FCC2834"/>
    <w:rsid w:val="7FDF7EBC"/>
    <w:rsid w:val="7FEC29CF"/>
    <w:rsid w:val="7FEF7450"/>
    <w:rsid w:val="7FFB59AC"/>
    <w:rsid w:val="9EFF6C4E"/>
    <w:rsid w:val="ADFFD485"/>
    <w:rsid w:val="BAB3FD8B"/>
    <w:rsid w:val="BF6C407A"/>
    <w:rsid w:val="C61F199F"/>
    <w:rsid w:val="DB7417CC"/>
    <w:rsid w:val="DD3A2AB6"/>
    <w:rsid w:val="E2CF4533"/>
    <w:rsid w:val="EF870CDB"/>
    <w:rsid w:val="EFB79348"/>
    <w:rsid w:val="F17D4D85"/>
    <w:rsid w:val="F7FDA507"/>
    <w:rsid w:val="FBDB13C9"/>
    <w:rsid w:val="FEFF5AB4"/>
    <w:rsid w:val="FF6E6511"/>
    <w:rsid w:val="FFF63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图表目录1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ascii="Times New Roman" w:hAnsi="Times New Roman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3426</Words>
  <Characters>3483</Characters>
  <Lines>1</Lines>
  <Paragraphs>1</Paragraphs>
  <TotalTime>3</TotalTime>
  <ScaleCrop>false</ScaleCrop>
  <LinksUpToDate>false</LinksUpToDate>
  <CharactersWithSpaces>3543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kylin</cp:lastModifiedBy>
  <cp:lastPrinted>2021-10-28T19:30:00Z</cp:lastPrinted>
  <dcterms:modified xsi:type="dcterms:W3CDTF">2023-08-20T22:27:49Z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48C61CB29D3F4D9384F5922CF0F7FFB4</vt:lpwstr>
  </property>
</Properties>
</file>