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rPr>
          <w:b w:val="0"/>
          <w:bCs w:val="0"/>
          <w:sz w:val="32"/>
          <w:szCs w:val="32"/>
        </w:rPr>
      </w:pPr>
      <w:r>
        <w:rPr>
          <w:rFonts w:ascii="方正黑体_GBK" w:hAnsi="方正黑体_GBK" w:eastAsia="方正黑体_GBK" w:cs="方正黑体_GBK"/>
          <w:b w:val="0"/>
          <w:bCs w:val="0"/>
          <w:i w:val="0"/>
          <w:caps w:val="0"/>
          <w:color w:val="000000"/>
          <w:spacing w:val="0"/>
          <w:sz w:val="32"/>
          <w:szCs w:val="32"/>
          <w:shd w:val="clear" w:fill="FFFFFF"/>
        </w:rPr>
        <w:t>附件</w:t>
      </w:r>
      <w:r>
        <w:rPr>
          <w:rFonts w:hint="eastAsia" w:ascii="方正黑体_GBK" w:hAnsi="方正黑体_GBK" w:eastAsia="方正黑体_GBK" w:cs="方正黑体_GBK"/>
          <w:b w:val="0"/>
          <w:bCs w:val="0"/>
          <w:i w:val="0"/>
          <w:caps w:val="0"/>
          <w:color w:val="000000"/>
          <w:spacing w:val="0"/>
          <w:sz w:val="32"/>
          <w:szCs w:val="32"/>
          <w:shd w:val="clear" w:fill="FFFFFF"/>
          <w:lang w:val="en-US" w:eastAsia="zh-CN"/>
        </w:rPr>
        <w:t>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b w:val="0"/>
          <w:bCs w:val="0"/>
          <w:sz w:val="24"/>
          <w:szCs w:val="24"/>
        </w:rPr>
      </w:pPr>
      <w:r>
        <w:rPr>
          <w:rFonts w:hint="default" w:ascii="雅黑" w:hAnsi="雅黑" w:eastAsia="雅黑" w:cs="雅黑"/>
          <w:b w:val="0"/>
          <w:bCs w:val="0"/>
          <w:i w:val="0"/>
          <w:caps w:val="0"/>
          <w:color w:val="000000"/>
          <w:spacing w:val="0"/>
          <w:sz w:val="24"/>
          <w:szCs w:val="24"/>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lang w:eastAsia="zh-CN"/>
        </w:rPr>
        <w:t>新增</w:t>
      </w:r>
      <w:r>
        <w:rPr>
          <w:rFonts w:hint="eastAsia" w:ascii="方正小标宋简体" w:hAnsi="方正小标宋简体" w:eastAsia="方正小标宋简体" w:cs="方正小标宋简体"/>
          <w:b w:val="0"/>
          <w:bCs w:val="0"/>
          <w:w w:val="100"/>
          <w:sz w:val="44"/>
          <w:szCs w:val="44"/>
        </w:rPr>
        <w:t>境外罂粟替代种植企业（项目）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eastAsia" w:ascii="方正小标宋_GBK" w:hAnsi="方正小标宋_GBK" w:eastAsia="方正小标宋_GBK" w:cs="方正小标宋_GBK"/>
          <w:b w:val="0"/>
          <w:bCs w:val="0"/>
          <w:i w:val="0"/>
          <w:caps w:val="0"/>
          <w:color w:val="000000"/>
          <w:spacing w:val="0"/>
          <w:w w:val="100"/>
          <w:sz w:val="24"/>
          <w:szCs w:val="24"/>
          <w:shd w:val="clear" w:fill="FFFFFF"/>
        </w:rPr>
      </w:pPr>
      <w:r>
        <w:rPr>
          <w:rFonts w:hint="eastAsia" w:ascii="方正小标宋简体" w:hAnsi="方正小标宋简体" w:eastAsia="方正小标宋简体" w:cs="方正小标宋简体"/>
          <w:b w:val="0"/>
          <w:bCs w:val="0"/>
          <w:w w:val="100"/>
          <w:sz w:val="44"/>
          <w:szCs w:val="44"/>
          <w:lang w:eastAsia="zh-CN"/>
        </w:rPr>
        <w:t>实地</w:t>
      </w:r>
      <w:r>
        <w:rPr>
          <w:rFonts w:hint="eastAsia" w:ascii="方正小标宋简体" w:hAnsi="方正小标宋简体" w:eastAsia="方正小标宋简体" w:cs="方正小标宋简体"/>
          <w:b w:val="0"/>
          <w:bCs w:val="0"/>
          <w:w w:val="100"/>
          <w:sz w:val="44"/>
          <w:szCs w:val="44"/>
        </w:rPr>
        <w:t>核查</w:t>
      </w:r>
      <w:bookmarkStart w:id="0" w:name="_GoBack"/>
      <w:bookmarkEnd w:id="0"/>
      <w:r>
        <w:rPr>
          <w:rFonts w:hint="eastAsia" w:ascii="方正小标宋简体" w:hAnsi="方正小标宋简体" w:eastAsia="方正小标宋简体" w:cs="方正小标宋简体"/>
          <w:b w:val="0"/>
          <w:bCs w:val="0"/>
          <w:w w:val="100"/>
          <w:sz w:val="44"/>
          <w:szCs w:val="44"/>
        </w:rPr>
        <w:t>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eastAsia" w:ascii="方正小标宋_GBK" w:hAnsi="方正小标宋_GBK" w:eastAsia="方正小标宋_GBK" w:cs="方正小标宋_GBK"/>
          <w:b w:val="0"/>
          <w:bCs w:val="0"/>
          <w:i w:val="0"/>
          <w:caps w:val="0"/>
          <w:color w:val="000000"/>
          <w:spacing w:val="0"/>
          <w:sz w:val="24"/>
          <w:szCs w:val="2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fill="FFFFFF"/>
        </w:rPr>
      </w:pPr>
      <w:r>
        <w:rPr>
          <w:rFonts w:hint="eastAsia" w:ascii="方正黑体_GBK" w:hAnsi="方正黑体_GBK" w:eastAsia="方正黑体_GBK" w:cs="方正黑体_GBK"/>
          <w:b w:val="0"/>
          <w:bCs w:val="0"/>
          <w:i w:val="0"/>
          <w:caps w:val="0"/>
          <w:color w:val="000000"/>
          <w:spacing w:val="0"/>
          <w:sz w:val="32"/>
          <w:szCs w:val="32"/>
          <w:shd w:val="clear" w:fill="FFFFFF"/>
          <w:lang w:eastAsia="zh-CN"/>
        </w:rPr>
        <w:t>一、项目</w:t>
      </w:r>
      <w:r>
        <w:rPr>
          <w:rFonts w:hint="eastAsia" w:ascii="方正黑体_GBK" w:hAnsi="方正黑体_GBK" w:eastAsia="方正黑体_GBK" w:cs="方正黑体_GBK"/>
          <w:b w:val="0"/>
          <w:bCs w:val="0"/>
          <w:i w:val="0"/>
          <w:caps w:val="0"/>
          <w:color w:val="000000"/>
          <w:spacing w:val="0"/>
          <w:sz w:val="32"/>
          <w:szCs w:val="32"/>
          <w:shd w:val="clear" w:fill="FFFFFF"/>
        </w:rPr>
        <w:t>名称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方正仿宋_GBK" w:cs="Times New Roman"/>
          <w:b w:val="0"/>
          <w:bCs w:val="0"/>
          <w:i w:val="0"/>
          <w:caps w:val="0"/>
          <w:color w:val="000000"/>
          <w:spacing w:val="0"/>
          <w:sz w:val="32"/>
          <w:szCs w:val="32"/>
          <w:shd w:val="clear" w:fill="FFFFFF"/>
          <w:lang w:val="en-US" w:eastAsia="zh-CN"/>
        </w:rPr>
      </w:pPr>
      <w:r>
        <w:rPr>
          <w:rFonts w:hint="default" w:ascii="Times New Roman" w:hAnsi="Times New Roman" w:eastAsia="方正仿宋_GBK" w:cs="Times New Roman"/>
          <w:b w:val="0"/>
          <w:bCs w:val="0"/>
          <w:i w:val="0"/>
          <w:caps w:val="0"/>
          <w:color w:val="000000"/>
          <w:spacing w:val="0"/>
          <w:sz w:val="32"/>
          <w:szCs w:val="32"/>
          <w:shd w:val="clear" w:fill="FFFFFF"/>
          <w:lang w:val="en-US" w:eastAsia="zh-CN"/>
        </w:rPr>
        <w:t>新增境外罂粟替代</w:t>
      </w:r>
      <w:r>
        <w:rPr>
          <w:rFonts w:hint="eastAsia" w:ascii="Times New Roman" w:hAnsi="Times New Roman" w:eastAsia="方正仿宋_GBK" w:cs="Times New Roman"/>
          <w:b w:val="0"/>
          <w:bCs w:val="0"/>
          <w:i w:val="0"/>
          <w:caps w:val="0"/>
          <w:color w:val="000000"/>
          <w:spacing w:val="0"/>
          <w:sz w:val="32"/>
          <w:szCs w:val="32"/>
          <w:shd w:val="clear" w:fill="FFFFFF"/>
          <w:lang w:val="en-US" w:eastAsia="zh-CN"/>
        </w:rPr>
        <w:t>种植</w:t>
      </w:r>
      <w:r>
        <w:rPr>
          <w:rFonts w:hint="default" w:ascii="Times New Roman" w:hAnsi="Times New Roman" w:eastAsia="方正仿宋_GBK" w:cs="Times New Roman"/>
          <w:b w:val="0"/>
          <w:bCs w:val="0"/>
          <w:i w:val="0"/>
          <w:caps w:val="0"/>
          <w:color w:val="000000"/>
          <w:spacing w:val="0"/>
          <w:sz w:val="32"/>
          <w:szCs w:val="32"/>
          <w:shd w:val="clear" w:fill="FFFFFF"/>
          <w:lang w:val="en-US" w:eastAsia="zh-CN"/>
        </w:rPr>
        <w:t>企业（项目）实地核查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方正黑体_GBK" w:hAnsi="方正黑体_GBK" w:eastAsia="方正黑体_GBK" w:cs="方正黑体_GBK"/>
          <w:b w:val="0"/>
          <w:bCs w:val="0"/>
          <w:i w:val="0"/>
          <w:caps w:val="0"/>
          <w:color w:val="000000"/>
          <w:spacing w:val="0"/>
          <w:sz w:val="32"/>
          <w:szCs w:val="32"/>
          <w:shd w:val="clear" w:fill="FFFFFF"/>
          <w:lang w:eastAsia="zh-CN"/>
        </w:rPr>
      </w:pPr>
      <w:r>
        <w:rPr>
          <w:rFonts w:hint="default" w:ascii="方正黑体_GBK" w:hAnsi="方正黑体_GBK" w:eastAsia="方正黑体_GBK" w:cs="方正黑体_GBK"/>
          <w:b w:val="0"/>
          <w:bCs w:val="0"/>
          <w:i w:val="0"/>
          <w:caps w:val="0"/>
          <w:color w:val="000000"/>
          <w:spacing w:val="0"/>
          <w:sz w:val="32"/>
          <w:szCs w:val="32"/>
          <w:shd w:val="clear" w:fill="FFFFFF"/>
          <w:lang w:eastAsia="zh-CN"/>
        </w:rPr>
        <w:t>二、核查企业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eastAsia="方正仿宋_GBK" w:cs="Times New Roman"/>
          <w:b w:val="0"/>
          <w:bCs w:val="0"/>
          <w:i w:val="0"/>
          <w:caps w:val="0"/>
          <w:color w:val="000000"/>
          <w:spacing w:val="0"/>
          <w:sz w:val="32"/>
          <w:szCs w:val="32"/>
          <w:shd w:val="clear" w:fill="FFFFFF"/>
          <w:lang w:eastAsia="zh-CN"/>
        </w:rPr>
      </w:pPr>
      <w:r>
        <w:rPr>
          <w:rFonts w:hint="default" w:ascii="Times New Roman" w:hAnsi="Times New Roman" w:eastAsia="方正仿宋_GBK" w:cs="Times New Roman"/>
          <w:b w:val="0"/>
          <w:bCs w:val="0"/>
          <w:i w:val="0"/>
          <w:caps w:val="0"/>
          <w:color w:val="000000"/>
          <w:spacing w:val="0"/>
          <w:sz w:val="32"/>
          <w:szCs w:val="32"/>
          <w:shd w:val="clear" w:fill="FFFFFF"/>
          <w:lang w:eastAsia="zh-CN"/>
        </w:rPr>
        <w:t>耿马众翔米业有限公司</w:t>
      </w:r>
      <w:r>
        <w:rPr>
          <w:rFonts w:hint="eastAsia" w:ascii="Times New Roman" w:hAnsi="Times New Roman" w:eastAsia="方正仿宋_GBK" w:cs="Times New Roman"/>
          <w:b w:val="0"/>
          <w:bCs w:val="0"/>
          <w:i w:val="0"/>
          <w:caps w:val="0"/>
          <w:color w:val="000000"/>
          <w:spacing w:val="0"/>
          <w:sz w:val="32"/>
          <w:szCs w:val="32"/>
          <w:shd w:val="clear" w:fill="FFFFFF"/>
          <w:lang w:eastAsia="zh-CN"/>
        </w:rPr>
        <w:t>（联系人及电话：陶金明，</w:t>
      </w:r>
      <w:r>
        <w:rPr>
          <w:rFonts w:hint="eastAsia" w:ascii="Times New Roman" w:hAnsi="Times New Roman" w:eastAsia="方正仿宋_GBK" w:cs="Times New Roman"/>
          <w:b w:val="0"/>
          <w:bCs w:val="0"/>
          <w:i w:val="0"/>
          <w:caps w:val="0"/>
          <w:color w:val="000000"/>
          <w:spacing w:val="0"/>
          <w:sz w:val="32"/>
          <w:szCs w:val="32"/>
          <w:shd w:val="clear" w:fill="FFFFFF"/>
          <w:lang w:val="en-US" w:eastAsia="zh-CN"/>
        </w:rPr>
        <w:t>18887141555</w:t>
      </w:r>
      <w:r>
        <w:rPr>
          <w:rFonts w:hint="eastAsia" w:ascii="Times New Roman" w:hAnsi="Times New Roman" w:eastAsia="方正仿宋_GBK" w:cs="Times New Roman"/>
          <w:b w:val="0"/>
          <w:bCs w:val="0"/>
          <w:i w:val="0"/>
          <w:caps w:val="0"/>
          <w:color w:val="000000"/>
          <w:spacing w:val="0"/>
          <w:sz w:val="32"/>
          <w:szCs w:val="32"/>
          <w:shd w:val="clear" w:fill="FFFFFF"/>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eastAsia="方正仿宋_GBK" w:cs="Times New Roman"/>
          <w:b w:val="0"/>
          <w:bCs w:val="0"/>
          <w:i w:val="0"/>
          <w:caps w:val="0"/>
          <w:color w:val="000000"/>
          <w:spacing w:val="0"/>
          <w:sz w:val="32"/>
          <w:szCs w:val="32"/>
          <w:shd w:val="clear" w:fill="FFFFFF"/>
          <w:lang w:eastAsia="zh-CN"/>
        </w:rPr>
      </w:pPr>
      <w:r>
        <w:rPr>
          <w:rFonts w:hint="default" w:ascii="方正黑体_GBK" w:hAnsi="方正黑体_GBK" w:eastAsia="方正黑体_GBK" w:cs="方正黑体_GBK"/>
          <w:b w:val="0"/>
          <w:bCs w:val="0"/>
          <w:i w:val="0"/>
          <w:caps w:val="0"/>
          <w:color w:val="000000"/>
          <w:spacing w:val="0"/>
          <w:sz w:val="32"/>
          <w:szCs w:val="32"/>
          <w:shd w:val="clear" w:fill="FFFFFF"/>
          <w:lang w:eastAsia="zh-CN"/>
        </w:rPr>
        <w:t>三、核查地点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方正仿宋_GBK" w:cs="Times New Roman"/>
          <w:b w:val="0"/>
          <w:bCs w:val="0"/>
          <w:i w:val="0"/>
          <w:caps w:val="0"/>
          <w:color w:val="000000"/>
          <w:spacing w:val="0"/>
          <w:sz w:val="32"/>
          <w:szCs w:val="32"/>
          <w:shd w:val="clear" w:fill="FFFFFF"/>
          <w:lang w:eastAsia="zh-CN"/>
        </w:rPr>
      </w:pPr>
      <w:r>
        <w:rPr>
          <w:rFonts w:hint="default" w:ascii="Times New Roman" w:hAnsi="Times New Roman" w:eastAsia="方正仿宋_GBK" w:cs="Times New Roman"/>
          <w:b w:val="0"/>
          <w:bCs w:val="0"/>
          <w:i w:val="0"/>
          <w:caps w:val="0"/>
          <w:color w:val="000000"/>
          <w:spacing w:val="0"/>
          <w:sz w:val="32"/>
          <w:szCs w:val="32"/>
          <w:shd w:val="clear" w:fill="FFFFFF"/>
          <w:lang w:eastAsia="zh-CN"/>
        </w:rPr>
        <w:t>缅甸腊戍地区</w:t>
      </w:r>
    </w:p>
    <w:p>
      <w:pPr>
        <w:pStyle w:val="5"/>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color w:val="000000"/>
          <w:sz w:val="32"/>
          <w:szCs w:val="32"/>
          <w:shd w:val="clear" w:color="auto" w:fill="FFFFFF"/>
          <w:lang w:eastAsia="zh-CN"/>
        </w:rPr>
        <w:t>四、</w:t>
      </w:r>
      <w:r>
        <w:rPr>
          <w:rFonts w:hint="eastAsia" w:ascii="方正黑体_GBK" w:hAnsi="方正黑体_GBK" w:eastAsia="方正黑体_GBK" w:cs="方正黑体_GBK"/>
          <w:b w:val="0"/>
          <w:bCs w:val="0"/>
          <w:kern w:val="2"/>
          <w:sz w:val="32"/>
          <w:szCs w:val="32"/>
          <w:lang w:val="en-US" w:eastAsia="zh-CN" w:bidi="ar-SA"/>
        </w:rPr>
        <w:t>工作内容</w:t>
      </w:r>
    </w:p>
    <w:p>
      <w:pPr>
        <w:keepNext w:val="0"/>
        <w:keepLines w:val="0"/>
        <w:pageBreakBefore w:val="0"/>
        <w:numPr>
          <w:ilvl w:val="0"/>
          <w:numId w:val="0"/>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按照</w:t>
      </w:r>
      <w:r>
        <w:rPr>
          <w:rFonts w:hint="default" w:ascii="Times New Roman" w:hAnsi="Times New Roman" w:eastAsia="方正仿宋_GBK" w:cs="Times New Roman"/>
          <w:b w:val="0"/>
          <w:bCs w:val="0"/>
          <w:sz w:val="32"/>
          <w:szCs w:val="32"/>
          <w:lang w:eastAsia="zh-CN"/>
        </w:rPr>
        <w:t>《云南省境外罂粟替代种植与替代发展企业（项目）管理办法》</w:t>
      </w:r>
      <w:r>
        <w:rPr>
          <w:rFonts w:hint="default" w:ascii="Times New Roman" w:hAnsi="Times New Roman" w:eastAsia="方正仿宋_GBK" w:cs="Times New Roman"/>
          <w:b w:val="0"/>
          <w:bCs w:val="0"/>
          <w:sz w:val="32"/>
          <w:szCs w:val="32"/>
        </w:rPr>
        <w:t>（云商</w:t>
      </w:r>
      <w:r>
        <w:rPr>
          <w:rFonts w:hint="default" w:ascii="Times New Roman" w:hAnsi="Times New Roman" w:eastAsia="方正仿宋_GBK" w:cs="Times New Roman"/>
          <w:b w:val="0"/>
          <w:bCs w:val="0"/>
          <w:sz w:val="32"/>
          <w:szCs w:val="32"/>
          <w:lang w:eastAsia="zh-CN"/>
        </w:rPr>
        <w:t>函</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360</w:t>
      </w:r>
      <w:r>
        <w:rPr>
          <w:rFonts w:hint="default" w:ascii="Times New Roman" w:hAnsi="Times New Roman" w:eastAsia="方正仿宋_GBK" w:cs="Times New Roman"/>
          <w:b w:val="0"/>
          <w:bCs w:val="0"/>
          <w:sz w:val="32"/>
          <w:szCs w:val="32"/>
        </w:rPr>
        <w:t>号）有关要求</w:t>
      </w:r>
      <w:r>
        <w:rPr>
          <w:rFonts w:hint="eastAsia" w:ascii="Times New Roman" w:hAnsi="Times New Roman" w:eastAsia="方正仿宋_GBK" w:cs="Times New Roman"/>
          <w:b w:val="0"/>
          <w:bCs w:val="0"/>
          <w:sz w:val="32"/>
          <w:szCs w:val="32"/>
          <w:lang w:eastAsia="zh-CN"/>
        </w:rPr>
        <w:t>，对新增境外罂粟替代种植企业（项目）</w:t>
      </w:r>
      <w:r>
        <w:rPr>
          <w:rFonts w:hint="default" w:ascii="Times New Roman" w:hAnsi="Times New Roman" w:eastAsia="方正仿宋_GBK" w:cs="Times New Roman"/>
          <w:b w:val="0"/>
          <w:bCs w:val="0"/>
          <w:sz w:val="32"/>
          <w:szCs w:val="32"/>
        </w:rPr>
        <w:t>进行实地走访核查</w:t>
      </w:r>
      <w:r>
        <w:rPr>
          <w:rFonts w:hint="eastAsia" w:ascii="Times New Roman" w:hAnsi="Times New Roman" w:eastAsia="方正仿宋_GBK" w:cs="Times New Roman"/>
          <w:b w:val="0"/>
          <w:bCs w:val="0"/>
          <w:sz w:val="32"/>
          <w:szCs w:val="32"/>
          <w:lang w:eastAsia="zh-CN"/>
        </w:rPr>
        <w:t>。</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w:t>
      </w:r>
      <w:r>
        <w:rPr>
          <w:rFonts w:hint="default" w:ascii="方正黑体_GBK" w:hAnsi="方正黑体_GBK" w:eastAsia="方正黑体_GBK" w:cs="方正黑体_GBK"/>
          <w:b w:val="0"/>
          <w:bCs w:val="0"/>
          <w:kern w:val="2"/>
          <w:sz w:val="32"/>
          <w:szCs w:val="32"/>
          <w:lang w:val="en-US" w:eastAsia="zh-CN" w:bidi="ar-SA"/>
        </w:rPr>
        <w:t>、承接</w:t>
      </w:r>
      <w:r>
        <w:rPr>
          <w:rFonts w:hint="eastAsia" w:ascii="方正黑体_GBK" w:hAnsi="方正黑体_GBK" w:eastAsia="方正黑体_GBK" w:cs="方正黑体_GBK"/>
          <w:b w:val="0"/>
          <w:bCs w:val="0"/>
          <w:kern w:val="2"/>
          <w:sz w:val="32"/>
          <w:szCs w:val="32"/>
          <w:lang w:val="en-US" w:eastAsia="zh-CN" w:bidi="ar-SA"/>
        </w:rPr>
        <w:t>条件</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（一）经</w:t>
      </w:r>
      <w:r>
        <w:rPr>
          <w:rFonts w:hint="eastAsia" w:ascii="Times New Roman" w:hAnsi="Times New Roman" w:eastAsia="方正仿宋_GBK" w:cs="Times New Roman"/>
          <w:b w:val="0"/>
          <w:bCs w:val="0"/>
          <w:sz w:val="32"/>
          <w:szCs w:val="32"/>
          <w:lang w:eastAsia="zh-CN"/>
        </w:rPr>
        <w:t>市场监</w:t>
      </w:r>
      <w:r>
        <w:rPr>
          <w:rFonts w:hint="default" w:ascii="Times New Roman" w:hAnsi="Times New Roman" w:eastAsia="方正仿宋_GBK" w:cs="Times New Roman"/>
          <w:b w:val="0"/>
          <w:bCs w:val="0"/>
          <w:sz w:val="32"/>
          <w:szCs w:val="32"/>
        </w:rPr>
        <w:t>管部门登记注册，具有独立承担民事责任的能力、独立承担项目的能力和独立履行合同的能力的企业或机构；</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（二）熟悉或长期从事替代种植工作，具备数据统计分析、报告编制撰写相关工作能力；</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三</w:t>
      </w:r>
      <w:r>
        <w:rPr>
          <w:rFonts w:hint="default" w:ascii="Times New Roman" w:hAnsi="Times New Roman" w:eastAsia="方正仿宋_GBK" w:cs="Times New Roman"/>
          <w:b w:val="0"/>
          <w:bCs w:val="0"/>
          <w:sz w:val="32"/>
          <w:szCs w:val="32"/>
        </w:rPr>
        <w:t>）与缅甸有关部门有良好的沟通渠道和经验；</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）具有履行合同所必需的境外核查团体和相应专业技术能力；</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五</w:t>
      </w:r>
      <w:r>
        <w:rPr>
          <w:rFonts w:hint="default" w:ascii="Times New Roman" w:hAnsi="Times New Roman" w:eastAsia="方正仿宋_GBK" w:cs="Times New Roman"/>
          <w:b w:val="0"/>
          <w:bCs w:val="0"/>
          <w:sz w:val="32"/>
          <w:szCs w:val="32"/>
        </w:rPr>
        <w:t>）信誉良好，近三年内无不良记录或不恰当履约引起的合同中止、纠纷、争议、仲裁和诉讼记录；未被列入“信用中国”网站失信被执行人、重大税收违法案件当事人名单、政府采购严重违法失信名单；未被列入“中国政府采购网”政府采购严重违法失信行为信息记录名单。</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六</w:t>
      </w:r>
      <w:r>
        <w:rPr>
          <w:rFonts w:hint="default" w:ascii="方正黑体_GBK" w:hAnsi="方正黑体_GBK" w:eastAsia="方正黑体_GBK" w:cs="方正黑体_GBK"/>
          <w:b w:val="0"/>
          <w:bCs w:val="0"/>
          <w:kern w:val="2"/>
          <w:sz w:val="32"/>
          <w:szCs w:val="32"/>
          <w:lang w:val="en-US" w:eastAsia="zh-CN" w:bidi="ar-SA"/>
        </w:rPr>
        <w:t>、目标要求</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val="0"/>
          <w:bCs w:val="0"/>
          <w:color w:val="000000"/>
          <w:sz w:val="32"/>
          <w:szCs w:val="32"/>
          <w:shd w:val="clear" w:color="auto" w:fill="FFFFFF"/>
          <w:lang w:eastAsia="zh-CN"/>
        </w:rPr>
        <w:t>根据工作内容，于</w:t>
      </w:r>
      <w:r>
        <w:rPr>
          <w:rFonts w:hint="eastAsia" w:ascii="Times New Roman" w:hAnsi="Times New Roman" w:eastAsia="方正仿宋_GBK" w:cs="Times New Roman"/>
          <w:b w:val="0"/>
          <w:bCs w:val="0"/>
          <w:color w:val="000000"/>
          <w:sz w:val="32"/>
          <w:szCs w:val="32"/>
          <w:shd w:val="clear" w:color="auto" w:fill="FFFFFF"/>
          <w:lang w:val="en-US" w:eastAsia="zh-CN"/>
        </w:rPr>
        <w:t>2024年6月14日前</w:t>
      </w:r>
      <w:r>
        <w:rPr>
          <w:rFonts w:hint="default" w:ascii="Times New Roman" w:hAnsi="Times New Roman" w:eastAsia="方正仿宋_GBK" w:cs="Times New Roman"/>
          <w:b w:val="0"/>
          <w:bCs w:val="0"/>
          <w:color w:val="000000"/>
          <w:sz w:val="32"/>
          <w:szCs w:val="32"/>
          <w:shd w:val="clear" w:color="auto" w:fill="FFFFFF"/>
        </w:rPr>
        <w:t>完成</w:t>
      </w:r>
      <w:r>
        <w:rPr>
          <w:rFonts w:hint="eastAsia" w:ascii="Times New Roman" w:hAnsi="Times New Roman" w:eastAsia="方正仿宋_GBK" w:cs="Times New Roman"/>
          <w:b w:val="0"/>
          <w:bCs w:val="0"/>
          <w:color w:val="000000"/>
          <w:sz w:val="32"/>
          <w:szCs w:val="32"/>
          <w:shd w:val="clear" w:color="auto" w:fill="FFFFFF"/>
          <w:lang w:eastAsia="zh-CN"/>
        </w:rPr>
        <w:t>实地核查</w:t>
      </w:r>
      <w:r>
        <w:rPr>
          <w:rFonts w:hint="default" w:ascii="Times New Roman" w:hAnsi="Times New Roman" w:eastAsia="方正仿宋_GBK" w:cs="Times New Roman"/>
          <w:b w:val="0"/>
          <w:bCs w:val="0"/>
          <w:color w:val="000000"/>
          <w:sz w:val="32"/>
          <w:szCs w:val="32"/>
          <w:shd w:val="clear" w:color="auto" w:fill="FFFFFF"/>
        </w:rPr>
        <w:t>并出具相应</w:t>
      </w:r>
      <w:r>
        <w:rPr>
          <w:rFonts w:hint="eastAsia" w:ascii="Times New Roman" w:hAnsi="Times New Roman" w:eastAsia="方正仿宋_GBK" w:cs="Times New Roman"/>
          <w:b w:val="0"/>
          <w:bCs w:val="0"/>
          <w:color w:val="000000"/>
          <w:sz w:val="32"/>
          <w:szCs w:val="32"/>
          <w:shd w:val="clear" w:color="auto" w:fill="FFFFFF"/>
          <w:lang w:eastAsia="zh-CN"/>
        </w:rPr>
        <w:t>核查</w:t>
      </w:r>
      <w:r>
        <w:rPr>
          <w:rFonts w:hint="default" w:ascii="Times New Roman" w:hAnsi="Times New Roman" w:eastAsia="方正仿宋_GBK" w:cs="Times New Roman"/>
          <w:b w:val="0"/>
          <w:bCs w:val="0"/>
          <w:color w:val="000000"/>
          <w:sz w:val="32"/>
          <w:szCs w:val="32"/>
          <w:shd w:val="clear" w:color="auto" w:fill="FFFFFF"/>
        </w:rPr>
        <w:t>评价报告；严格遵守国家法律法规，严守职业道德和职业规范；严格履行保密义务，对核查工作中涉及国家秘密、商业秘密和个人隐私的必须严格保密，涉密文件和介质以及未公开的内部信息要严格按相关规定使用和保存；不得参与任何影响核查真实性、客观性、公正性的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rPr>
          <w:rFonts w:hint="default" w:ascii="Calibri" w:hAnsi="Calibri" w:eastAsia="Calibri" w:cs="Calibri"/>
          <w:b w:val="0"/>
          <w:i w:val="0"/>
          <w:color w:val="000000"/>
          <w:sz w:val="21"/>
          <w:szCs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default" w:ascii="雅黑" w:hAnsi="雅黑" w:eastAsia="雅黑" w:cs="雅黑"/>
          <w:color w:val="000000"/>
          <w:sz w:val="18"/>
          <w:szCs w:val="18"/>
          <w:u w:val="none"/>
        </w:rPr>
      </w:pPr>
    </w:p>
    <w:p>
      <w:pPr>
        <w:pStyle w:val="5"/>
        <w:keepNext w:val="0"/>
        <w:keepLines w:val="0"/>
        <w:widowControl/>
        <w:suppressLineNumbers w:val="0"/>
        <w:spacing w:before="0" w:beforeAutospacing="0" w:after="0" w:afterAutospacing="0" w:line="435" w:lineRule="atLeast"/>
        <w:ind w:left="0"/>
        <w:jc w:val="both"/>
        <w:rPr>
          <w:rFonts w:hint="default" w:ascii="Calibri" w:hAnsi="Calibri" w:eastAsia="Calibri" w:cs="Calibri"/>
          <w:b w:val="0"/>
          <w:i w:val="0"/>
          <w:color w:val="000000"/>
          <w:sz w:val="21"/>
          <w:szCs w:val="21"/>
        </w:rPr>
      </w:pPr>
      <w:r>
        <w:rPr>
          <w:rFonts w:hint="default" w:ascii="Calibri" w:hAnsi="Calibri" w:eastAsia="Calibri" w:cs="Calibri"/>
          <w:b w:val="0"/>
          <w:i w:val="0"/>
          <w:caps w:val="0"/>
          <w:color w:val="000000"/>
          <w:spacing w:val="0"/>
          <w:sz w:val="21"/>
          <w:szCs w:val="21"/>
          <w:u w:val="none"/>
          <w:shd w:val="clear" w:fill="FFFFFF"/>
        </w:rPr>
        <w:t> </w:t>
      </w:r>
    </w:p>
    <w:p>
      <w:pPr>
        <w:pStyle w:val="5"/>
        <w:keepNext w:val="0"/>
        <w:keepLines w:val="0"/>
        <w:widowControl/>
        <w:suppressLineNumbers w:val="0"/>
        <w:spacing w:before="0" w:beforeAutospacing="0" w:after="0" w:afterAutospacing="0" w:line="435" w:lineRule="atLeast"/>
        <w:ind w:left="0"/>
        <w:jc w:val="both"/>
        <w:rPr>
          <w:rFonts w:hint="default" w:ascii="Calibri" w:hAnsi="Calibri" w:eastAsia="Calibri" w:cs="Calibri"/>
          <w:b w:val="0"/>
          <w:i w:val="0"/>
          <w:color w:val="000000"/>
          <w:sz w:val="21"/>
          <w:szCs w:val="21"/>
        </w:rPr>
      </w:pPr>
    </w:p>
    <w:p>
      <w:pPr>
        <w:pStyle w:val="5"/>
        <w:keepNext w:val="0"/>
        <w:keepLines w:val="0"/>
        <w:widowControl/>
        <w:suppressLineNumbers w:val="0"/>
        <w:spacing w:before="0" w:beforeAutospacing="0" w:after="0" w:afterAutospacing="0" w:line="435" w:lineRule="atLeast"/>
        <w:ind w:left="0"/>
        <w:jc w:val="both"/>
        <w:rPr>
          <w:rFonts w:hint="default" w:ascii="Times New Roman" w:hAnsi="Times New Roman" w:eastAsia="方正黑体_GBK" w:cs="Times New Roman"/>
          <w:b w:val="0"/>
          <w:i w:val="0"/>
          <w:caps w:val="0"/>
          <w:color w:val="000000"/>
          <w:spacing w:val="0"/>
          <w:sz w:val="32"/>
          <w:szCs w:val="32"/>
          <w:u w:val="none"/>
          <w:shd w:val="clear" w:fill="FFFFFF"/>
        </w:rPr>
      </w:pPr>
    </w:p>
    <w:p>
      <w:pPr>
        <w:pStyle w:val="5"/>
        <w:keepNext w:val="0"/>
        <w:keepLines w:val="0"/>
        <w:widowControl/>
        <w:suppressLineNumbers w:val="0"/>
        <w:spacing w:before="0" w:beforeAutospacing="0" w:after="0" w:afterAutospacing="0" w:line="435" w:lineRule="atLeast"/>
        <w:ind w:left="0"/>
        <w:jc w:val="both"/>
        <w:rPr>
          <w:rFonts w:hint="default" w:ascii="Times New Roman" w:hAnsi="Times New Roman" w:eastAsia="方正黑体_GBK" w:cs="Times New Roman"/>
          <w:b w:val="0"/>
          <w:i w:val="0"/>
          <w:caps w:val="0"/>
          <w:color w:val="000000"/>
          <w:spacing w:val="0"/>
          <w:sz w:val="32"/>
          <w:szCs w:val="32"/>
          <w:u w:val="none"/>
          <w:shd w:val="clear" w:fill="FFFFFF"/>
        </w:rPr>
      </w:pPr>
    </w:p>
    <w:p>
      <w:pPr>
        <w:pStyle w:val="5"/>
        <w:keepNext w:val="0"/>
        <w:keepLines w:val="0"/>
        <w:widowControl/>
        <w:suppressLineNumbers w:val="0"/>
        <w:spacing w:before="0" w:beforeAutospacing="0" w:after="0" w:afterAutospacing="0" w:line="435" w:lineRule="atLeast"/>
        <w:ind w:left="0"/>
        <w:jc w:val="both"/>
        <w:rPr>
          <w:rFonts w:hint="default" w:ascii="Times New Roman" w:hAnsi="Times New Roman" w:eastAsia="方正黑体_GBK" w:cs="Times New Roman"/>
          <w:b w:val="0"/>
          <w:i w:val="0"/>
          <w:caps w:val="0"/>
          <w:color w:val="000000"/>
          <w:spacing w:val="0"/>
          <w:sz w:val="32"/>
          <w:szCs w:val="32"/>
          <w:u w:val="none"/>
          <w:shd w:val="clear" w:fill="FFFFFF"/>
        </w:rPr>
      </w:pPr>
    </w:p>
    <w:p>
      <w:pPr>
        <w:pStyle w:val="5"/>
        <w:keepNext w:val="0"/>
        <w:keepLines w:val="0"/>
        <w:widowControl/>
        <w:suppressLineNumbers w:val="0"/>
        <w:spacing w:before="0" w:beforeAutospacing="0" w:after="0" w:afterAutospacing="0" w:line="435" w:lineRule="atLeast"/>
        <w:ind w:left="0"/>
        <w:jc w:val="both"/>
        <w:rPr>
          <w:rFonts w:hint="default" w:ascii="Times New Roman" w:hAnsi="Times New Roman" w:eastAsia="方正黑体_GBK" w:cs="Times New Roman"/>
          <w:b w:val="0"/>
          <w:i w:val="0"/>
          <w:caps w:val="0"/>
          <w:color w:val="000000"/>
          <w:spacing w:val="0"/>
          <w:sz w:val="32"/>
          <w:szCs w:val="32"/>
          <w:u w:val="none"/>
          <w:shd w:val="clear" w:fill="FFFFFF"/>
        </w:rPr>
      </w:pPr>
    </w:p>
    <w:p>
      <w:pPr>
        <w:pStyle w:val="5"/>
        <w:keepNext w:val="0"/>
        <w:keepLines w:val="0"/>
        <w:widowControl/>
        <w:suppressLineNumbers w:val="0"/>
        <w:shd w:val="clear" w:fill="FFFFFF"/>
        <w:spacing w:line="435" w:lineRule="atLeast"/>
        <w:ind w:left="0" w:firstLine="0"/>
        <w:jc w:val="both"/>
        <w:rPr>
          <w:rFonts w:hint="default" w:ascii="雅黑" w:hAnsi="雅黑" w:eastAsia="雅黑" w:cs="雅黑"/>
          <w:i w:val="0"/>
          <w:caps w:val="0"/>
          <w:color w:val="000000"/>
          <w:spacing w:val="0"/>
          <w:sz w:val="24"/>
          <w:szCs w:val="24"/>
        </w:rPr>
      </w:pPr>
      <w:r>
        <w:rPr>
          <w:rFonts w:hint="default" w:ascii="雅黑" w:hAnsi="雅黑" w:eastAsia="雅黑" w:cs="雅黑"/>
          <w:i w:val="0"/>
          <w:caps w:val="0"/>
          <w:color w:val="000000"/>
          <w:spacing w:val="0"/>
          <w:sz w:val="24"/>
          <w:szCs w:val="24"/>
          <w:shd w:val="clear" w:fill="FFFFFF"/>
        </w:rPr>
        <w:t> </w:t>
      </w:r>
    </w:p>
    <w:p>
      <w:pPr>
        <w:pStyle w:val="5"/>
        <w:keepNext w:val="0"/>
        <w:keepLines w:val="0"/>
        <w:widowControl/>
        <w:suppressLineNumbers w:val="0"/>
        <w:shd w:val="clear" w:fill="FFFFFF"/>
        <w:spacing w:line="435" w:lineRule="atLeast"/>
        <w:ind w:left="0" w:firstLine="0"/>
        <w:jc w:val="center"/>
        <w:rPr>
          <w:rFonts w:hint="eastAsia" w:ascii="方正小标宋简体" w:hAnsi="方正小标宋简体" w:eastAsia="方正小标宋简体" w:cs="方正小标宋简体"/>
          <w:b/>
          <w:bCs/>
          <w:sz w:val="44"/>
          <w:szCs w:val="44"/>
        </w:rPr>
      </w:pPr>
      <w:r>
        <w:rPr>
          <w:rFonts w:hint="default" w:ascii="雅黑" w:hAnsi="雅黑" w:eastAsia="雅黑" w:cs="雅黑"/>
          <w:i w:val="0"/>
          <w:caps w:val="0"/>
          <w:color w:val="000000"/>
          <w:spacing w:val="0"/>
          <w:sz w:val="24"/>
          <w:szCs w:val="24"/>
          <w:shd w:val="clear" w:fill="FFFFFF"/>
        </w:rPr>
        <w:t>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embedRegular r:id="rId1" w:fontKey="{A5F55952-18E2-4703-AFEA-CEB6F51BFA4F}"/>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embedRegular r:id="rId2" w:fontKey="{5CD2939E-EAAB-413C-A320-2B2048746531}"/>
  </w:font>
  <w:font w:name="方正仿宋_GBK">
    <w:panose1 w:val="02000000000000000000"/>
    <w:charset w:val="86"/>
    <w:family w:val="auto"/>
    <w:pitch w:val="default"/>
    <w:sig w:usb0="00000001" w:usb1="080E0000" w:usb2="00000000" w:usb3="00000000" w:csb0="00040000" w:csb1="00000000"/>
    <w:embedRegular r:id="rId3" w:fontKey="{1CD9BA93-A181-447C-A2FE-286C7FD9111D}"/>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288C7E06-5358-4FA6-BEB8-ECF210DBA47A}"/>
  </w:font>
  <w:font w:name="雅黑">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47DC7"/>
    <w:multiLevelType w:val="multilevel"/>
    <w:tmpl w:val="66447DC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22275"/>
    <w:rsid w:val="00321633"/>
    <w:rsid w:val="09A016DB"/>
    <w:rsid w:val="0A5763B7"/>
    <w:rsid w:val="10DE2D76"/>
    <w:rsid w:val="16E22275"/>
    <w:rsid w:val="1A1A3334"/>
    <w:rsid w:val="21006235"/>
    <w:rsid w:val="28F058DF"/>
    <w:rsid w:val="3D481540"/>
    <w:rsid w:val="44DA0EDF"/>
    <w:rsid w:val="48561998"/>
    <w:rsid w:val="51B75239"/>
    <w:rsid w:val="65DB3640"/>
    <w:rsid w:val="66095F90"/>
    <w:rsid w:val="67D5123D"/>
    <w:rsid w:val="7A4D65CC"/>
    <w:rsid w:val="7D0236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2024-05-15T08:21:00Z</dcterms:created>
  <dc:creator>Administrator</dc:creator>
  <cp:lastModifiedBy>刀江萍</cp:lastModifiedBy>
  <cp:lastPrinted>2024-05-17T07:25:00Z</cp:lastPrinted>
  <dcterms:modified xsi:type="dcterms:W3CDTF">2024-05-20T08:03:52Z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