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036" w:rsidRDefault="001E784A">
      <w:pPr>
        <w:snapToGrid w:val="0"/>
        <w:spacing w:line="57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2021年临沧市及市本级社保基金预算</w:t>
      </w:r>
    </w:p>
    <w:p w:rsidR="00830036" w:rsidRDefault="001E784A">
      <w:pPr>
        <w:snapToGrid w:val="0"/>
        <w:spacing w:line="57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收支科目变动情况说明</w:t>
      </w:r>
    </w:p>
    <w:p w:rsidR="00830036" w:rsidRDefault="00830036">
      <w:pPr>
        <w:snapToGrid w:val="0"/>
        <w:spacing w:line="570" w:lineRule="exact"/>
        <w:jc w:val="center"/>
        <w:rPr>
          <w:rFonts w:ascii="方正小标宋简体" w:eastAsia="方正小标宋简体" w:hAnsi="方正小标宋简体" w:cs="方正小标宋简体"/>
          <w:sz w:val="36"/>
          <w:szCs w:val="36"/>
        </w:rPr>
      </w:pPr>
    </w:p>
    <w:p w:rsidR="00830036" w:rsidRDefault="001E784A">
      <w:pPr>
        <w:snapToGrid w:val="0"/>
        <w:spacing w:line="57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一、情况说明</w:t>
      </w:r>
    </w:p>
    <w:p w:rsidR="00830036" w:rsidRDefault="001E784A">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按照财政厅部署安排，2021年社会保险基金决算按统筹级次进行编制，由统筹层级填报相关数据。其中，企业职工基本养老保险基金省级统筹，由省本级统一进行填报，城乡居民基本医疗保险和城镇职工基本医疗保险由市级统一填报，为确保对比口径一致，202</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年决算数按2</w:t>
      </w:r>
      <w:r>
        <w:rPr>
          <w:rFonts w:ascii="仿宋_GB2312" w:eastAsia="仿宋_GB2312" w:hAnsi="仿宋_GB2312" w:cs="仿宋_GB2312"/>
          <w:sz w:val="30"/>
          <w:szCs w:val="30"/>
        </w:rPr>
        <w:t>021</w:t>
      </w:r>
      <w:r>
        <w:rPr>
          <w:rFonts w:ascii="仿宋_GB2312" w:eastAsia="仿宋_GB2312" w:hAnsi="仿宋_GB2312" w:cs="仿宋_GB2312" w:hint="eastAsia"/>
          <w:sz w:val="30"/>
          <w:szCs w:val="30"/>
        </w:rPr>
        <w:t>年预算及2</w:t>
      </w:r>
      <w:r>
        <w:rPr>
          <w:rFonts w:ascii="仿宋_GB2312" w:eastAsia="仿宋_GB2312" w:hAnsi="仿宋_GB2312" w:cs="仿宋_GB2312"/>
          <w:sz w:val="30"/>
          <w:szCs w:val="30"/>
        </w:rPr>
        <w:t>020</w:t>
      </w:r>
      <w:r>
        <w:rPr>
          <w:rFonts w:ascii="仿宋_GB2312" w:eastAsia="仿宋_GB2312" w:hAnsi="仿宋_GB2312" w:cs="仿宋_GB2312" w:hint="eastAsia"/>
          <w:sz w:val="30"/>
          <w:szCs w:val="30"/>
        </w:rPr>
        <w:t>年决算填报口径进行分析说明。</w:t>
      </w:r>
    </w:p>
    <w:p w:rsidR="00830036" w:rsidRDefault="001E784A">
      <w:pPr>
        <w:snapToGrid w:val="0"/>
        <w:spacing w:line="57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二、2021年全市社保基金收入情况分析</w:t>
      </w:r>
    </w:p>
    <w:p w:rsidR="00830036" w:rsidRPr="003C20D3" w:rsidRDefault="001E784A">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1.全市基金收入为</w:t>
      </w:r>
      <w:r>
        <w:rPr>
          <w:rFonts w:ascii="仿宋_GB2312" w:eastAsia="仿宋_GB2312" w:hAnsi="仿宋_GB2312" w:cs="仿宋_GB2312"/>
          <w:sz w:val="30"/>
          <w:szCs w:val="30"/>
        </w:rPr>
        <w:t>1261090</w:t>
      </w:r>
      <w:r>
        <w:rPr>
          <w:rFonts w:ascii="仿宋_GB2312" w:eastAsia="仿宋_GB2312" w:hAnsi="仿宋_GB2312" w:cs="仿宋_GB2312" w:hint="eastAsia"/>
          <w:sz w:val="30"/>
          <w:szCs w:val="30"/>
        </w:rPr>
        <w:t>万元，其中包含调剂金收入6</w:t>
      </w:r>
      <w:r>
        <w:rPr>
          <w:rFonts w:ascii="仿宋_GB2312" w:eastAsia="仿宋_GB2312" w:hAnsi="仿宋_GB2312" w:cs="仿宋_GB2312"/>
          <w:sz w:val="30"/>
          <w:szCs w:val="30"/>
        </w:rPr>
        <w:t>29895</w:t>
      </w:r>
      <w:r>
        <w:rPr>
          <w:rFonts w:ascii="仿宋_GB2312" w:eastAsia="仿宋_GB2312" w:hAnsi="仿宋_GB2312" w:cs="仿宋_GB2312" w:hint="eastAsia"/>
          <w:sz w:val="30"/>
          <w:szCs w:val="30"/>
        </w:rPr>
        <w:t>万元，较原上报人大数据增加</w:t>
      </w:r>
      <w:r w:rsidR="003C20D3">
        <w:rPr>
          <w:rFonts w:ascii="仿宋_GB2312" w:eastAsia="仿宋_GB2312" w:hAnsi="仿宋_GB2312" w:cs="仿宋_GB2312"/>
          <w:sz w:val="30"/>
          <w:szCs w:val="30"/>
        </w:rPr>
        <w:t>1361</w:t>
      </w:r>
      <w:r>
        <w:rPr>
          <w:rFonts w:ascii="仿宋_GB2312" w:eastAsia="仿宋_GB2312" w:hAnsi="仿宋_GB2312" w:cs="仿宋_GB2312" w:hint="eastAsia"/>
          <w:sz w:val="30"/>
          <w:szCs w:val="30"/>
        </w:rPr>
        <w:t>万元，主要原因为根据省</w:t>
      </w:r>
      <w:r w:rsidR="003C20D3">
        <w:rPr>
          <w:rFonts w:ascii="仿宋_GB2312" w:eastAsia="仿宋_GB2312" w:hAnsi="仿宋_GB2312" w:cs="仿宋_GB2312" w:hint="eastAsia"/>
          <w:sz w:val="30"/>
          <w:szCs w:val="30"/>
        </w:rPr>
        <w:t>财政厅，人社厅通知</w:t>
      </w:r>
      <w:r>
        <w:rPr>
          <w:rFonts w:ascii="仿宋_GB2312" w:eastAsia="仿宋_GB2312" w:hAnsi="仿宋_GB2312" w:cs="仿宋_GB2312" w:hint="eastAsia"/>
          <w:sz w:val="30"/>
          <w:szCs w:val="30"/>
        </w:rPr>
        <w:t>，</w:t>
      </w:r>
      <w:r w:rsidRPr="003C20D3">
        <w:rPr>
          <w:rFonts w:ascii="仿宋_GB2312" w:eastAsia="仿宋_GB2312" w:hAnsi="仿宋_GB2312" w:cs="仿宋_GB2312" w:hint="eastAsia"/>
          <w:sz w:val="30"/>
          <w:szCs w:val="30"/>
        </w:rPr>
        <w:t>城乡居民基本养老保险委托投资收益调增</w:t>
      </w:r>
      <w:r w:rsidRPr="003C20D3">
        <w:rPr>
          <w:rFonts w:ascii="仿宋_GB2312" w:eastAsia="仿宋_GB2312" w:hAnsi="仿宋_GB2312" w:cs="仿宋_GB2312"/>
          <w:sz w:val="30"/>
          <w:szCs w:val="30"/>
        </w:rPr>
        <w:t>1361</w:t>
      </w:r>
      <w:r w:rsidRPr="003C20D3">
        <w:rPr>
          <w:rFonts w:ascii="仿宋_GB2312" w:eastAsia="仿宋_GB2312" w:hAnsi="仿宋_GB2312" w:cs="仿宋_GB2312" w:hint="eastAsia"/>
          <w:sz w:val="30"/>
          <w:szCs w:val="30"/>
        </w:rPr>
        <w:t>万元。</w:t>
      </w:r>
    </w:p>
    <w:p w:rsidR="00830036" w:rsidRPr="00F10D73" w:rsidRDefault="003C20D3">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2</w:t>
      </w:r>
      <w:r w:rsidR="001E784A">
        <w:rPr>
          <w:rFonts w:ascii="仿宋_GB2312" w:eastAsia="仿宋_GB2312" w:hAnsi="仿宋_GB2312" w:cs="仿宋_GB2312" w:hint="eastAsia"/>
          <w:sz w:val="30"/>
          <w:szCs w:val="30"/>
        </w:rPr>
        <w:t>.企业职工基本养老保险基金收入2021年决算数较2020年增幅较大，主要原因：</w:t>
      </w:r>
      <w:r w:rsidR="00F10D73">
        <w:rPr>
          <w:rFonts w:ascii="仿宋_GB2312" w:eastAsia="仿宋_GB2312" w:hAnsi="仿宋_GB2312" w:cs="仿宋_GB2312" w:hint="eastAsia"/>
          <w:sz w:val="30"/>
          <w:szCs w:val="30"/>
        </w:rPr>
        <w:t>一是</w:t>
      </w:r>
      <w:r w:rsidR="00F10D73" w:rsidRPr="00F10D73">
        <w:rPr>
          <w:rFonts w:ascii="仿宋_GB2312" w:eastAsia="仿宋_GB2312" w:hAnsi="仿宋_GB2312" w:cs="仿宋_GB2312" w:hint="eastAsia"/>
          <w:sz w:val="30"/>
          <w:szCs w:val="30"/>
        </w:rPr>
        <w:t>社平工资大幅增长，2021年省级公布的上年度职工平均工资为75408元，比2020年增长9.86%以及取消灵活就业最低40%、50%缴费档次，统一为最低60%的缴费档次</w:t>
      </w:r>
      <w:r w:rsidR="00F10D73">
        <w:rPr>
          <w:rFonts w:ascii="仿宋_GB2312" w:eastAsia="仿宋_GB2312" w:hAnsi="仿宋_GB2312" w:cs="仿宋_GB2312" w:hint="eastAsia"/>
          <w:sz w:val="30"/>
          <w:szCs w:val="30"/>
        </w:rPr>
        <w:t>，因此保费收入增幅较大</w:t>
      </w:r>
      <w:r w:rsidR="001E784A">
        <w:rPr>
          <w:rFonts w:ascii="仿宋_GB2312" w:eastAsia="仿宋_GB2312" w:hAnsi="仿宋_GB2312" w:cs="仿宋_GB2312" w:hint="eastAsia"/>
          <w:sz w:val="30"/>
          <w:szCs w:val="30"/>
        </w:rPr>
        <w:t>；二是2</w:t>
      </w:r>
      <w:r w:rsidR="001E784A">
        <w:rPr>
          <w:rFonts w:ascii="仿宋_GB2312" w:eastAsia="仿宋_GB2312" w:hAnsi="仿宋_GB2312" w:cs="仿宋_GB2312"/>
          <w:sz w:val="30"/>
          <w:szCs w:val="30"/>
        </w:rPr>
        <w:t>021</w:t>
      </w:r>
      <w:r w:rsidR="001E784A">
        <w:rPr>
          <w:rFonts w:ascii="仿宋_GB2312" w:eastAsia="仿宋_GB2312" w:hAnsi="仿宋_GB2312" w:cs="仿宋_GB2312" w:hint="eastAsia"/>
          <w:sz w:val="30"/>
          <w:szCs w:val="30"/>
        </w:rPr>
        <w:t>年，多笔企业养老保险基金定期存款到期，利息收入增加。完成年初预算数比例偏高原因</w:t>
      </w:r>
      <w:r w:rsidR="00F10D73" w:rsidRPr="00F10D73">
        <w:rPr>
          <w:rFonts w:ascii="仿宋_GB2312" w:eastAsia="仿宋_GB2312" w:hAnsi="仿宋_GB2312" w:cs="仿宋_GB2312" w:hint="eastAsia"/>
          <w:sz w:val="30"/>
          <w:szCs w:val="30"/>
        </w:rPr>
        <w:t>：受疫情影响，外出务工人员大量返回，转移收入</w:t>
      </w:r>
      <w:r w:rsidR="00F10D73">
        <w:rPr>
          <w:rFonts w:ascii="仿宋_GB2312" w:eastAsia="仿宋_GB2312" w:hAnsi="仿宋_GB2312" w:cs="仿宋_GB2312" w:hint="eastAsia"/>
          <w:sz w:val="30"/>
          <w:szCs w:val="30"/>
        </w:rPr>
        <w:t>大</w:t>
      </w:r>
      <w:r w:rsidR="00F10D73">
        <w:rPr>
          <w:rFonts w:ascii="仿宋_GB2312" w:eastAsia="仿宋_GB2312" w:hAnsi="仿宋_GB2312" w:cs="仿宋_GB2312" w:hint="eastAsia"/>
          <w:sz w:val="30"/>
          <w:szCs w:val="30"/>
        </w:rPr>
        <w:lastRenderedPageBreak/>
        <w:t>幅度增加</w:t>
      </w:r>
      <w:r w:rsidR="001E784A" w:rsidRPr="00F10D73">
        <w:rPr>
          <w:rFonts w:ascii="仿宋_GB2312" w:eastAsia="仿宋_GB2312" w:hAnsi="仿宋_GB2312" w:cs="仿宋_GB2312" w:hint="eastAsia"/>
          <w:sz w:val="30"/>
          <w:szCs w:val="30"/>
        </w:rPr>
        <w:t>。</w:t>
      </w:r>
    </w:p>
    <w:p w:rsidR="00F35A41" w:rsidRPr="00F35A41" w:rsidRDefault="003C20D3" w:rsidP="00F35A41">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3</w:t>
      </w:r>
      <w:r w:rsidR="00F35A41" w:rsidRPr="00F35A41">
        <w:rPr>
          <w:rFonts w:ascii="仿宋_GB2312" w:eastAsia="仿宋_GB2312" w:hAnsi="仿宋_GB2312" w:cs="仿宋_GB2312" w:hint="eastAsia"/>
          <w:sz w:val="30"/>
          <w:szCs w:val="30"/>
        </w:rPr>
        <w:t>.失业保险基金收入2021年决算数较2020年增幅较大，主要原因是：为应对疫情，2020年实施社保费减免缓政策，2020年2至12月减免中小微企业单位缴费部分，2020年2至6月减半征收大型企业及社会团体单位缴费部分，2020年失业保险费收入受减免政策影响，收入较低。2021年恢复正常缴费，因此失业保险费收入较上年同比大幅增长。完成年初预算数比例偏高原因：2020年由于新冠疫情影响，经济下行形势严峻，预计2021年保费收入较低，2021年经济运行情况好于预期，保费收入比预算增幅较大，预算执行率偏高。</w:t>
      </w:r>
    </w:p>
    <w:p w:rsidR="00830036" w:rsidRPr="003C20D3" w:rsidRDefault="003C20D3">
      <w:pPr>
        <w:snapToGrid w:val="0"/>
        <w:spacing w:line="570" w:lineRule="exact"/>
        <w:ind w:firstLineChars="200" w:firstLine="600"/>
        <w:rPr>
          <w:rFonts w:ascii="仿宋_GB2312" w:eastAsia="仿宋_GB2312" w:hAnsi="仿宋_GB2312" w:cs="仿宋_GB2312"/>
          <w:sz w:val="30"/>
          <w:szCs w:val="30"/>
        </w:rPr>
      </w:pPr>
      <w:r w:rsidRPr="003C20D3">
        <w:rPr>
          <w:rFonts w:ascii="仿宋_GB2312" w:eastAsia="仿宋_GB2312" w:hAnsi="仿宋_GB2312" w:cs="仿宋_GB2312"/>
          <w:sz w:val="30"/>
          <w:szCs w:val="30"/>
        </w:rPr>
        <w:t>4</w:t>
      </w:r>
      <w:r w:rsidR="001E784A" w:rsidRPr="003C20D3">
        <w:rPr>
          <w:rFonts w:ascii="仿宋_GB2312" w:eastAsia="仿宋_GB2312" w:hAnsi="仿宋_GB2312" w:cs="仿宋_GB2312" w:hint="eastAsia"/>
          <w:sz w:val="30"/>
          <w:szCs w:val="30"/>
        </w:rPr>
        <w:t>.工伤保险基金收入完成年初预算数比例偏高原因是，2020年由于新冠疫情影响，经济下行形势严峻，预计2021年保费收入较低，欠费较多，由于党中央出台一系列恢复经济的政策，2021年经济运行情况好于预期，</w:t>
      </w:r>
      <w:r w:rsidR="00F10D73" w:rsidRPr="003C20D3">
        <w:rPr>
          <w:rFonts w:ascii="仿宋_GB2312" w:eastAsia="仿宋_GB2312" w:hAnsi="仿宋_GB2312" w:cs="仿宋_GB2312" w:hint="eastAsia"/>
          <w:sz w:val="30"/>
          <w:szCs w:val="30"/>
        </w:rPr>
        <w:t>按项目参保人数大幅增加，</w:t>
      </w:r>
      <w:r w:rsidR="001E784A" w:rsidRPr="003C20D3">
        <w:rPr>
          <w:rFonts w:ascii="仿宋_GB2312" w:eastAsia="仿宋_GB2312" w:hAnsi="仿宋_GB2312" w:cs="仿宋_GB2312" w:hint="eastAsia"/>
          <w:sz w:val="30"/>
          <w:szCs w:val="30"/>
        </w:rPr>
        <w:t>保费收入比</w:t>
      </w:r>
      <w:r>
        <w:rPr>
          <w:rFonts w:ascii="仿宋_GB2312" w:eastAsia="仿宋_GB2312" w:hAnsi="仿宋_GB2312" w:cs="仿宋_GB2312" w:hint="eastAsia"/>
          <w:sz w:val="30"/>
          <w:szCs w:val="30"/>
        </w:rPr>
        <w:t>预期</w:t>
      </w:r>
      <w:r w:rsidR="001E784A" w:rsidRPr="003C20D3">
        <w:rPr>
          <w:rFonts w:ascii="仿宋_GB2312" w:eastAsia="仿宋_GB2312" w:hAnsi="仿宋_GB2312" w:cs="仿宋_GB2312" w:hint="eastAsia"/>
          <w:sz w:val="30"/>
          <w:szCs w:val="30"/>
        </w:rPr>
        <w:t>增幅较大，</w:t>
      </w:r>
      <w:r w:rsidR="00F10D73" w:rsidRPr="003C20D3">
        <w:rPr>
          <w:rFonts w:ascii="仿宋_GB2312" w:eastAsia="仿宋_GB2312" w:hAnsi="仿宋_GB2312" w:cs="仿宋_GB2312" w:hint="eastAsia"/>
          <w:sz w:val="30"/>
          <w:szCs w:val="30"/>
        </w:rPr>
        <w:t>因此</w:t>
      </w:r>
      <w:r w:rsidR="001E784A" w:rsidRPr="003C20D3">
        <w:rPr>
          <w:rFonts w:ascii="仿宋_GB2312" w:eastAsia="仿宋_GB2312" w:hAnsi="仿宋_GB2312" w:cs="仿宋_GB2312" w:hint="eastAsia"/>
          <w:sz w:val="30"/>
          <w:szCs w:val="30"/>
        </w:rPr>
        <w:t>预算执行率偏高。</w:t>
      </w:r>
    </w:p>
    <w:p w:rsidR="00830036" w:rsidRDefault="003C20D3">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5</w:t>
      </w:r>
      <w:r w:rsidR="001E784A">
        <w:rPr>
          <w:rFonts w:ascii="仿宋_GB2312" w:eastAsia="仿宋_GB2312" w:hAnsi="仿宋_GB2312" w:cs="仿宋_GB2312" w:hint="eastAsia"/>
          <w:sz w:val="30"/>
          <w:szCs w:val="30"/>
        </w:rPr>
        <w:t>.城乡居民基本养老保险基金收入完成年初预算数比例偏低的原因：一是财政补助收入较2</w:t>
      </w:r>
      <w:r w:rsidR="001E784A">
        <w:rPr>
          <w:rFonts w:ascii="仿宋_GB2312" w:eastAsia="仿宋_GB2312" w:hAnsi="仿宋_GB2312" w:cs="仿宋_GB2312"/>
          <w:sz w:val="30"/>
          <w:szCs w:val="30"/>
        </w:rPr>
        <w:t>020</w:t>
      </w:r>
      <w:r w:rsidR="001E784A">
        <w:rPr>
          <w:rFonts w:ascii="仿宋_GB2312" w:eastAsia="仿宋_GB2312" w:hAnsi="仿宋_GB2312" w:cs="仿宋_GB2312" w:hint="eastAsia"/>
          <w:sz w:val="30"/>
          <w:szCs w:val="30"/>
        </w:rPr>
        <w:t>年减少5</w:t>
      </w:r>
      <w:r w:rsidR="001E784A">
        <w:rPr>
          <w:rFonts w:ascii="仿宋_GB2312" w:eastAsia="仿宋_GB2312" w:hAnsi="仿宋_GB2312" w:cs="仿宋_GB2312"/>
          <w:sz w:val="30"/>
          <w:szCs w:val="30"/>
        </w:rPr>
        <w:t>235</w:t>
      </w:r>
      <w:r w:rsidR="001E784A">
        <w:rPr>
          <w:rFonts w:ascii="仿宋_GB2312" w:eastAsia="仿宋_GB2312" w:hAnsi="仿宋_GB2312" w:cs="仿宋_GB2312" w:hint="eastAsia"/>
          <w:sz w:val="30"/>
          <w:szCs w:val="30"/>
        </w:rPr>
        <w:t>万元，年初无法准确预测；二是委托投资收益较2</w:t>
      </w:r>
      <w:r w:rsidR="001E784A">
        <w:rPr>
          <w:rFonts w:ascii="仿宋_GB2312" w:eastAsia="仿宋_GB2312" w:hAnsi="仿宋_GB2312" w:cs="仿宋_GB2312"/>
          <w:sz w:val="30"/>
          <w:szCs w:val="30"/>
        </w:rPr>
        <w:t>020</w:t>
      </w:r>
      <w:r w:rsidR="001E784A">
        <w:rPr>
          <w:rFonts w:ascii="仿宋_GB2312" w:eastAsia="仿宋_GB2312" w:hAnsi="仿宋_GB2312" w:cs="仿宋_GB2312" w:hint="eastAsia"/>
          <w:sz w:val="30"/>
          <w:szCs w:val="30"/>
        </w:rPr>
        <w:t>年减少1</w:t>
      </w:r>
      <w:r w:rsidR="001E784A">
        <w:rPr>
          <w:rFonts w:ascii="仿宋_GB2312" w:eastAsia="仿宋_GB2312" w:hAnsi="仿宋_GB2312" w:cs="仿宋_GB2312"/>
          <w:sz w:val="30"/>
          <w:szCs w:val="30"/>
        </w:rPr>
        <w:t>476</w:t>
      </w:r>
      <w:r w:rsidR="001E784A">
        <w:rPr>
          <w:rFonts w:ascii="仿宋_GB2312" w:eastAsia="仿宋_GB2312" w:hAnsi="仿宋_GB2312" w:cs="仿宋_GB2312" w:hint="eastAsia"/>
          <w:sz w:val="30"/>
          <w:szCs w:val="30"/>
        </w:rPr>
        <w:t>万元，年初无法准确预测。</w:t>
      </w:r>
    </w:p>
    <w:p w:rsidR="00F10D73" w:rsidRPr="00C175E3" w:rsidRDefault="003C20D3" w:rsidP="00F10D73">
      <w:pPr>
        <w:snapToGrid w:val="0"/>
        <w:spacing w:line="57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color w:val="000000" w:themeColor="text1"/>
          <w:sz w:val="30"/>
          <w:szCs w:val="30"/>
        </w:rPr>
        <w:t>6</w:t>
      </w:r>
      <w:r w:rsidR="001E784A" w:rsidRPr="00C175E3">
        <w:rPr>
          <w:rFonts w:ascii="仿宋_GB2312" w:eastAsia="仿宋_GB2312" w:hAnsi="仿宋_GB2312" w:cs="仿宋_GB2312" w:hint="eastAsia"/>
          <w:color w:val="000000" w:themeColor="text1"/>
          <w:sz w:val="30"/>
          <w:szCs w:val="30"/>
        </w:rPr>
        <w:t>.城镇职工基本医疗保险基金收入完成年初预算数比例偏低的原因:</w:t>
      </w:r>
      <w:r>
        <w:rPr>
          <w:rFonts w:ascii="仿宋_GB2312" w:eastAsia="仿宋_GB2312" w:hAnsi="仿宋_GB2312" w:cs="仿宋_GB2312" w:hint="eastAsia"/>
          <w:color w:val="000000" w:themeColor="text1"/>
          <w:sz w:val="30"/>
          <w:szCs w:val="30"/>
        </w:rPr>
        <w:t>受</w:t>
      </w:r>
      <w:r w:rsidR="00F10D73" w:rsidRPr="00C175E3">
        <w:rPr>
          <w:rFonts w:ascii="仿宋_GB2312" w:eastAsia="仿宋_GB2312" w:hAnsi="仿宋_GB2312" w:cs="仿宋_GB2312" w:hint="eastAsia"/>
          <w:color w:val="000000" w:themeColor="text1"/>
          <w:sz w:val="30"/>
          <w:szCs w:val="30"/>
        </w:rPr>
        <w:t>疫情影响，经济增长速度</w:t>
      </w:r>
      <w:r>
        <w:rPr>
          <w:rFonts w:ascii="仿宋_GB2312" w:eastAsia="仿宋_GB2312" w:hAnsi="仿宋_GB2312" w:cs="仿宋_GB2312" w:hint="eastAsia"/>
          <w:color w:val="000000" w:themeColor="text1"/>
          <w:sz w:val="30"/>
          <w:szCs w:val="30"/>
        </w:rPr>
        <w:t>放缓</w:t>
      </w:r>
      <w:r w:rsidR="00F10D73" w:rsidRPr="00C175E3">
        <w:rPr>
          <w:rFonts w:ascii="仿宋_GB2312" w:eastAsia="仿宋_GB2312" w:hAnsi="仿宋_GB2312" w:cs="仿宋_GB2312" w:hint="eastAsia"/>
          <w:color w:val="000000" w:themeColor="text1"/>
          <w:sz w:val="30"/>
          <w:szCs w:val="30"/>
        </w:rPr>
        <w:t>，企业受市场影响较大，保险费征收率下降，导致保险费收入完成率较低。</w:t>
      </w:r>
    </w:p>
    <w:p w:rsidR="00830036" w:rsidRPr="00F10D73" w:rsidRDefault="003C20D3" w:rsidP="003C20D3">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7</w:t>
      </w:r>
      <w:r w:rsidR="001E784A">
        <w:rPr>
          <w:rFonts w:ascii="仿宋_GB2312" w:eastAsia="仿宋_GB2312" w:hAnsi="仿宋_GB2312" w:cs="仿宋_GB2312" w:hint="eastAsia"/>
          <w:sz w:val="30"/>
          <w:szCs w:val="30"/>
        </w:rPr>
        <w:t>.城乡居民基本医疗保险基金收入较上年决算数增加主要</w:t>
      </w:r>
      <w:r w:rsidR="001E784A">
        <w:rPr>
          <w:rFonts w:ascii="仿宋_GB2312" w:eastAsia="仿宋_GB2312" w:hAnsi="仿宋_GB2312" w:cs="仿宋_GB2312" w:hint="eastAsia"/>
          <w:sz w:val="30"/>
          <w:szCs w:val="30"/>
        </w:rPr>
        <w:lastRenderedPageBreak/>
        <w:t>是利息收入较上年增加4</w:t>
      </w:r>
      <w:r w:rsidR="001E784A">
        <w:rPr>
          <w:rFonts w:ascii="仿宋_GB2312" w:eastAsia="仿宋_GB2312" w:hAnsi="仿宋_GB2312" w:cs="仿宋_GB2312"/>
          <w:sz w:val="30"/>
          <w:szCs w:val="30"/>
        </w:rPr>
        <w:t>8.6</w:t>
      </w:r>
      <w:r w:rsidR="001E784A">
        <w:rPr>
          <w:rFonts w:ascii="仿宋_GB2312" w:eastAsia="仿宋_GB2312" w:hAnsi="仿宋_GB2312" w:cs="仿宋_GB2312" w:hint="eastAsia"/>
          <w:sz w:val="30"/>
          <w:szCs w:val="30"/>
        </w:rPr>
        <w:t>%</w:t>
      </w:r>
      <w:r w:rsidR="00F10D73">
        <w:rPr>
          <w:rFonts w:ascii="仿宋_GB2312" w:eastAsia="仿宋_GB2312" w:hAnsi="仿宋_GB2312" w:cs="仿宋_GB2312" w:hint="eastAsia"/>
          <w:sz w:val="30"/>
          <w:szCs w:val="30"/>
        </w:rPr>
        <w:t>，同时新增</w:t>
      </w:r>
      <w:r w:rsidR="00F10D73" w:rsidRPr="00F10D73">
        <w:rPr>
          <w:rFonts w:ascii="仿宋_GB2312" w:eastAsia="仿宋_GB2312" w:hAnsi="仿宋_GB2312" w:cs="仿宋_GB2312" w:hint="eastAsia"/>
          <w:sz w:val="30"/>
          <w:szCs w:val="30"/>
        </w:rPr>
        <w:t>财政对新冠疫苗及接种费用</w:t>
      </w:r>
      <w:r w:rsidR="00F10D73">
        <w:rPr>
          <w:rFonts w:ascii="仿宋_GB2312" w:eastAsia="仿宋_GB2312" w:hAnsi="仿宋_GB2312" w:cs="仿宋_GB2312" w:hint="eastAsia"/>
          <w:sz w:val="30"/>
          <w:szCs w:val="30"/>
        </w:rPr>
        <w:t>财政</w:t>
      </w:r>
      <w:r w:rsidR="00F10D73" w:rsidRPr="00F10D73">
        <w:rPr>
          <w:rFonts w:ascii="仿宋_GB2312" w:eastAsia="仿宋_GB2312" w:hAnsi="仿宋_GB2312" w:cs="仿宋_GB2312" w:hint="eastAsia"/>
          <w:sz w:val="30"/>
          <w:szCs w:val="30"/>
        </w:rPr>
        <w:t>补助4271万元。</w:t>
      </w:r>
    </w:p>
    <w:p w:rsidR="00830036" w:rsidRDefault="001E784A">
      <w:pPr>
        <w:snapToGrid w:val="0"/>
        <w:spacing w:line="57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三、2021年全市社保基金支出情况分析</w:t>
      </w:r>
    </w:p>
    <w:p w:rsidR="00830036" w:rsidRDefault="001E784A">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1.全市基金支出为1</w:t>
      </w:r>
      <w:r>
        <w:rPr>
          <w:rFonts w:ascii="仿宋_GB2312" w:eastAsia="仿宋_GB2312" w:hAnsi="仿宋_GB2312" w:cs="仿宋_GB2312"/>
          <w:sz w:val="30"/>
          <w:szCs w:val="30"/>
        </w:rPr>
        <w:t>164880</w:t>
      </w:r>
      <w:r>
        <w:rPr>
          <w:rFonts w:ascii="仿宋_GB2312" w:eastAsia="仿宋_GB2312" w:hAnsi="仿宋_GB2312" w:cs="仿宋_GB2312" w:hint="eastAsia"/>
          <w:sz w:val="30"/>
          <w:szCs w:val="30"/>
        </w:rPr>
        <w:t>万元，其中包含调剂金支出6</w:t>
      </w:r>
      <w:r>
        <w:rPr>
          <w:rFonts w:ascii="仿宋_GB2312" w:eastAsia="仿宋_GB2312" w:hAnsi="仿宋_GB2312" w:cs="仿宋_GB2312"/>
          <w:sz w:val="30"/>
          <w:szCs w:val="30"/>
        </w:rPr>
        <w:t>13107</w:t>
      </w:r>
      <w:r>
        <w:rPr>
          <w:rFonts w:ascii="仿宋_GB2312" w:eastAsia="仿宋_GB2312" w:hAnsi="仿宋_GB2312" w:cs="仿宋_GB2312" w:hint="eastAsia"/>
          <w:sz w:val="30"/>
          <w:szCs w:val="30"/>
        </w:rPr>
        <w:t>万元。较原上报人大数据无变化。</w:t>
      </w:r>
    </w:p>
    <w:p w:rsidR="00830036" w:rsidRDefault="001E784A">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.企业职工基本养老保险基金、机关事业单位基本养老保险基金支出较上年决算数增长的原因：按照中央统一部署，2021年企业</w:t>
      </w:r>
      <w:r w:rsidR="00F10D73">
        <w:rPr>
          <w:rFonts w:ascii="仿宋_GB2312" w:eastAsia="仿宋_GB2312" w:hAnsi="仿宋_GB2312" w:cs="仿宋_GB2312" w:hint="eastAsia"/>
          <w:sz w:val="30"/>
          <w:szCs w:val="30"/>
        </w:rPr>
        <w:t>职工基本</w:t>
      </w:r>
      <w:r>
        <w:rPr>
          <w:rFonts w:ascii="仿宋_GB2312" w:eastAsia="仿宋_GB2312" w:hAnsi="仿宋_GB2312" w:cs="仿宋_GB2312" w:hint="eastAsia"/>
          <w:sz w:val="30"/>
          <w:szCs w:val="30"/>
        </w:rPr>
        <w:t>养老保险</w:t>
      </w:r>
      <w:r w:rsidR="00F10D73">
        <w:rPr>
          <w:rFonts w:ascii="仿宋_GB2312" w:eastAsia="仿宋_GB2312" w:hAnsi="仿宋_GB2312" w:cs="仿宋_GB2312" w:hint="eastAsia"/>
          <w:sz w:val="30"/>
          <w:szCs w:val="30"/>
        </w:rPr>
        <w:t>、机关事业单位基本养老保险</w:t>
      </w:r>
      <w:r>
        <w:rPr>
          <w:rFonts w:ascii="仿宋_GB2312" w:eastAsia="仿宋_GB2312" w:hAnsi="仿宋_GB2312" w:cs="仿宋_GB2312" w:hint="eastAsia"/>
          <w:sz w:val="30"/>
          <w:szCs w:val="30"/>
        </w:rPr>
        <w:t>待遇提标</w:t>
      </w:r>
      <w:r w:rsidR="00F10D73">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加之</w:t>
      </w:r>
      <w:r w:rsidR="00F10D73">
        <w:rPr>
          <w:rFonts w:ascii="仿宋_GB2312" w:eastAsia="仿宋_GB2312" w:hAnsi="仿宋_GB2312" w:cs="仿宋_GB2312" w:hint="eastAsia"/>
          <w:sz w:val="30"/>
          <w:szCs w:val="30"/>
        </w:rPr>
        <w:t>机关事业单位养老保险</w:t>
      </w:r>
      <w:r w:rsidR="003C20D3">
        <w:rPr>
          <w:rFonts w:ascii="仿宋_GB2312" w:eastAsia="仿宋_GB2312" w:hAnsi="仿宋_GB2312" w:cs="仿宋_GB2312" w:hint="eastAsia"/>
          <w:sz w:val="30"/>
          <w:szCs w:val="30"/>
        </w:rPr>
        <w:t>在</w:t>
      </w:r>
      <w:r>
        <w:rPr>
          <w:rFonts w:ascii="仿宋_GB2312" w:eastAsia="仿宋_GB2312" w:hAnsi="仿宋_GB2312" w:cs="仿宋_GB2312" w:hint="eastAsia"/>
          <w:sz w:val="30"/>
          <w:szCs w:val="30"/>
        </w:rPr>
        <w:t>2021年完成了对2018年-2020年退休中人的清算补发，所以支出较上年增长。</w:t>
      </w:r>
    </w:p>
    <w:p w:rsidR="00F35A41" w:rsidRPr="00F35A41" w:rsidRDefault="003C20D3" w:rsidP="00F35A41">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3</w:t>
      </w:r>
      <w:r w:rsidR="00F35A41" w:rsidRPr="00F35A41">
        <w:rPr>
          <w:rFonts w:ascii="仿宋_GB2312" w:eastAsia="仿宋_GB2312" w:hAnsi="仿宋_GB2312" w:cs="仿宋_GB2312" w:hint="eastAsia"/>
          <w:sz w:val="30"/>
          <w:szCs w:val="30"/>
        </w:rPr>
        <w:t>.失业保险基金支出较上年决算数降幅较大的原因：一是2020年由于疫情原因，物价水平偏高，全年符合发放价格临时性补贴的月份增多；而2021年由于采取增加供应链等措施，物价水平相对较平稳，未发放价格临时补贴，本年支出的价格临时补贴为2020年应支未支的补贴支出。二是2020年其他支出中包含失业补助金和暂困企业稳岗返还两项扩围支出项目，2021年因暂困企业稳岗返还政策到期，本年不再执行，加之失业补助金的支付范围和标准缩减，使得同比降幅较大。待遇支出较上年决算数增幅较大的原因：2021年受疫情影响，部分企业经济效益下滑，符合领取失业金人数增加，同时，提高失业保险金标准，月人均待遇标准增长15.38%，使得2021年待遇支出与上年同期相比增幅偏大。</w:t>
      </w:r>
    </w:p>
    <w:p w:rsidR="00830036" w:rsidRPr="00F10D73" w:rsidRDefault="003C20D3">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4</w:t>
      </w:r>
      <w:r w:rsidR="001E784A" w:rsidRPr="00F10D73">
        <w:rPr>
          <w:rFonts w:ascii="仿宋_GB2312" w:eastAsia="仿宋_GB2312" w:hAnsi="仿宋_GB2312" w:cs="仿宋_GB2312" w:hint="eastAsia"/>
          <w:sz w:val="30"/>
          <w:szCs w:val="30"/>
        </w:rPr>
        <w:t>.工伤保险基金支出较上年决算数下降，主要原因是：随着</w:t>
      </w:r>
      <w:r w:rsidR="001E784A" w:rsidRPr="00F10D73">
        <w:rPr>
          <w:rFonts w:ascii="仿宋_GB2312" w:eastAsia="仿宋_GB2312" w:hAnsi="仿宋_GB2312" w:cs="仿宋_GB2312" w:hint="eastAsia"/>
          <w:sz w:val="30"/>
          <w:szCs w:val="30"/>
        </w:rPr>
        <w:lastRenderedPageBreak/>
        <w:t>工伤预防工作的有效开展，2</w:t>
      </w:r>
      <w:r w:rsidR="001E784A" w:rsidRPr="00F10D73">
        <w:rPr>
          <w:rFonts w:ascii="仿宋_GB2312" w:eastAsia="仿宋_GB2312" w:hAnsi="仿宋_GB2312" w:cs="仿宋_GB2312"/>
          <w:sz w:val="30"/>
          <w:szCs w:val="30"/>
        </w:rPr>
        <w:t>021</w:t>
      </w:r>
      <w:r w:rsidR="001E784A" w:rsidRPr="00F10D73">
        <w:rPr>
          <w:rFonts w:ascii="仿宋_GB2312" w:eastAsia="仿宋_GB2312" w:hAnsi="仿宋_GB2312" w:cs="仿宋_GB2312" w:hint="eastAsia"/>
          <w:sz w:val="30"/>
          <w:szCs w:val="30"/>
        </w:rPr>
        <w:t>年工亡人数较2</w:t>
      </w:r>
      <w:r w:rsidR="001E784A" w:rsidRPr="00F10D73">
        <w:rPr>
          <w:rFonts w:ascii="仿宋_GB2312" w:eastAsia="仿宋_GB2312" w:hAnsi="仿宋_GB2312" w:cs="仿宋_GB2312"/>
          <w:sz w:val="30"/>
          <w:szCs w:val="30"/>
        </w:rPr>
        <w:t>020</w:t>
      </w:r>
      <w:r w:rsidR="001E784A" w:rsidRPr="00F10D73">
        <w:rPr>
          <w:rFonts w:ascii="仿宋_GB2312" w:eastAsia="仿宋_GB2312" w:hAnsi="仿宋_GB2312" w:cs="仿宋_GB2312" w:hint="eastAsia"/>
          <w:sz w:val="30"/>
          <w:szCs w:val="30"/>
        </w:rPr>
        <w:t>年有所下降。</w:t>
      </w:r>
    </w:p>
    <w:p w:rsidR="00830036" w:rsidRDefault="003C20D3">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5</w:t>
      </w:r>
      <w:r w:rsidR="001E784A">
        <w:rPr>
          <w:rFonts w:ascii="仿宋_GB2312" w:eastAsia="仿宋_GB2312" w:hAnsi="仿宋_GB2312" w:cs="仿宋_GB2312" w:hint="eastAsia"/>
          <w:sz w:val="30"/>
          <w:szCs w:val="30"/>
        </w:rPr>
        <w:t>.城乡居民基本养老保险基金支出较上年决算数增长，主要原因：一是基础养老金标准自2020年7月起增加5元；二是2020年底起丧葬补助标准提高。</w:t>
      </w:r>
    </w:p>
    <w:p w:rsidR="00830036" w:rsidRDefault="003C20D3">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6</w:t>
      </w:r>
      <w:r w:rsidR="001E784A">
        <w:rPr>
          <w:rFonts w:ascii="仿宋_GB2312" w:eastAsia="仿宋_GB2312" w:hAnsi="仿宋_GB2312" w:cs="仿宋_GB2312" w:hint="eastAsia"/>
          <w:sz w:val="30"/>
          <w:szCs w:val="30"/>
        </w:rPr>
        <w:t>.城乡居民基本医疗保险基金支出较上年决算数增长主要是新冠病毒疫苗及接种费用从统筹基金中列支。二是2</w:t>
      </w:r>
      <w:r w:rsidR="001E784A">
        <w:rPr>
          <w:rFonts w:ascii="仿宋_GB2312" w:eastAsia="仿宋_GB2312" w:hAnsi="仿宋_GB2312" w:cs="仿宋_GB2312"/>
          <w:sz w:val="30"/>
          <w:szCs w:val="30"/>
        </w:rPr>
        <w:t>021</w:t>
      </w:r>
      <w:r w:rsidR="001E784A">
        <w:rPr>
          <w:rFonts w:ascii="仿宋_GB2312" w:eastAsia="仿宋_GB2312" w:hAnsi="仿宋_GB2312" w:cs="仿宋_GB2312" w:hint="eastAsia"/>
          <w:sz w:val="30"/>
          <w:szCs w:val="30"/>
        </w:rPr>
        <w:t>年大病筹资标准增至7</w:t>
      </w:r>
      <w:r w:rsidR="001E784A">
        <w:rPr>
          <w:rFonts w:ascii="仿宋_GB2312" w:eastAsia="仿宋_GB2312" w:hAnsi="仿宋_GB2312" w:cs="仿宋_GB2312"/>
          <w:sz w:val="30"/>
          <w:szCs w:val="30"/>
        </w:rPr>
        <w:t>0</w:t>
      </w:r>
      <w:r w:rsidR="001E784A">
        <w:rPr>
          <w:rFonts w:ascii="仿宋_GB2312" w:eastAsia="仿宋_GB2312" w:hAnsi="仿宋_GB2312" w:cs="仿宋_GB2312" w:hint="eastAsia"/>
          <w:sz w:val="30"/>
          <w:szCs w:val="30"/>
        </w:rPr>
        <w:t>元，购买大病保险费用增加。</w:t>
      </w:r>
    </w:p>
    <w:p w:rsidR="00C175E3" w:rsidRPr="00C175E3" w:rsidRDefault="003C20D3" w:rsidP="00C175E3">
      <w:pPr>
        <w:snapToGrid w:val="0"/>
        <w:spacing w:line="57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color w:val="000000" w:themeColor="text1"/>
          <w:sz w:val="30"/>
          <w:szCs w:val="30"/>
        </w:rPr>
        <w:t>7</w:t>
      </w:r>
      <w:r w:rsidR="001E784A" w:rsidRPr="00C175E3">
        <w:rPr>
          <w:rFonts w:ascii="仿宋_GB2312" w:eastAsia="仿宋_GB2312" w:hAnsi="仿宋_GB2312" w:cs="仿宋_GB2312" w:hint="eastAsia"/>
          <w:color w:val="000000" w:themeColor="text1"/>
          <w:sz w:val="30"/>
          <w:szCs w:val="30"/>
        </w:rPr>
        <w:t>.城镇职工基本医疗保险基金支出完成年初预算数偏低主要是</w:t>
      </w:r>
      <w:r w:rsidR="00C175E3" w:rsidRPr="00C175E3">
        <w:rPr>
          <w:rFonts w:ascii="仿宋_GB2312" w:eastAsia="仿宋_GB2312" w:hAnsi="仿宋_GB2312" w:cs="仿宋_GB2312" w:hint="eastAsia"/>
          <w:color w:val="000000" w:themeColor="text1"/>
          <w:sz w:val="30"/>
          <w:szCs w:val="30"/>
        </w:rPr>
        <w:t>2</w:t>
      </w:r>
      <w:r w:rsidR="00C175E3" w:rsidRPr="00C175E3">
        <w:rPr>
          <w:rFonts w:ascii="仿宋_GB2312" w:eastAsia="仿宋_GB2312" w:hAnsi="仿宋_GB2312" w:cs="仿宋_GB2312"/>
          <w:color w:val="000000" w:themeColor="text1"/>
          <w:sz w:val="30"/>
          <w:szCs w:val="30"/>
        </w:rPr>
        <w:t>021</w:t>
      </w:r>
      <w:r w:rsidR="00C175E3" w:rsidRPr="00C175E3">
        <w:rPr>
          <w:rFonts w:ascii="仿宋_GB2312" w:eastAsia="仿宋_GB2312" w:hAnsi="仿宋_GB2312" w:cs="仿宋_GB2312" w:hint="eastAsia"/>
          <w:color w:val="000000" w:themeColor="text1"/>
          <w:sz w:val="30"/>
          <w:szCs w:val="30"/>
        </w:rPr>
        <w:t>年受疫情影响，住院统筹支出和门诊支出大幅下降导致基金支出下降。</w:t>
      </w:r>
    </w:p>
    <w:p w:rsidR="00830036" w:rsidRDefault="001E784A" w:rsidP="00C175E3">
      <w:pPr>
        <w:snapToGrid w:val="0"/>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四、2021年市本级社保基金收入情况分析</w:t>
      </w:r>
    </w:p>
    <w:p w:rsidR="00830036" w:rsidRDefault="001E784A">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1.市本级基金收入为</w:t>
      </w:r>
      <w:r>
        <w:rPr>
          <w:rFonts w:ascii="仿宋_GB2312" w:eastAsia="仿宋_GB2312" w:hAnsi="仿宋_GB2312" w:cs="仿宋_GB2312"/>
          <w:sz w:val="30"/>
          <w:szCs w:val="30"/>
        </w:rPr>
        <w:t>533877</w:t>
      </w:r>
      <w:r>
        <w:rPr>
          <w:rFonts w:ascii="仿宋_GB2312" w:eastAsia="仿宋_GB2312" w:hAnsi="仿宋_GB2312" w:cs="仿宋_GB2312" w:hint="eastAsia"/>
          <w:sz w:val="30"/>
          <w:szCs w:val="30"/>
        </w:rPr>
        <w:t>万元，其中包含调剂金收入</w:t>
      </w:r>
      <w:r>
        <w:rPr>
          <w:rFonts w:ascii="仿宋_GB2312" w:eastAsia="仿宋_GB2312" w:hAnsi="仿宋_GB2312" w:cs="仿宋_GB2312"/>
          <w:sz w:val="30"/>
          <w:szCs w:val="30"/>
        </w:rPr>
        <w:t>354029</w:t>
      </w:r>
      <w:r>
        <w:rPr>
          <w:rFonts w:ascii="仿宋_GB2312" w:eastAsia="仿宋_GB2312" w:hAnsi="仿宋_GB2312" w:cs="仿宋_GB2312" w:hint="eastAsia"/>
          <w:sz w:val="30"/>
          <w:szCs w:val="30"/>
        </w:rPr>
        <w:t>万元，较原上报人大数据无变化。</w:t>
      </w:r>
    </w:p>
    <w:p w:rsidR="00830036" w:rsidRDefault="001E784A">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.企业职工基本养老保险基金收入较2</w:t>
      </w:r>
      <w:r>
        <w:rPr>
          <w:rFonts w:ascii="仿宋_GB2312" w:eastAsia="仿宋_GB2312" w:hAnsi="仿宋_GB2312" w:cs="仿宋_GB2312"/>
          <w:sz w:val="30"/>
          <w:szCs w:val="30"/>
        </w:rPr>
        <w:t>020</w:t>
      </w:r>
      <w:r>
        <w:rPr>
          <w:rFonts w:ascii="仿宋_GB2312" w:eastAsia="仿宋_GB2312" w:hAnsi="仿宋_GB2312" w:cs="仿宋_GB2312" w:hint="eastAsia"/>
          <w:sz w:val="30"/>
          <w:szCs w:val="30"/>
        </w:rPr>
        <w:t>年增长较大，主要原因为2</w:t>
      </w:r>
      <w:r>
        <w:rPr>
          <w:rFonts w:ascii="仿宋_GB2312" w:eastAsia="仿宋_GB2312" w:hAnsi="仿宋_GB2312" w:cs="仿宋_GB2312"/>
          <w:sz w:val="30"/>
          <w:szCs w:val="30"/>
        </w:rPr>
        <w:t>021</w:t>
      </w:r>
      <w:r>
        <w:rPr>
          <w:rFonts w:ascii="仿宋_GB2312" w:eastAsia="仿宋_GB2312" w:hAnsi="仿宋_GB2312" w:cs="仿宋_GB2312" w:hint="eastAsia"/>
          <w:sz w:val="30"/>
          <w:szCs w:val="30"/>
        </w:rPr>
        <w:t>年利息收入为1</w:t>
      </w:r>
      <w:r>
        <w:rPr>
          <w:rFonts w:ascii="仿宋_GB2312" w:eastAsia="仿宋_GB2312" w:hAnsi="仿宋_GB2312" w:cs="仿宋_GB2312"/>
          <w:sz w:val="30"/>
          <w:szCs w:val="30"/>
        </w:rPr>
        <w:t>659</w:t>
      </w:r>
      <w:r>
        <w:rPr>
          <w:rFonts w:ascii="仿宋_GB2312" w:eastAsia="仿宋_GB2312" w:hAnsi="仿宋_GB2312" w:cs="仿宋_GB2312" w:hint="eastAsia"/>
          <w:sz w:val="30"/>
          <w:szCs w:val="30"/>
        </w:rPr>
        <w:t>万元，较2</w:t>
      </w:r>
      <w:r>
        <w:rPr>
          <w:rFonts w:ascii="仿宋_GB2312" w:eastAsia="仿宋_GB2312" w:hAnsi="仿宋_GB2312" w:cs="仿宋_GB2312"/>
          <w:sz w:val="30"/>
          <w:szCs w:val="30"/>
        </w:rPr>
        <w:t>020</w:t>
      </w:r>
      <w:r>
        <w:rPr>
          <w:rFonts w:ascii="仿宋_GB2312" w:eastAsia="仿宋_GB2312" w:hAnsi="仿宋_GB2312" w:cs="仿宋_GB2312" w:hint="eastAsia"/>
          <w:sz w:val="30"/>
          <w:szCs w:val="30"/>
        </w:rPr>
        <w:t>年增幅达3</w:t>
      </w:r>
      <w:r>
        <w:rPr>
          <w:rFonts w:ascii="仿宋_GB2312" w:eastAsia="仿宋_GB2312" w:hAnsi="仿宋_GB2312" w:cs="仿宋_GB2312"/>
          <w:sz w:val="30"/>
          <w:szCs w:val="30"/>
        </w:rPr>
        <w:t>23</w:t>
      </w:r>
      <w:r>
        <w:rPr>
          <w:rFonts w:ascii="仿宋_GB2312" w:eastAsia="仿宋_GB2312" w:hAnsi="仿宋_GB2312" w:cs="仿宋_GB2312" w:hint="eastAsia"/>
          <w:sz w:val="30"/>
          <w:szCs w:val="30"/>
        </w:rPr>
        <w:t>%。</w:t>
      </w:r>
    </w:p>
    <w:p w:rsidR="00830036" w:rsidRDefault="001E784A">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3</w:t>
      </w:r>
      <w:r>
        <w:rPr>
          <w:rFonts w:ascii="仿宋_GB2312" w:eastAsia="仿宋_GB2312" w:hAnsi="仿宋_GB2312" w:cs="仿宋_GB2312" w:hint="eastAsia"/>
          <w:sz w:val="30"/>
          <w:szCs w:val="30"/>
        </w:rPr>
        <w:t>.失业保险基金基金收入主要为利息收入较2</w:t>
      </w:r>
      <w:r>
        <w:rPr>
          <w:rFonts w:ascii="仿宋_GB2312" w:eastAsia="仿宋_GB2312" w:hAnsi="仿宋_GB2312" w:cs="仿宋_GB2312"/>
          <w:sz w:val="30"/>
          <w:szCs w:val="30"/>
        </w:rPr>
        <w:t>020</w:t>
      </w:r>
      <w:r>
        <w:rPr>
          <w:rFonts w:ascii="仿宋_GB2312" w:eastAsia="仿宋_GB2312" w:hAnsi="仿宋_GB2312" w:cs="仿宋_GB2312" w:hint="eastAsia"/>
          <w:sz w:val="30"/>
          <w:szCs w:val="30"/>
        </w:rPr>
        <w:t>年偏低主要原因为：受存款结构影响，利息收入较上年下降5</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w:t>
      </w:r>
    </w:p>
    <w:p w:rsidR="00830036" w:rsidRDefault="001E784A">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4</w:t>
      </w:r>
      <w:r>
        <w:rPr>
          <w:rFonts w:ascii="仿宋_GB2312" w:eastAsia="仿宋_GB2312" w:hAnsi="仿宋_GB2312" w:cs="仿宋_GB2312" w:hint="eastAsia"/>
          <w:sz w:val="30"/>
          <w:szCs w:val="30"/>
        </w:rPr>
        <w:t>.工伤保险基金收入较上年决算数增加的原因：由于2020年10月开始实施工伤保险省级统筹，县（区）级缴费收入直接划入市级统筹专户，故保费收入大幅度增加。</w:t>
      </w:r>
    </w:p>
    <w:p w:rsidR="00830036" w:rsidRDefault="001E784A">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lastRenderedPageBreak/>
        <w:t>5</w:t>
      </w:r>
      <w:r>
        <w:rPr>
          <w:rFonts w:ascii="仿宋_GB2312" w:eastAsia="仿宋_GB2312" w:hAnsi="仿宋_GB2312" w:cs="仿宋_GB2312" w:hint="eastAsia"/>
          <w:sz w:val="30"/>
          <w:szCs w:val="30"/>
        </w:rPr>
        <w:t>.城镇职工基本医疗保险基金收入较上年决算数增加主要是2021年定期存款到期利息</w:t>
      </w:r>
      <w:r w:rsidR="003C20D3">
        <w:rPr>
          <w:rFonts w:ascii="仿宋_GB2312" w:eastAsia="仿宋_GB2312" w:hAnsi="仿宋_GB2312" w:cs="仿宋_GB2312" w:hint="eastAsia"/>
          <w:sz w:val="30"/>
          <w:szCs w:val="30"/>
        </w:rPr>
        <w:t>收入</w:t>
      </w:r>
      <w:r>
        <w:rPr>
          <w:rFonts w:ascii="仿宋_GB2312" w:eastAsia="仿宋_GB2312" w:hAnsi="仿宋_GB2312" w:cs="仿宋_GB2312" w:hint="eastAsia"/>
          <w:sz w:val="30"/>
          <w:szCs w:val="30"/>
        </w:rPr>
        <w:t>较2020年增幅较大。</w:t>
      </w:r>
    </w:p>
    <w:p w:rsidR="00830036" w:rsidRDefault="001E784A">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6</w:t>
      </w:r>
      <w:r>
        <w:rPr>
          <w:rFonts w:ascii="仿宋_GB2312" w:eastAsia="仿宋_GB2312" w:hAnsi="仿宋_GB2312" w:cs="仿宋_GB2312" w:hint="eastAsia"/>
          <w:sz w:val="30"/>
          <w:szCs w:val="30"/>
        </w:rPr>
        <w:t>.城乡居民基本医疗保险基金收入较上年决算数增加的主要原因，一是财政拨入新冠肺炎疫苗及接种费用财政补助，二是2</w:t>
      </w:r>
      <w:r>
        <w:rPr>
          <w:rFonts w:ascii="仿宋_GB2312" w:eastAsia="仿宋_GB2312" w:hAnsi="仿宋_GB2312" w:cs="仿宋_GB2312"/>
          <w:sz w:val="30"/>
          <w:szCs w:val="30"/>
        </w:rPr>
        <w:t>021</w:t>
      </w:r>
      <w:r>
        <w:rPr>
          <w:rFonts w:ascii="仿宋_GB2312" w:eastAsia="仿宋_GB2312" w:hAnsi="仿宋_GB2312" w:cs="仿宋_GB2312" w:hint="eastAsia"/>
          <w:sz w:val="30"/>
          <w:szCs w:val="30"/>
        </w:rPr>
        <w:t>年有定期存款到期，利息收入大幅度增加。</w:t>
      </w:r>
    </w:p>
    <w:p w:rsidR="00830036" w:rsidRDefault="001E784A">
      <w:pPr>
        <w:snapToGrid w:val="0"/>
        <w:spacing w:line="57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五、2021年市本级社保基金支出情况分析</w:t>
      </w:r>
    </w:p>
    <w:p w:rsidR="00830036" w:rsidRDefault="001E784A">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1.市本级基金支出为</w:t>
      </w:r>
      <w:r>
        <w:rPr>
          <w:rFonts w:ascii="仿宋_GB2312" w:eastAsia="仿宋_GB2312" w:hAnsi="仿宋_GB2312" w:cs="仿宋_GB2312"/>
          <w:sz w:val="30"/>
          <w:szCs w:val="30"/>
        </w:rPr>
        <w:t>498225</w:t>
      </w:r>
      <w:r>
        <w:rPr>
          <w:rFonts w:ascii="仿宋_GB2312" w:eastAsia="仿宋_GB2312" w:hAnsi="仿宋_GB2312" w:cs="仿宋_GB2312" w:hint="eastAsia"/>
          <w:sz w:val="30"/>
          <w:szCs w:val="30"/>
        </w:rPr>
        <w:t>万元，其中包含调剂金支出</w:t>
      </w:r>
      <w:r>
        <w:rPr>
          <w:rFonts w:ascii="仿宋_GB2312" w:eastAsia="仿宋_GB2312" w:hAnsi="仿宋_GB2312" w:cs="仿宋_GB2312"/>
          <w:sz w:val="30"/>
          <w:szCs w:val="30"/>
        </w:rPr>
        <w:t>383611</w:t>
      </w:r>
      <w:r>
        <w:rPr>
          <w:rFonts w:ascii="仿宋_GB2312" w:eastAsia="仿宋_GB2312" w:hAnsi="仿宋_GB2312" w:cs="仿宋_GB2312" w:hint="eastAsia"/>
          <w:sz w:val="30"/>
          <w:szCs w:val="30"/>
        </w:rPr>
        <w:t>万元，较原上报人大数据无变化。</w:t>
      </w:r>
    </w:p>
    <w:p w:rsidR="00830036" w:rsidRDefault="001E784A">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.机关事业单位基本养老保险基金支出较上年决算数增加的原因主要是按照中央统一部署，机关事业单位养老保险待遇调整加之2021年完成了对2018年-2020年退休中人的清算补发，所以支出较上年增长。</w:t>
      </w:r>
    </w:p>
    <w:p w:rsidR="00830036" w:rsidRDefault="001E784A">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3</w:t>
      </w:r>
      <w:r>
        <w:rPr>
          <w:rFonts w:ascii="仿宋_GB2312" w:eastAsia="仿宋_GB2312" w:hAnsi="仿宋_GB2312" w:cs="仿宋_GB2312" w:hint="eastAsia"/>
          <w:sz w:val="30"/>
          <w:szCs w:val="30"/>
        </w:rPr>
        <w:t>.工伤保险基金支出较2020年决算数降低的原因主要是2</w:t>
      </w:r>
      <w:r>
        <w:rPr>
          <w:rFonts w:ascii="仿宋_GB2312" w:eastAsia="仿宋_GB2312" w:hAnsi="仿宋_GB2312" w:cs="仿宋_GB2312"/>
          <w:sz w:val="30"/>
          <w:szCs w:val="30"/>
        </w:rPr>
        <w:t>021</w:t>
      </w:r>
      <w:r>
        <w:rPr>
          <w:rFonts w:ascii="仿宋_GB2312" w:eastAsia="仿宋_GB2312" w:hAnsi="仿宋_GB2312" w:cs="仿宋_GB2312" w:hint="eastAsia"/>
          <w:sz w:val="30"/>
          <w:szCs w:val="30"/>
        </w:rPr>
        <w:t>年，市本级将原由临翔区经办的工伤保险业务收回市级经办，故待遇支出大幅度增加。</w:t>
      </w:r>
    </w:p>
    <w:p w:rsidR="00830036" w:rsidRDefault="001E784A">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4</w:t>
      </w:r>
      <w:r>
        <w:rPr>
          <w:rFonts w:ascii="仿宋_GB2312" w:eastAsia="仿宋_GB2312" w:hAnsi="仿宋_GB2312" w:cs="仿宋_GB2312" w:hint="eastAsia"/>
          <w:sz w:val="30"/>
          <w:szCs w:val="30"/>
        </w:rPr>
        <w:t>.城镇职工基本医疗保险基金支出较上年决算数增加主要是从统筹基金中列支了疫苗和接种费用。</w:t>
      </w:r>
    </w:p>
    <w:p w:rsidR="00830036" w:rsidRDefault="001E784A">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5</w:t>
      </w:r>
      <w:r>
        <w:rPr>
          <w:rFonts w:ascii="仿宋_GB2312" w:eastAsia="仿宋_GB2312" w:hAnsi="仿宋_GB2312" w:cs="仿宋_GB2312" w:hint="eastAsia"/>
          <w:sz w:val="30"/>
          <w:szCs w:val="30"/>
        </w:rPr>
        <w:t>.城乡居民基本医疗保险基金支出较上年决算数增加主要原因，一是从统筹基金中列支了疫苗和接种费用。二是大病保险筹资标准提高，购买大病保险费用增加。</w:t>
      </w:r>
    </w:p>
    <w:p w:rsidR="00830036" w:rsidRDefault="001E784A">
      <w:pPr>
        <w:snapToGrid w:val="0"/>
        <w:spacing w:line="57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市本级不经办企业职工基本养老，失业保险，城乡居民基本养老保险基金业务，不涉及保费收入及待遇支出。</w:t>
      </w:r>
    </w:p>
    <w:sectPr w:rsidR="00830036" w:rsidSect="008C10D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E9C" w:rsidRDefault="00654E9C">
      <w:pPr>
        <w:spacing w:after="0" w:line="240" w:lineRule="auto"/>
      </w:pPr>
      <w:r>
        <w:separator/>
      </w:r>
    </w:p>
  </w:endnote>
  <w:endnote w:type="continuationSeparator" w:id="1">
    <w:p w:rsidR="00654E9C" w:rsidRDefault="00654E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036" w:rsidRDefault="008C10D7">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30036" w:rsidRDefault="008C10D7">
                <w:pPr>
                  <w:pStyle w:val="a3"/>
                </w:pPr>
                <w:r>
                  <w:rPr>
                    <w:rFonts w:hint="eastAsia"/>
                  </w:rPr>
                  <w:fldChar w:fldCharType="begin"/>
                </w:r>
                <w:r w:rsidR="001E784A">
                  <w:rPr>
                    <w:rFonts w:hint="eastAsia"/>
                  </w:rPr>
                  <w:instrText xml:space="preserve"> PAGE  \* MERGEFORMAT </w:instrText>
                </w:r>
                <w:r>
                  <w:rPr>
                    <w:rFonts w:hint="eastAsia"/>
                  </w:rPr>
                  <w:fldChar w:fldCharType="separate"/>
                </w:r>
                <w:r w:rsidR="00B81902">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E9C" w:rsidRDefault="00654E9C">
      <w:pPr>
        <w:spacing w:after="0" w:line="240" w:lineRule="auto"/>
      </w:pPr>
      <w:r>
        <w:separator/>
      </w:r>
    </w:p>
  </w:footnote>
  <w:footnote w:type="continuationSeparator" w:id="1">
    <w:p w:rsidR="00654E9C" w:rsidRDefault="00654E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9"/>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4CFE"/>
    <w:rsid w:val="00197C29"/>
    <w:rsid w:val="001A6E34"/>
    <w:rsid w:val="001E784A"/>
    <w:rsid w:val="00227B37"/>
    <w:rsid w:val="003C20D3"/>
    <w:rsid w:val="004E4CFE"/>
    <w:rsid w:val="005060AE"/>
    <w:rsid w:val="00526620"/>
    <w:rsid w:val="0057198A"/>
    <w:rsid w:val="00654E9C"/>
    <w:rsid w:val="00830036"/>
    <w:rsid w:val="008C10D7"/>
    <w:rsid w:val="00922A9E"/>
    <w:rsid w:val="009D7C03"/>
    <w:rsid w:val="00B256C6"/>
    <w:rsid w:val="00B81902"/>
    <w:rsid w:val="00BB2578"/>
    <w:rsid w:val="00C175E3"/>
    <w:rsid w:val="00D653B4"/>
    <w:rsid w:val="00DD6514"/>
    <w:rsid w:val="00F10D73"/>
    <w:rsid w:val="00F35A41"/>
    <w:rsid w:val="037312E4"/>
    <w:rsid w:val="0E300B45"/>
    <w:rsid w:val="240C43FF"/>
    <w:rsid w:val="2FDC4E15"/>
    <w:rsid w:val="397B7C61"/>
    <w:rsid w:val="46A21358"/>
    <w:rsid w:val="5E560042"/>
    <w:rsid w:val="5F417A4B"/>
    <w:rsid w:val="635728DC"/>
    <w:rsid w:val="649F25CE"/>
    <w:rsid w:val="7B2B7B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10D7"/>
    <w:pPr>
      <w:widowControl w:val="0"/>
      <w:spacing w:after="160" w:line="259" w:lineRule="auto"/>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C10D7"/>
    <w:pPr>
      <w:tabs>
        <w:tab w:val="center" w:pos="4153"/>
        <w:tab w:val="right" w:pos="8306"/>
      </w:tabs>
      <w:snapToGrid w:val="0"/>
      <w:jc w:val="left"/>
    </w:pPr>
    <w:rPr>
      <w:sz w:val="18"/>
    </w:rPr>
  </w:style>
  <w:style w:type="paragraph" w:styleId="a4">
    <w:name w:val="header"/>
    <w:basedOn w:val="a"/>
    <w:qFormat/>
    <w:rsid w:val="008C10D7"/>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2437</Words>
  <Characters>330</Characters>
  <Application>Microsoft Office Word</Application>
  <DocSecurity>0</DocSecurity>
  <Lines>2</Lines>
  <Paragraphs>5</Paragraphs>
  <ScaleCrop>false</ScaleCrop>
  <Company>china</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2022-09-15T08:31:00Z</dcterms:created>
  <dcterms:modified xsi:type="dcterms:W3CDTF">2022-09-15T08:31:00Z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