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color w:val="C00000"/>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color w:val="C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C0000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永德县永东路、永建路市政工程建设项目环境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永德县住房和城乡建设局：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永德县永东路、永建路市政工程建设项目环境影响报告表</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lang w:val="en-US" w:eastAsia="zh-CN"/>
        </w:rPr>
        <w:t>云南省临沧市永德县德党镇忙岗村</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永东路起点</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经度99°15′25.888″、纬度24°0′49.279″，永东路终点</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经度99°15′19.061″、纬度24°0′52.560″</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永建路起点</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经度99°15′15.237″、纬度24°0′39.515″，永建路终点</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经度99°15′23.754″、纬度24°0′50.329″。</w:t>
      </w:r>
      <w:r>
        <w:rPr>
          <w:rFonts w:hint="eastAsia" w:ascii="仿宋_GB2312" w:hAnsi="仿宋_GB2312" w:eastAsia="仿宋_GB2312" w:cs="仿宋_GB2312"/>
          <w:color w:val="auto"/>
          <w:sz w:val="32"/>
          <w:szCs w:val="32"/>
          <w:highlight w:val="none"/>
          <w:lang w:val="en-US" w:eastAsia="zh-CN"/>
        </w:rPr>
        <w:t>项目</w:t>
      </w:r>
      <w:r>
        <w:rPr>
          <w:rFonts w:hint="default" w:ascii="仿宋_GB2312" w:hAnsi="仿宋_GB2312" w:eastAsia="仿宋_GB2312" w:cs="仿宋_GB2312"/>
          <w:color w:val="auto"/>
          <w:sz w:val="32"/>
          <w:szCs w:val="32"/>
          <w:highlight w:val="none"/>
          <w:lang w:eastAsia="zh-CN"/>
        </w:rPr>
        <w:t>占地</w:t>
      </w:r>
      <w:r>
        <w:rPr>
          <w:rFonts w:hint="default" w:ascii="仿宋_GB2312" w:hAnsi="仿宋_GB2312" w:eastAsia="仿宋_GB2312" w:cs="仿宋_GB2312"/>
          <w:color w:val="auto"/>
          <w:sz w:val="32"/>
          <w:szCs w:val="32"/>
          <w:highlight w:val="none"/>
          <w:lang w:val="en-US" w:eastAsia="zh-CN"/>
        </w:rPr>
        <w:t>面积15945.44</w:t>
      </w:r>
      <w:r>
        <w:rPr>
          <w:rFonts w:hint="default" w:ascii="仿宋_GB2312" w:hAnsi="仿宋_GB2312" w:eastAsia="仿宋_GB2312" w:cs="仿宋_GB2312"/>
          <w:color w:val="auto"/>
          <w:sz w:val="32"/>
          <w:szCs w:val="32"/>
          <w:highlight w:val="none"/>
          <w:lang w:eastAsia="zh-CN"/>
        </w:rPr>
        <w:t>m</w:t>
      </w:r>
      <w:r>
        <w:rPr>
          <w:rFonts w:hint="default" w:ascii="仿宋_GB2312" w:hAnsi="仿宋_GB2312" w:eastAsia="仿宋_GB2312" w:cs="仿宋_GB2312"/>
          <w:color w:val="auto"/>
          <w:sz w:val="32"/>
          <w:szCs w:val="32"/>
          <w:highlight w:val="none"/>
          <w:vertAlign w:val="superscript"/>
          <w:lang w:eastAsia="zh-CN"/>
        </w:rPr>
        <w:t>2</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长度为0.85624km，项目建设内容为拟建</w:t>
      </w:r>
      <w:r>
        <w:rPr>
          <w:rFonts w:hint="eastAsia" w:ascii="仿宋_GB2312" w:hAnsi="仿宋_GB2312" w:eastAsia="仿宋_GB2312" w:cs="仿宋_GB2312"/>
          <w:color w:val="auto"/>
          <w:sz w:val="32"/>
          <w:szCs w:val="32"/>
          <w:lang w:val="en-US" w:eastAsia="zh-CN"/>
        </w:rPr>
        <w:t>永建路市政工程（永东路至消防队）总体呈南北走向，南</w:t>
      </w:r>
      <w:r>
        <w:rPr>
          <w:rFonts w:hint="default" w:ascii="仿宋_GB2312" w:hAnsi="仿宋_GB2312" w:eastAsia="仿宋_GB2312" w:cs="仿宋_GB2312"/>
          <w:color w:val="auto"/>
          <w:sz w:val="32"/>
          <w:szCs w:val="32"/>
          <w:lang w:val="en-US" w:eastAsia="zh-CN"/>
        </w:rPr>
        <w:t>起于</w:t>
      </w:r>
      <w:r>
        <w:rPr>
          <w:rFonts w:hint="eastAsia" w:ascii="仿宋_GB2312" w:hAnsi="仿宋_GB2312" w:eastAsia="仿宋_GB2312" w:cs="仿宋_GB2312"/>
          <w:color w:val="auto"/>
          <w:sz w:val="32"/>
          <w:szCs w:val="32"/>
          <w:lang w:val="en-US" w:eastAsia="zh-CN"/>
        </w:rPr>
        <w:t>永德县公安消防</w:t>
      </w:r>
      <w:r>
        <w:rPr>
          <w:rFonts w:hint="eastAsia" w:ascii="仿宋_GB2312" w:hAnsi="仿宋_GB2312" w:eastAsia="仿宋_GB2312" w:cs="仿宋_GB2312"/>
          <w:color w:val="auto"/>
          <w:sz w:val="32"/>
          <w:szCs w:val="32"/>
          <w:highlight w:val="none"/>
          <w:lang w:val="en-US" w:eastAsia="zh-CN"/>
        </w:rPr>
        <w:t>大队</w:t>
      </w:r>
      <w:r>
        <w:rPr>
          <w:rFonts w:hint="default" w:ascii="仿宋_GB2312" w:hAnsi="仿宋_GB2312" w:eastAsia="仿宋_GB2312" w:cs="仿宋_GB2312"/>
          <w:color w:val="auto"/>
          <w:sz w:val="32"/>
          <w:szCs w:val="32"/>
          <w:highlight w:val="none"/>
          <w:lang w:val="en-US" w:eastAsia="zh-CN"/>
        </w:rPr>
        <w:t>（经度</w:t>
      </w:r>
      <w:r>
        <w:rPr>
          <w:rFonts w:hint="eastAsia" w:ascii="仿宋_GB2312" w:hAnsi="仿宋_GB2312" w:eastAsia="仿宋_GB2312" w:cs="仿宋_GB2312"/>
          <w:color w:val="auto"/>
          <w:sz w:val="32"/>
          <w:szCs w:val="32"/>
          <w:highlight w:val="none"/>
          <w:lang w:val="en-US" w:eastAsia="zh-CN"/>
        </w:rPr>
        <w:t>99</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15</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15.237</w:t>
      </w:r>
      <w:r>
        <w:rPr>
          <w:rFonts w:hint="default" w:ascii="仿宋_GB2312" w:hAnsi="仿宋_GB2312" w:eastAsia="仿宋_GB2312" w:cs="仿宋_GB2312"/>
          <w:color w:val="auto"/>
          <w:sz w:val="32"/>
          <w:szCs w:val="32"/>
          <w:highlight w:val="none"/>
          <w:lang w:val="en-US" w:eastAsia="zh-CN"/>
        </w:rPr>
        <w:t>″、纬度24°</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39.515</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接规划路，止点接永东路</w:t>
      </w:r>
      <w:r>
        <w:rPr>
          <w:rFonts w:hint="default" w:ascii="仿宋_GB2312" w:hAnsi="仿宋_GB2312" w:eastAsia="仿宋_GB2312" w:cs="仿宋_GB2312"/>
          <w:color w:val="auto"/>
          <w:sz w:val="32"/>
          <w:szCs w:val="32"/>
          <w:highlight w:val="none"/>
          <w:lang w:val="en-US" w:eastAsia="zh-CN"/>
        </w:rPr>
        <w:t>（经度</w:t>
      </w:r>
      <w:r>
        <w:rPr>
          <w:rFonts w:hint="eastAsia" w:ascii="仿宋_GB2312" w:hAnsi="仿宋_GB2312" w:eastAsia="仿宋_GB2312" w:cs="仿宋_GB2312"/>
          <w:color w:val="auto"/>
          <w:sz w:val="32"/>
          <w:szCs w:val="32"/>
          <w:highlight w:val="none"/>
          <w:lang w:val="en-US" w:eastAsia="zh-CN"/>
        </w:rPr>
        <w:t>99</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15</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23.754</w:t>
      </w:r>
      <w:r>
        <w:rPr>
          <w:rFonts w:hint="default" w:ascii="仿宋_GB2312" w:hAnsi="仿宋_GB2312" w:eastAsia="仿宋_GB2312" w:cs="仿宋_GB2312"/>
          <w:color w:val="auto"/>
          <w:sz w:val="32"/>
          <w:szCs w:val="32"/>
          <w:highlight w:val="none"/>
          <w:lang w:val="en-US" w:eastAsia="zh-CN"/>
        </w:rPr>
        <w:t>″、纬度24°</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50.329</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，道路全长</w:t>
      </w:r>
      <w:r>
        <w:rPr>
          <w:rFonts w:hint="default" w:ascii="仿宋_GB2312" w:hAnsi="仿宋_GB2312" w:eastAsia="仿宋_GB2312" w:cs="仿宋_GB2312"/>
          <w:color w:val="auto"/>
          <w:sz w:val="32"/>
          <w:szCs w:val="32"/>
          <w:highlight w:val="none"/>
          <w:lang w:val="en-US" w:eastAsia="zh-CN"/>
        </w:rPr>
        <w:t>535.44</w:t>
      </w:r>
      <w:r>
        <w:rPr>
          <w:rFonts w:hint="eastAsia" w:ascii="仿宋_GB2312" w:hAnsi="仿宋_GB2312" w:eastAsia="仿宋_GB2312" w:cs="仿宋_GB2312"/>
          <w:color w:val="auto"/>
          <w:sz w:val="32"/>
          <w:szCs w:val="32"/>
          <w:highlight w:val="none"/>
          <w:lang w:val="en-US" w:eastAsia="zh-CN"/>
        </w:rPr>
        <w:t>m，红线宽度为16</w:t>
      </w:r>
      <w:r>
        <w:rPr>
          <w:rFonts w:hint="default" w:ascii="仿宋_GB2312" w:hAnsi="仿宋_GB2312" w:eastAsia="仿宋_GB2312" w:cs="仿宋_GB2312"/>
          <w:color w:val="auto"/>
          <w:sz w:val="32"/>
          <w:szCs w:val="32"/>
          <w:highlight w:val="none"/>
          <w:lang w:val="en-US" w:eastAsia="zh-CN"/>
        </w:rPr>
        <w:t>m</w:t>
      </w:r>
      <w:r>
        <w:rPr>
          <w:rFonts w:hint="eastAsia" w:ascii="仿宋_GB2312" w:hAnsi="仿宋_GB2312" w:eastAsia="仿宋_GB2312" w:cs="仿宋_GB2312"/>
          <w:color w:val="auto"/>
          <w:sz w:val="32"/>
          <w:szCs w:val="32"/>
          <w:highlight w:val="none"/>
          <w:lang w:val="en-US" w:eastAsia="zh-CN"/>
        </w:rPr>
        <w:t>，设计速度为40</w:t>
      </w:r>
      <w:r>
        <w:rPr>
          <w:rFonts w:hint="default" w:ascii="仿宋_GB2312" w:hAnsi="仿宋_GB2312" w:eastAsia="仿宋_GB2312" w:cs="仿宋_GB2312"/>
          <w:color w:val="auto"/>
          <w:sz w:val="32"/>
          <w:szCs w:val="32"/>
          <w:highlight w:val="none"/>
          <w:lang w:val="en-US" w:eastAsia="zh-CN"/>
        </w:rPr>
        <w:t>km/h</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拟建永东路市政工程（永顺路南延长线至永建路）总体呈东西走向，东起于拟建永建路西侧接规划永通路（经度99°15′25.888″、</w:t>
      </w:r>
      <w:r>
        <w:rPr>
          <w:rFonts w:hint="default" w:ascii="仿宋_GB2312" w:hAnsi="仿宋_GB2312" w:eastAsia="仿宋_GB2312" w:cs="仿宋_GB2312"/>
          <w:color w:val="auto"/>
          <w:sz w:val="32"/>
          <w:szCs w:val="32"/>
          <w:lang w:val="en-US" w:eastAsia="zh-CN"/>
        </w:rPr>
        <w:t>纬度24°0′49.279″），止点接永顺路（经度99°15′19.061″、纬度24°0′52.560″），道路全长320.8m，红线宽度为23m，设计速度为40km/h。</w:t>
      </w:r>
      <w:r>
        <w:rPr>
          <w:rFonts w:hint="default" w:ascii="仿宋_GB2312" w:hAnsi="仿宋_GB2312" w:eastAsia="仿宋_GB2312" w:cs="仿宋_GB2312"/>
          <w:color w:val="auto"/>
          <w:sz w:val="32"/>
          <w:szCs w:val="32"/>
        </w:rPr>
        <w:t>项目总投资为</w:t>
      </w:r>
      <w:r>
        <w:rPr>
          <w:rFonts w:hint="default" w:ascii="仿宋_GB2312" w:hAnsi="仿宋_GB2312" w:eastAsia="仿宋_GB2312" w:cs="仿宋_GB2312"/>
          <w:color w:val="auto"/>
          <w:sz w:val="32"/>
          <w:szCs w:val="32"/>
          <w:lang w:val="en-US" w:eastAsia="zh-CN"/>
        </w:rPr>
        <w:t>5155.07万元</w:t>
      </w:r>
      <w:r>
        <w:rPr>
          <w:rFonts w:hint="default"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eastAsia="zh-CN"/>
        </w:rPr>
        <w:t>其中环保投资126.3</w:t>
      </w:r>
      <w:r>
        <w:rPr>
          <w:rFonts w:hint="default" w:ascii="仿宋_GB2312" w:hAnsi="仿宋_GB2312" w:eastAsia="仿宋_GB2312" w:cs="仿宋_GB2312"/>
          <w:color w:val="auto"/>
          <w:sz w:val="32"/>
          <w:szCs w:val="32"/>
        </w:rPr>
        <w:t>万元，占工程总投资的</w:t>
      </w:r>
      <w:r>
        <w:rPr>
          <w:rFonts w:hint="default" w:ascii="仿宋_GB2312" w:hAnsi="仿宋_GB2312" w:eastAsia="仿宋_GB2312" w:cs="仿宋_GB2312"/>
          <w:color w:val="auto"/>
          <w:sz w:val="32"/>
          <w:szCs w:val="32"/>
          <w:lang w:val="en-US" w:eastAsia="zh-CN"/>
        </w:rPr>
        <w:t>2.45</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auto"/>
          <w:sz w:val="32"/>
          <w:szCs w:val="32"/>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cs="Times New Roman"/>
          <w:highlight w:val="none"/>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四）</w:t>
      </w:r>
      <w:r>
        <w:rPr>
          <w:rFonts w:hint="default" w:ascii="Times New Roman" w:hAnsi="Times New Roman" w:eastAsia="仿宋_GB2312" w:cs="Times New Roman"/>
          <w:color w:val="auto"/>
          <w:spacing w:val="0"/>
          <w:sz w:val="32"/>
          <w:szCs w:val="32"/>
          <w:highlight w:val="none"/>
          <w:lang w:eastAsia="zh-CN"/>
        </w:rPr>
        <w:t>请</w:t>
      </w:r>
      <w:r>
        <w:rPr>
          <w:rFonts w:hint="eastAsia" w:eastAsia="仿宋_GB2312" w:cs="Times New Roman"/>
          <w:color w:val="auto"/>
          <w:spacing w:val="0"/>
          <w:sz w:val="32"/>
          <w:szCs w:val="32"/>
          <w:highlight w:val="none"/>
          <w:lang w:val="en-US" w:eastAsia="zh-CN"/>
        </w:rPr>
        <w:t>你单位</w:t>
      </w:r>
      <w:r>
        <w:rPr>
          <w:rFonts w:hint="default" w:ascii="Times New Roman" w:hAnsi="Times New Roman" w:eastAsia="仿宋_GB2312" w:cs="Times New Roman"/>
          <w:color w:val="auto"/>
          <w:sz w:val="32"/>
          <w:szCs w:val="32"/>
          <w:highlight w:val="none"/>
          <w:lang w:val="en-US" w:eastAsia="zh-CN"/>
        </w:rPr>
        <w:t>按照《突发环境事件应急预案管理暂行办法》的要求，强化环境风险管理，制定环境风险应急预案并报市生态环境局</w:t>
      </w:r>
      <w:r>
        <w:rPr>
          <w:rFonts w:hint="eastAsia" w:eastAsia="仿宋_GB2312" w:cs="Times New Roman"/>
          <w:color w:val="auto"/>
          <w:sz w:val="32"/>
          <w:szCs w:val="32"/>
          <w:highlight w:val="none"/>
          <w:lang w:val="en-US" w:eastAsia="zh-CN"/>
        </w:rPr>
        <w:t>永德分局</w:t>
      </w:r>
      <w:r>
        <w:rPr>
          <w:rFonts w:hint="default" w:ascii="Times New Roman" w:hAnsi="Times New Roman" w:eastAsia="仿宋_GB2312" w:cs="Times New Roman"/>
          <w:color w:val="auto"/>
          <w:sz w:val="32"/>
          <w:szCs w:val="32"/>
          <w:highlight w:val="none"/>
          <w:lang w:val="en-US" w:eastAsia="zh-CN"/>
        </w:rPr>
        <w:t>备案</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落实各项环境风险防范和应急处置措施（设施），做好日常环境应急演练和培训，开展环境监测，保障环境安全。</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（五）项目竣工后，</w:t>
      </w:r>
      <w:r>
        <w:rPr>
          <w:rFonts w:hint="eastAsia" w:ascii="仿宋_GB2312" w:hAnsi="仿宋_GB2312" w:eastAsia="仿宋_GB2312" w:cs="仿宋_GB2312"/>
          <w:color w:val="auto"/>
          <w:spacing w:val="0"/>
          <w:sz w:val="32"/>
          <w:szCs w:val="32"/>
          <w:highlight w:val="none"/>
          <w:lang w:eastAsia="zh-CN"/>
        </w:rPr>
        <w:t>请</w:t>
      </w:r>
      <w:r>
        <w:rPr>
          <w:rFonts w:hint="eastAsia" w:ascii="仿宋_GB2312" w:hAnsi="仿宋_GB2312" w:eastAsia="仿宋_GB2312" w:cs="仿宋_GB2312"/>
          <w:color w:val="auto"/>
          <w:spacing w:val="0"/>
          <w:sz w:val="32"/>
          <w:szCs w:val="32"/>
          <w:highlight w:val="none"/>
          <w:lang w:val="en-US" w:eastAsia="zh-CN"/>
        </w:rPr>
        <w:t>你单位</w:t>
      </w:r>
      <w:r>
        <w:rPr>
          <w:rFonts w:hint="eastAsia" w:ascii="仿宋_GB2312" w:hAnsi="仿宋_GB2312" w:eastAsia="仿宋_GB2312" w:cs="仿宋_GB2312"/>
          <w:color w:val="auto"/>
          <w:sz w:val="32"/>
          <w:szCs w:val="32"/>
          <w:highlight w:val="none"/>
          <w:lang w:val="en-US" w:eastAsia="zh-CN"/>
        </w:rPr>
        <w:t>严格按照《建设项目竣工环境保护验收暂行办法》有关规定，组织对配套建设的环境保护设施进行验收，并将相关信息向社会公开，同时将上述信息报送市生态环境局永德分局。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（六）</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生态环境局</w:t>
      </w:r>
      <w:r>
        <w:rPr>
          <w:rFonts w:hint="eastAsia" w:ascii="仿宋_GB2312" w:hAnsi="仿宋_GB2312" w:eastAsia="仿宋_GB2312" w:cs="仿宋_GB2312"/>
          <w:color w:val="auto"/>
          <w:sz w:val="32"/>
          <w:szCs w:val="32"/>
          <w:highlight w:val="none"/>
          <w:lang w:val="en-US" w:eastAsia="zh-CN"/>
        </w:rPr>
        <w:t>永德</w:t>
      </w:r>
      <w:r>
        <w:rPr>
          <w:rFonts w:hint="eastAsia" w:ascii="仿宋_GB2312" w:hAnsi="仿宋_GB2312" w:eastAsia="仿宋_GB2312" w:cs="仿宋_GB2312"/>
          <w:color w:val="auto"/>
          <w:sz w:val="32"/>
          <w:szCs w:val="32"/>
          <w:highlight w:val="none"/>
        </w:rPr>
        <w:t>分局要切实履行属地监管职责，按照相关法律法规及《关于进一步完善建设项目环境保护“三同</w:t>
      </w:r>
      <w:r>
        <w:rPr>
          <w:rFonts w:hint="eastAsia" w:ascii="仿宋_GB2312" w:hAnsi="仿宋_GB2312" w:eastAsia="仿宋_GB2312" w:cs="仿宋_GB2312"/>
          <w:color w:val="auto"/>
          <w:sz w:val="32"/>
          <w:szCs w:val="32"/>
        </w:rPr>
        <w:t>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p>
    <w:p>
      <w:pPr>
        <w:tabs>
          <w:tab w:val="left" w:pos="622"/>
        </w:tabs>
        <w:bidi w:val="0"/>
        <w:ind w:left="0" w:leftChars="0" w:firstLine="0" w:firstLineChars="0"/>
        <w:jc w:val="left"/>
        <w:rPr>
          <w:rFonts w:hint="eastAsia" w:ascii="仿宋_GB2312" w:hAnsi="仿宋_GB2312" w:eastAsia="仿宋_GB2312" w:cs="仿宋_GB2312"/>
          <w:color w:val="C00000"/>
          <w:kern w:val="2"/>
          <w:sz w:val="24"/>
          <w:szCs w:val="24"/>
          <w:lang w:val="en-US" w:eastAsia="zh-CN" w:bidi="ar-SA"/>
        </w:rPr>
      </w:pPr>
    </w:p>
    <w:p>
      <w:pPr>
        <w:ind w:left="0" w:leftChars="0" w:firstLine="0" w:firstLineChars="0"/>
        <w:rPr>
          <w:color w:val="C00000"/>
        </w:rPr>
      </w:pPr>
    </w:p>
    <w:p>
      <w:pPr>
        <w:ind w:left="0" w:leftChars="0" w:firstLine="0" w:firstLineChars="0"/>
        <w:rPr>
          <w:color w:val="C00000"/>
        </w:rPr>
      </w:pPr>
    </w:p>
    <w:p>
      <w:pPr>
        <w:ind w:left="0" w:leftChars="0" w:firstLine="0" w:firstLineChars="0"/>
        <w:rPr>
          <w:color w:val="C00000"/>
        </w:rPr>
      </w:pPr>
    </w:p>
    <w:p>
      <w:pPr>
        <w:ind w:left="0" w:leftChars="0" w:firstLine="0" w:firstLineChars="0"/>
        <w:rPr>
          <w:color w:val="C00000"/>
        </w:rPr>
      </w:pPr>
    </w:p>
    <w:p>
      <w:pPr>
        <w:ind w:left="0" w:leftChars="0" w:firstLine="0" w:firstLineChars="0"/>
        <w:rPr>
          <w:color w:val="C00000"/>
        </w:rPr>
      </w:pPr>
    </w:p>
    <w:tbl>
      <w:tblPr>
        <w:tblStyle w:val="8"/>
        <w:tblpPr w:leftFromText="180" w:rightFromText="180" w:vertAnchor="text" w:horzAnchor="page" w:tblpX="1609" w:tblpY="9344"/>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1118" w:leftChars="116" w:right="0" w:rightChars="0" w:hanging="840" w:hangingChars="300"/>
              <w:jc w:val="both"/>
              <w:textAlignment w:val="auto"/>
              <w:outlineLvl w:val="9"/>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w:t>
            </w:r>
            <w:r>
              <w:rPr>
                <w:rFonts w:hint="eastAsia" w:ascii="仿宋_GB2312" w:hAnsi="仿宋_GB2312" w:eastAsia="仿宋_GB2312" w:cs="仿宋_GB2312"/>
                <w:color w:val="auto"/>
                <w:kern w:val="0"/>
                <w:sz w:val="28"/>
                <w:szCs w:val="28"/>
                <w:lang w:eastAsia="zh-CN"/>
              </w:rPr>
              <w:t>市交通运输局，</w:t>
            </w:r>
            <w:r>
              <w:rPr>
                <w:rFonts w:hint="eastAsia" w:ascii="仿宋_GB2312" w:hAnsi="仿宋_GB2312" w:eastAsia="仿宋_GB2312" w:cs="仿宋_GB2312"/>
                <w:color w:val="auto"/>
                <w:kern w:val="0"/>
                <w:sz w:val="28"/>
                <w:szCs w:val="28"/>
              </w:rPr>
              <w:t>市生态环境局</w:t>
            </w:r>
            <w:r>
              <w:rPr>
                <w:rFonts w:hint="eastAsia" w:ascii="仿宋_GB2312" w:hAnsi="仿宋_GB2312" w:eastAsia="仿宋_GB2312" w:cs="仿宋_GB2312"/>
                <w:color w:val="auto"/>
                <w:kern w:val="0"/>
                <w:sz w:val="28"/>
                <w:szCs w:val="28"/>
                <w:lang w:val="en-US" w:eastAsia="zh-CN"/>
              </w:rPr>
              <w:t>各科、室、支队、中心、站、永德</w:t>
            </w:r>
            <w:r>
              <w:rPr>
                <w:rFonts w:hint="eastAsia" w:ascii="仿宋_GB2312" w:hAnsi="仿宋_GB2312" w:eastAsia="仿宋_GB2312" w:cs="仿宋_GB2312"/>
                <w:color w:val="auto"/>
                <w:kern w:val="0"/>
                <w:sz w:val="28"/>
                <w:szCs w:val="28"/>
              </w:rPr>
              <w:t>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280" w:firstLineChars="100"/>
              <w:jc w:val="center"/>
              <w:textAlignment w:val="auto"/>
              <w:outlineLvl w:val="9"/>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18</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Pr>
        <w:ind w:left="0" w:leftChars="0" w:firstLine="0" w:firstLineChars="0"/>
      </w:pPr>
    </w:p>
    <w:sectPr>
      <w:footerReference r:id="rId5" w:type="default"/>
      <w:pgSz w:w="11906" w:h="16838"/>
      <w:pgMar w:top="2154" w:right="1474"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A634C9-62EF-42CD-BAE9-20382E03EE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151E6E1-CFE4-4123-B0BB-748B74BDB4D9}"/>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C2FFA99-9C85-4278-A3CB-A1A1A97C5F3D}"/>
  </w:font>
  <w:font w:name="方正小标宋_GBK">
    <w:panose1 w:val="02000000000000000000"/>
    <w:charset w:val="86"/>
    <w:family w:val="auto"/>
    <w:pitch w:val="default"/>
    <w:sig w:usb0="A00002BF" w:usb1="38CF7CFA" w:usb2="00082016" w:usb3="00000000" w:csb0="00040001" w:csb1="00000000"/>
    <w:embedRegular r:id="rId4" w:fontKey="{894772E3-1E5F-4779-8191-02215ADFC1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AEA632C"/>
    <w:rsid w:val="0B376EA4"/>
    <w:rsid w:val="0CC14878"/>
    <w:rsid w:val="0D5B0F8B"/>
    <w:rsid w:val="0EB308D3"/>
    <w:rsid w:val="1119404E"/>
    <w:rsid w:val="11E9006E"/>
    <w:rsid w:val="14EC0D54"/>
    <w:rsid w:val="1964069F"/>
    <w:rsid w:val="1C0F5D64"/>
    <w:rsid w:val="1DD64BEF"/>
    <w:rsid w:val="1E495675"/>
    <w:rsid w:val="247D4575"/>
    <w:rsid w:val="25556412"/>
    <w:rsid w:val="26E5035D"/>
    <w:rsid w:val="27E47529"/>
    <w:rsid w:val="2B7E174D"/>
    <w:rsid w:val="312D648A"/>
    <w:rsid w:val="333149E1"/>
    <w:rsid w:val="395F137E"/>
    <w:rsid w:val="398B3419"/>
    <w:rsid w:val="3BFF7BF7"/>
    <w:rsid w:val="3E3501DB"/>
    <w:rsid w:val="44E1570C"/>
    <w:rsid w:val="45833DC6"/>
    <w:rsid w:val="48DB4BE2"/>
    <w:rsid w:val="4A4B6EDA"/>
    <w:rsid w:val="4DEC3F2A"/>
    <w:rsid w:val="4EFB660D"/>
    <w:rsid w:val="50191ED3"/>
    <w:rsid w:val="501F4F53"/>
    <w:rsid w:val="54226B0B"/>
    <w:rsid w:val="562C2C6E"/>
    <w:rsid w:val="5653092C"/>
    <w:rsid w:val="577B30F6"/>
    <w:rsid w:val="57B76F09"/>
    <w:rsid w:val="5A9D1A52"/>
    <w:rsid w:val="5DD36391"/>
    <w:rsid w:val="6057062E"/>
    <w:rsid w:val="61FF7B53"/>
    <w:rsid w:val="63E6250C"/>
    <w:rsid w:val="6E9B2339"/>
    <w:rsid w:val="6F602C29"/>
    <w:rsid w:val="708945D9"/>
    <w:rsid w:val="745C44FA"/>
    <w:rsid w:val="74FC6F56"/>
    <w:rsid w:val="75AD6E6B"/>
    <w:rsid w:val="79465A41"/>
    <w:rsid w:val="7A4B1D05"/>
    <w:rsid w:val="7AEB1A21"/>
    <w:rsid w:val="7B33020B"/>
    <w:rsid w:val="7B4175C0"/>
    <w:rsid w:val="7CAF565B"/>
    <w:rsid w:val="7F2C2F03"/>
    <w:rsid w:val="B5BF38B9"/>
    <w:rsid w:val="BA7B23C6"/>
    <w:rsid w:val="CDFF9965"/>
    <w:rsid w:val="FE734873"/>
    <w:rsid w:val="FF0736F8"/>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2023-08-18T15:50:00Z</dcterms:created>
  <dc:creator>スーパーサイヤ人の神</dc:creator>
  <cp:lastModifiedBy>决眦</cp:lastModifiedBy>
  <cp:lastPrinted>2024-01-26T09:41:00Z</cp:lastPrinted>
  <dcterms:modified xsi:type="dcterms:W3CDTF">2024-03-12T06:49:17Z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EE86C42ABB36499BA8D3989BFCE475E3_13</vt:lpwstr>
  </property>
</Properties>
</file>