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宋体" w:hAnsi="宋体" w:eastAsia="宋体"/>
          <w:b/>
          <w:sz w:val="32"/>
          <w:szCs w:val="32"/>
        </w:rPr>
      </w:pPr>
      <w:bookmarkStart w:id="0" w:name="_GoBack"/>
      <w:r>
        <w:rPr>
          <w:rFonts w:hint="eastAsia" w:ascii="宋体" w:hAnsi="宋体" w:eastAsia="宋体"/>
          <w:b/>
          <w:sz w:val="32"/>
          <w:szCs w:val="32"/>
        </w:rPr>
        <w:t>用人单位、各级主管人社部门、评委会审核申报表</w:t>
      </w:r>
    </w:p>
    <w:p>
      <w:pPr>
        <w:jc w:val="center"/>
        <w:rPr>
          <w:rFonts w:ascii="宋体" w:hAnsi="宋体" w:eastAsia="宋体"/>
          <w:b/>
          <w:sz w:val="32"/>
          <w:szCs w:val="32"/>
        </w:rPr>
      </w:pPr>
      <w:r>
        <w:rPr>
          <w:rFonts w:hint="eastAsia" w:ascii="宋体" w:hAnsi="宋体" w:eastAsia="宋体"/>
          <w:b/>
          <w:sz w:val="32"/>
          <w:szCs w:val="32"/>
        </w:rPr>
        <w:t>操作说明</w:t>
      </w:r>
      <w:bookmarkEnd w:id="0"/>
    </w:p>
    <w:p>
      <w:pPr>
        <w:rPr>
          <w:rFonts w:ascii="宋体" w:hAnsi="宋体" w:eastAsia="宋体"/>
        </w:rPr>
      </w:pPr>
    </w:p>
    <w:p>
      <w:pPr>
        <w:jc w:val="center"/>
        <w:rPr>
          <w:rFonts w:ascii="宋体" w:hAnsi="宋体" w:eastAsia="宋体"/>
          <w:b/>
          <w:sz w:val="32"/>
          <w:szCs w:val="32"/>
        </w:rPr>
      </w:pPr>
    </w:p>
    <w:p>
      <w:pPr>
        <w:pStyle w:val="9"/>
        <w:numPr>
          <w:ilvl w:val="0"/>
          <w:numId w:val="1"/>
        </w:numPr>
        <w:ind w:firstLineChars="0"/>
      </w:pPr>
      <w:r>
        <w:rPr>
          <w:rFonts w:hint="eastAsia"/>
          <w:lang w:val="en-US" w:eastAsia="zh-CN"/>
        </w:rPr>
        <w:t xml:space="preserve">    </w:t>
      </w:r>
      <w:r>
        <w:rPr>
          <w:rFonts w:hint="eastAsia" w:ascii="宋体" w:hAnsi="宋体" w:eastAsia="宋体"/>
          <w:b/>
          <w:sz w:val="24"/>
          <w:szCs w:val="24"/>
        </w:rPr>
        <w:t>技术支持电话：</w:t>
      </w:r>
    </w:p>
    <w:p>
      <w:pPr>
        <w:pStyle w:val="4"/>
        <w:shd w:val="clear" w:color="auto" w:fill="FFFFFF"/>
        <w:spacing w:before="0" w:beforeAutospacing="0" w:after="240" w:afterAutospacing="0"/>
        <w:ind w:firstLine="480"/>
        <w:jc w:val="center"/>
        <w:rPr>
          <w:rFonts w:ascii="Segoe UI" w:hAnsi="Segoe UI" w:cs="Segoe UI"/>
          <w:color w:val="222F3E"/>
        </w:rPr>
      </w:pPr>
      <w:r>
        <w:drawing>
          <wp:inline distT="0" distB="0" distL="0" distR="0">
            <wp:extent cx="2468880" cy="22860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68880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0" w:beforeAutospacing="0" w:after="240" w:afterAutospacing="0"/>
        <w:ind w:firstLine="482" w:firstLineChars="200"/>
        <w:rPr>
          <w:rFonts w:ascii="Segoe UI" w:hAnsi="Segoe UI" w:cs="Segoe UI"/>
          <w:b/>
          <w:color w:val="FF0000"/>
        </w:rPr>
      </w:pPr>
      <w:r>
        <w:rPr>
          <w:rFonts w:hint="eastAsia" w:ascii="Segoe UI" w:hAnsi="Segoe UI" w:cs="Segoe UI"/>
          <w:b/>
          <w:color w:val="FF0000"/>
        </w:rPr>
        <w:t>其他非用人单位如主管部门、人社部门等审核单位，对申报表的审核，除了不必对申报人进行公示操作，审核过程和用人单位一致。</w:t>
      </w:r>
    </w:p>
    <w:p>
      <w:pPr>
        <w:ind w:left="480"/>
        <w:rPr>
          <w:rFonts w:ascii="宋体" w:hAnsi="宋体" w:eastAsia="宋体"/>
          <w:sz w:val="24"/>
          <w:szCs w:val="24"/>
        </w:rPr>
      </w:pPr>
    </w:p>
    <w:p>
      <w:pPr>
        <w:pStyle w:val="9"/>
        <w:numPr>
          <w:ilvl w:val="0"/>
          <w:numId w:val="1"/>
        </w:numPr>
        <w:ind w:firstLineChars="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用人单位审核</w:t>
      </w:r>
      <w:r>
        <w:rPr>
          <w:rFonts w:hint="eastAsia" w:ascii="宋体" w:hAnsi="宋体" w:eastAsia="宋体"/>
          <w:sz w:val="24"/>
          <w:szCs w:val="24"/>
        </w:rPr>
        <w:t>，在职称申报过程中，用人单位审核分为三个部分，一是本单位申报人在注册的时候，要绑定用人单位，绑定并提交后，用人单位审核通过后申报人才能进入系统进行相关业务报批；二是本单位人员填写的个人业绩材料真实性的审核；三是本单位人员申报评审表的审核。</w:t>
      </w:r>
    </w:p>
    <w:p>
      <w:pPr>
        <w:rPr>
          <w:rFonts w:ascii="宋体" w:hAnsi="宋体" w:eastAsia="宋体"/>
          <w:sz w:val="24"/>
          <w:szCs w:val="24"/>
        </w:rPr>
      </w:pPr>
    </w:p>
    <w:p>
      <w:pPr>
        <w:pStyle w:val="9"/>
        <w:numPr>
          <w:ilvl w:val="0"/>
          <w:numId w:val="2"/>
        </w:numPr>
        <w:ind w:firstLineChars="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绑定用人单位：看文档</w:t>
      </w:r>
      <w:r>
        <w:rPr>
          <w:rFonts w:ascii="宋体" w:hAnsi="宋体" w:eastAsia="宋体"/>
          <w:sz w:val="24"/>
          <w:szCs w:val="24"/>
        </w:rPr>
        <w:t>2</w:t>
      </w:r>
      <w:r>
        <w:rPr>
          <w:rFonts w:hint="eastAsia" w:ascii="宋体" w:hAnsi="宋体" w:eastAsia="宋体"/>
          <w:sz w:val="24"/>
          <w:szCs w:val="24"/>
        </w:rPr>
        <w:t>第三点；</w:t>
      </w:r>
    </w:p>
    <w:p>
      <w:pPr>
        <w:rPr>
          <w:rFonts w:ascii="宋体" w:hAnsi="宋体" w:eastAsia="宋体"/>
          <w:sz w:val="24"/>
          <w:szCs w:val="24"/>
        </w:rPr>
      </w:pPr>
    </w:p>
    <w:p>
      <w:pPr>
        <w:pStyle w:val="9"/>
        <w:numPr>
          <w:ilvl w:val="0"/>
          <w:numId w:val="2"/>
        </w:numPr>
        <w:ind w:firstLineChars="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业绩材料的审核：每个申报人需要先填写自己的基本信息相关业绩材料，</w:t>
      </w:r>
    </w:p>
    <w:p>
      <w:pPr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这是填报职称申报表的基础数据来源，可重复使用。申报人填写了任意一条业绩材料后，用人单位都会收到相关的事项，必须进行审核，否则申报人将无法进行职称申报的重要步骤。</w:t>
      </w:r>
    </w:p>
    <w:p>
      <w:pPr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color w:val="FF0000"/>
          <w:sz w:val="24"/>
          <w:szCs w:val="24"/>
        </w:rPr>
        <w:t>单位和个人对填写的材料真实性负责</w:t>
      </w:r>
      <w:r>
        <w:rPr>
          <w:rFonts w:hint="eastAsia" w:ascii="宋体" w:hAnsi="宋体" w:eastAsia="宋体"/>
          <w:sz w:val="24"/>
          <w:szCs w:val="24"/>
        </w:rPr>
        <w:t>。</w:t>
      </w:r>
    </w:p>
    <w:p>
      <w:pPr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单位在服务平台首页-</w:t>
      </w:r>
      <w:r>
        <w:rPr>
          <w:rFonts w:ascii="宋体" w:hAnsi="宋体" w:eastAsia="宋体"/>
          <w:sz w:val="24"/>
          <w:szCs w:val="24"/>
        </w:rPr>
        <w:t>--</w:t>
      </w:r>
      <w:r>
        <w:rPr>
          <w:rFonts w:hint="eastAsia" w:ascii="宋体" w:hAnsi="宋体" w:eastAsia="宋体"/>
          <w:sz w:val="24"/>
          <w:szCs w:val="24"/>
        </w:rPr>
        <w:t>进入后台管理-</w:t>
      </w:r>
      <w:r>
        <w:rPr>
          <w:rFonts w:ascii="宋体" w:hAnsi="宋体" w:eastAsia="宋体"/>
          <w:sz w:val="24"/>
          <w:szCs w:val="24"/>
        </w:rPr>
        <w:t>--</w:t>
      </w:r>
      <w:r>
        <w:rPr>
          <w:rFonts w:hint="eastAsia" w:ascii="宋体" w:hAnsi="宋体" w:eastAsia="宋体"/>
          <w:sz w:val="24"/>
          <w:szCs w:val="24"/>
        </w:rPr>
        <w:t>专业技术人才信息管理---业绩档案审核中进行人员业绩档案材料的审核。</w:t>
      </w:r>
    </w:p>
    <w:p>
      <w:pPr>
        <w:rPr>
          <w:rFonts w:ascii="宋体" w:hAnsi="宋体" w:eastAsia="宋体"/>
          <w:sz w:val="24"/>
          <w:szCs w:val="24"/>
        </w:rPr>
      </w:pPr>
      <w:r>
        <w:drawing>
          <wp:inline distT="0" distB="0" distL="0" distR="0">
            <wp:extent cx="5274310" cy="1609725"/>
            <wp:effectExtent l="0" t="0" r="2540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4"/>
          <w:szCs w:val="24"/>
        </w:rPr>
      </w:pPr>
    </w:p>
    <w:p>
      <w:pPr>
        <w:rPr>
          <w:rFonts w:ascii="宋体" w:hAnsi="宋体" w:eastAsia="宋体"/>
          <w:sz w:val="24"/>
          <w:szCs w:val="24"/>
        </w:rPr>
      </w:pPr>
      <w:r>
        <w:drawing>
          <wp:inline distT="0" distB="0" distL="0" distR="0">
            <wp:extent cx="5274310" cy="2946400"/>
            <wp:effectExtent l="0" t="0" r="2540" b="635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比如审核业绩档案材料中的工作经历：选中工作经历，点击查看审核信息，注意，操作类型为新增的，是申报人新增加的材料；操作类型为修改的，是单位退回给申报人修改后，又由申报人重新提交的业绩档案材料，审核的时候区别一下；</w:t>
      </w:r>
    </w:p>
    <w:p>
      <w:pPr>
        <w:rPr>
          <w:rFonts w:ascii="宋体" w:hAnsi="宋体" w:eastAsia="宋体"/>
          <w:sz w:val="24"/>
          <w:szCs w:val="24"/>
        </w:rPr>
      </w:pPr>
      <w:r>
        <w:drawing>
          <wp:inline distT="0" distB="0" distL="0" distR="0">
            <wp:extent cx="5274310" cy="2797810"/>
            <wp:effectExtent l="0" t="0" r="2540" b="254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4"/>
          <w:szCs w:val="24"/>
        </w:rPr>
      </w:pPr>
    </w:p>
    <w:p>
      <w:pPr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在弹出的框中，查看审核此项学历信息；</w:t>
      </w:r>
    </w:p>
    <w:p>
      <w:pPr>
        <w:jc w:val="center"/>
        <w:rPr>
          <w:rFonts w:ascii="宋体" w:hAnsi="宋体" w:eastAsia="宋体"/>
          <w:sz w:val="24"/>
          <w:szCs w:val="24"/>
        </w:rPr>
      </w:pPr>
      <w:r>
        <w:drawing>
          <wp:inline distT="0" distB="0" distL="0" distR="0">
            <wp:extent cx="5274310" cy="3348990"/>
            <wp:effectExtent l="0" t="0" r="2540" b="3810"/>
            <wp:docPr id="13039349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934963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4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信息无误，点击通过，并在弹出的框中填写审核意见。</w:t>
      </w:r>
    </w:p>
    <w:p>
      <w:pPr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信息严重有误，点击不通过，并在填写审核意见，</w:t>
      </w:r>
    </w:p>
    <w:p>
      <w:pPr>
        <w:ind w:firstLine="480" w:firstLineChars="200"/>
        <w:rPr>
          <w:rFonts w:ascii="宋体" w:hAnsi="宋体" w:eastAsia="宋体"/>
          <w:color w:val="FF0000"/>
          <w:sz w:val="24"/>
          <w:szCs w:val="24"/>
        </w:rPr>
      </w:pPr>
      <w:r>
        <w:rPr>
          <w:rFonts w:hint="eastAsia" w:ascii="宋体" w:hAnsi="宋体" w:eastAsia="宋体"/>
          <w:color w:val="FF0000"/>
          <w:sz w:val="24"/>
          <w:szCs w:val="24"/>
        </w:rPr>
        <w:t>注意：此处不通过的信息，将保留记录并作废，申报人只能重新填写并提交数据。</w:t>
      </w:r>
    </w:p>
    <w:p>
      <w:pPr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信息基本正确，仅个别信息项有误，在意见框中填写审核意见，并在驳回框选择发起人，点击提交，退回后，申报人可以在结合审核意见并在原来提交的信息基础上修改并提交，不用重新录入数据。</w:t>
      </w:r>
    </w:p>
    <w:p>
      <w:pPr>
        <w:jc w:val="center"/>
        <w:rPr>
          <w:rFonts w:ascii="宋体" w:hAnsi="宋体" w:eastAsia="宋体"/>
          <w:sz w:val="24"/>
          <w:szCs w:val="24"/>
        </w:rPr>
      </w:pPr>
      <w:r>
        <w:drawing>
          <wp:inline distT="0" distB="0" distL="0" distR="0">
            <wp:extent cx="4676775" cy="3502660"/>
            <wp:effectExtent l="0" t="0" r="0" b="0"/>
            <wp:docPr id="8077299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729919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0322" cy="3512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在审核业绩档案材料的时候，注意审核此项材料的附件，附件用图片或者P</w:t>
      </w:r>
      <w:r>
        <w:rPr>
          <w:rFonts w:ascii="宋体" w:hAnsi="宋体" w:eastAsia="宋体"/>
          <w:sz w:val="24"/>
          <w:szCs w:val="24"/>
        </w:rPr>
        <w:t>DF</w:t>
      </w:r>
      <w:r>
        <w:rPr>
          <w:rFonts w:hint="eastAsia" w:ascii="宋体" w:hAnsi="宋体" w:eastAsia="宋体"/>
          <w:sz w:val="24"/>
          <w:szCs w:val="24"/>
        </w:rPr>
        <w:t>都行，同一个业绩档案事项可以勾选多个人进行通过、不通过的批量操作。</w:t>
      </w:r>
    </w:p>
    <w:p>
      <w:pPr>
        <w:rPr>
          <w:rFonts w:ascii="宋体" w:hAnsi="宋体" w:eastAsia="宋体"/>
          <w:sz w:val="24"/>
          <w:szCs w:val="24"/>
        </w:rPr>
      </w:pPr>
      <w:r>
        <w:drawing>
          <wp:inline distT="0" distB="0" distL="0" distR="0">
            <wp:extent cx="5274310" cy="301879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18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其他业绩档案材料的审核和上面的完全相同，下面不再分类讲解。</w:t>
      </w:r>
    </w:p>
    <w:p>
      <w:pPr>
        <w:jc w:val="center"/>
        <w:rPr>
          <w:rFonts w:ascii="宋体" w:hAnsi="宋体" w:eastAsia="宋体"/>
          <w:sz w:val="24"/>
          <w:szCs w:val="24"/>
        </w:rPr>
      </w:pPr>
    </w:p>
    <w:p>
      <w:pPr>
        <w:rPr>
          <w:rFonts w:ascii="宋体" w:hAnsi="宋体" w:eastAsia="宋体"/>
          <w:sz w:val="24"/>
          <w:szCs w:val="24"/>
        </w:rPr>
      </w:pPr>
    </w:p>
    <w:p>
      <w:pPr>
        <w:pStyle w:val="9"/>
        <w:numPr>
          <w:ilvl w:val="0"/>
          <w:numId w:val="2"/>
        </w:numPr>
        <w:ind w:left="0" w:firstLine="0" w:firstLineChars="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本单位人员的申报评审表的审核：申报人填写的所有基本信息和业绩档案材料审核通过后，就可以进行职称申报，申报人默认提交至用人单位，用人单位点击进入后台管理</w:t>
      </w:r>
      <w:r>
        <w:rPr>
          <w:rFonts w:ascii="宋体" w:hAnsi="宋体" w:eastAsia="宋体"/>
          <w:sz w:val="24"/>
          <w:szCs w:val="24"/>
        </w:rPr>
        <w:t>---</w:t>
      </w:r>
      <w:r>
        <w:rPr>
          <w:rFonts w:hint="eastAsia" w:ascii="宋体" w:hAnsi="宋体" w:eastAsia="宋体"/>
          <w:sz w:val="24"/>
          <w:szCs w:val="24"/>
        </w:rPr>
        <w:t>申报（审核）事项-</w:t>
      </w:r>
      <w:r>
        <w:rPr>
          <w:rFonts w:ascii="宋体" w:hAnsi="宋体" w:eastAsia="宋体"/>
          <w:sz w:val="24"/>
          <w:szCs w:val="24"/>
        </w:rPr>
        <w:t>--</w:t>
      </w:r>
      <w:r>
        <w:rPr>
          <w:rFonts w:hint="eastAsia" w:ascii="宋体" w:hAnsi="宋体" w:eastAsia="宋体"/>
          <w:sz w:val="24"/>
          <w:szCs w:val="24"/>
        </w:rPr>
        <w:t>单位申报审查-</w:t>
      </w:r>
      <w:r>
        <w:rPr>
          <w:rFonts w:ascii="宋体" w:hAnsi="宋体" w:eastAsia="宋体"/>
          <w:sz w:val="24"/>
          <w:szCs w:val="24"/>
        </w:rPr>
        <w:t>--</w:t>
      </w:r>
      <w:r>
        <w:rPr>
          <w:rFonts w:hint="eastAsia" w:ascii="宋体" w:hAnsi="宋体" w:eastAsia="宋体"/>
          <w:sz w:val="24"/>
          <w:szCs w:val="24"/>
        </w:rPr>
        <w:t>待审核，就能看到此事项，看申报人的名字，确定是本单位人员后，点击审核（</w:t>
      </w:r>
      <w:r>
        <w:rPr>
          <w:rFonts w:hint="eastAsia" w:ascii="宋体" w:hAnsi="宋体" w:eastAsia="宋体"/>
          <w:color w:val="FF0000"/>
          <w:sz w:val="24"/>
          <w:szCs w:val="24"/>
        </w:rPr>
        <w:t>注意，谁的账号审核，谁才点审核按钮，一旦点了审核按钮，此事项只能此账号审核，同节点单位的其他账号审核不了，其他账号仅想查阅的，点查看按钮，不要点审核按钮</w:t>
      </w:r>
      <w:r>
        <w:rPr>
          <w:rFonts w:hint="eastAsia" w:ascii="宋体" w:hAnsi="宋体" w:eastAsia="宋体"/>
          <w:sz w:val="24"/>
          <w:szCs w:val="24"/>
        </w:rPr>
        <w:t>）。</w:t>
      </w:r>
    </w:p>
    <w:p>
      <w:pPr>
        <w:rPr>
          <w:rFonts w:ascii="宋体" w:hAnsi="宋体" w:eastAsia="宋体"/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1235075"/>
            <wp:effectExtent l="0" t="0" r="2540" b="317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3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4"/>
          <w:szCs w:val="24"/>
        </w:rPr>
      </w:pPr>
    </w:p>
    <w:p>
      <w:pPr>
        <w:rPr>
          <w:rFonts w:ascii="宋体" w:hAnsi="宋体" w:eastAsia="宋体"/>
          <w:sz w:val="24"/>
          <w:szCs w:val="24"/>
        </w:rPr>
      </w:pPr>
      <w:r>
        <w:drawing>
          <wp:inline distT="0" distB="0" distL="0" distR="0">
            <wp:extent cx="5274310" cy="1614805"/>
            <wp:effectExtent l="0" t="0" r="2540" b="444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14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4"/>
          <w:szCs w:val="24"/>
        </w:rPr>
      </w:pPr>
    </w:p>
    <w:p>
      <w:pPr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点击审核后弹出申报人的专业技术职称申报评审表（预览表），查看审核预览表中的信息项和业绩档案材料；</w:t>
      </w:r>
    </w:p>
    <w:p>
      <w:pPr>
        <w:rPr>
          <w:rFonts w:ascii="宋体" w:hAnsi="宋体" w:eastAsia="宋体"/>
          <w:sz w:val="24"/>
          <w:szCs w:val="24"/>
        </w:rPr>
      </w:pPr>
      <w:r>
        <w:drawing>
          <wp:inline distT="0" distB="0" distL="0" distR="0">
            <wp:extent cx="5274310" cy="436372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6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4"/>
          <w:szCs w:val="24"/>
        </w:rPr>
      </w:pPr>
    </w:p>
    <w:p>
      <w:pPr>
        <w:ind w:firstLine="480" w:firstLineChars="200"/>
        <w:rPr>
          <w:rFonts w:ascii="宋体" w:hAnsi="宋体" w:eastAsia="宋体"/>
          <w:sz w:val="24"/>
          <w:szCs w:val="24"/>
        </w:rPr>
      </w:pPr>
    </w:p>
    <w:p>
      <w:pPr>
        <w:ind w:firstLine="480" w:firstLineChars="200"/>
        <w:rPr>
          <w:rFonts w:ascii="宋体" w:hAnsi="宋体" w:eastAsia="宋体"/>
          <w:sz w:val="24"/>
          <w:szCs w:val="24"/>
        </w:rPr>
      </w:pPr>
    </w:p>
    <w:p>
      <w:pPr>
        <w:ind w:firstLine="480" w:firstLineChars="200"/>
        <w:rPr>
          <w:rFonts w:ascii="宋体" w:hAnsi="宋体" w:eastAsia="宋体"/>
          <w:sz w:val="24"/>
          <w:szCs w:val="24"/>
        </w:rPr>
      </w:pPr>
    </w:p>
    <w:p>
      <w:pPr>
        <w:ind w:firstLine="480" w:firstLineChars="200"/>
        <w:rPr>
          <w:rFonts w:ascii="宋体" w:hAnsi="宋体" w:eastAsia="宋体"/>
          <w:sz w:val="24"/>
          <w:szCs w:val="24"/>
        </w:rPr>
      </w:pPr>
    </w:p>
    <w:p>
      <w:pPr>
        <w:ind w:firstLine="480" w:firstLineChars="200"/>
        <w:rPr>
          <w:rFonts w:ascii="宋体" w:hAnsi="宋体" w:eastAsia="宋体"/>
          <w:sz w:val="24"/>
          <w:szCs w:val="24"/>
        </w:rPr>
      </w:pPr>
    </w:p>
    <w:p>
      <w:pPr>
        <w:ind w:firstLine="480" w:firstLineChars="200"/>
        <w:rPr>
          <w:rFonts w:ascii="宋体" w:hAnsi="宋体" w:eastAsia="宋体"/>
          <w:sz w:val="24"/>
          <w:szCs w:val="24"/>
        </w:rPr>
      </w:pPr>
    </w:p>
    <w:p>
      <w:pPr>
        <w:ind w:firstLine="480" w:firstLineChars="200"/>
        <w:rPr>
          <w:rFonts w:ascii="宋体" w:hAnsi="宋体" w:eastAsia="宋体"/>
          <w:sz w:val="24"/>
          <w:szCs w:val="24"/>
        </w:rPr>
      </w:pPr>
    </w:p>
    <w:p>
      <w:pPr>
        <w:ind w:firstLine="480" w:firstLineChars="200"/>
        <w:rPr>
          <w:rFonts w:ascii="宋体" w:hAnsi="宋体" w:eastAsia="宋体"/>
          <w:sz w:val="24"/>
          <w:szCs w:val="24"/>
        </w:rPr>
      </w:pPr>
    </w:p>
    <w:p>
      <w:pPr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审核过程如下图：</w:t>
      </w:r>
    </w:p>
    <w:p>
      <w:pPr>
        <w:rPr>
          <w:rFonts w:ascii="宋体" w:hAnsi="宋体" w:eastAsia="宋体"/>
          <w:sz w:val="24"/>
          <w:szCs w:val="24"/>
        </w:rPr>
      </w:pPr>
      <w:r>
        <w:drawing>
          <wp:inline distT="0" distB="0" distL="0" distR="0">
            <wp:extent cx="4834255" cy="413385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41005" cy="413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2" w:firstLineChars="200"/>
        <w:rPr>
          <w:rFonts w:ascii="宋体" w:hAnsi="宋体" w:eastAsia="宋体"/>
          <w:b/>
          <w:bCs/>
          <w:sz w:val="24"/>
          <w:szCs w:val="24"/>
          <w:highlight w:val="yellow"/>
        </w:rPr>
      </w:pPr>
      <w:r>
        <w:rPr>
          <w:rFonts w:hint="eastAsia" w:ascii="宋体" w:hAnsi="宋体" w:eastAsia="宋体"/>
          <w:b/>
          <w:bCs/>
          <w:sz w:val="24"/>
          <w:szCs w:val="24"/>
          <w:highlight w:val="yellow"/>
        </w:rPr>
        <w:t>图中间箭头使用场景：单个信息鼠标移到信息对应位置可以单独审批；</w:t>
      </w:r>
    </w:p>
    <w:p>
      <w:pPr>
        <w:ind w:firstLine="482" w:firstLineChars="200"/>
        <w:rPr>
          <w:rFonts w:ascii="宋体" w:hAnsi="宋体" w:eastAsia="宋体"/>
          <w:b/>
          <w:bCs/>
          <w:sz w:val="24"/>
          <w:szCs w:val="24"/>
          <w:highlight w:val="yellow"/>
        </w:rPr>
      </w:pPr>
    </w:p>
    <w:p>
      <w:pPr>
        <w:ind w:firstLine="482" w:firstLineChars="200"/>
        <w:rPr>
          <w:rFonts w:ascii="宋体" w:hAnsi="宋体" w:eastAsia="宋体"/>
          <w:b/>
          <w:bCs/>
          <w:sz w:val="24"/>
          <w:szCs w:val="24"/>
          <w:highlight w:val="yellow"/>
        </w:rPr>
      </w:pPr>
      <w:r>
        <w:rPr>
          <w:rFonts w:hint="eastAsia" w:ascii="宋体" w:hAnsi="宋体" w:eastAsia="宋体"/>
          <w:b/>
          <w:bCs/>
          <w:sz w:val="24"/>
          <w:szCs w:val="24"/>
          <w:highlight w:val="yellow"/>
        </w:rPr>
        <w:t>图上右“通过”使用场景：如果审核了本模块的内容且信息无误，点击后本模块批量通过；</w:t>
      </w:r>
    </w:p>
    <w:p>
      <w:pPr>
        <w:ind w:firstLine="482" w:firstLineChars="200"/>
        <w:rPr>
          <w:rFonts w:ascii="宋体" w:hAnsi="宋体" w:eastAsia="宋体"/>
          <w:b/>
          <w:bCs/>
          <w:sz w:val="24"/>
          <w:szCs w:val="24"/>
          <w:highlight w:val="yellow"/>
        </w:rPr>
      </w:pPr>
    </w:p>
    <w:p>
      <w:pPr>
        <w:ind w:firstLine="482" w:firstLineChars="200"/>
        <w:rPr>
          <w:rFonts w:ascii="宋体" w:hAnsi="宋体" w:eastAsia="宋体"/>
          <w:b/>
          <w:bCs/>
          <w:sz w:val="24"/>
          <w:szCs w:val="24"/>
          <w:highlight w:val="yellow"/>
        </w:rPr>
      </w:pPr>
      <w:r>
        <w:rPr>
          <w:rFonts w:hint="eastAsia" w:ascii="宋体" w:hAnsi="宋体" w:eastAsia="宋体"/>
          <w:b/>
          <w:bCs/>
          <w:sz w:val="24"/>
          <w:szCs w:val="24"/>
          <w:highlight w:val="yellow"/>
        </w:rPr>
        <w:t>左边导航栏用于快速定位申报表对应项目，导航最下面的“通过”和“不通过”使用场景：</w:t>
      </w:r>
    </w:p>
    <w:p>
      <w:pPr>
        <w:ind w:firstLine="482" w:firstLineChars="200"/>
        <w:rPr>
          <w:rFonts w:ascii="宋体" w:hAnsi="宋体" w:eastAsia="宋体"/>
          <w:b/>
          <w:bCs/>
          <w:sz w:val="24"/>
          <w:szCs w:val="24"/>
          <w:highlight w:val="yellow"/>
        </w:rPr>
      </w:pPr>
      <w:r>
        <w:rPr>
          <w:rFonts w:hint="eastAsia" w:ascii="宋体" w:hAnsi="宋体" w:eastAsia="宋体"/>
          <w:b/>
          <w:bCs/>
          <w:sz w:val="24"/>
          <w:szCs w:val="24"/>
          <w:highlight w:val="yellow"/>
        </w:rPr>
        <w:t>已经审核了全部业绩，全部信息无误的用“通过”按钮，全局审批表一次性标记通过状态（也可用于少部分错误的，先全部通过，再反选不通过的事项）；</w:t>
      </w:r>
    </w:p>
    <w:p>
      <w:pPr>
        <w:ind w:firstLine="482" w:firstLineChars="200"/>
        <w:rPr>
          <w:rFonts w:ascii="宋体" w:hAnsi="宋体" w:eastAsia="宋体"/>
          <w:b/>
          <w:bCs/>
          <w:sz w:val="24"/>
          <w:szCs w:val="24"/>
          <w:highlight w:val="yellow"/>
        </w:rPr>
      </w:pPr>
      <w:r>
        <w:rPr>
          <w:rFonts w:hint="eastAsia" w:ascii="宋体" w:hAnsi="宋体" w:eastAsia="宋体"/>
          <w:b/>
          <w:bCs/>
          <w:sz w:val="24"/>
          <w:szCs w:val="24"/>
          <w:highlight w:val="yellow"/>
        </w:rPr>
        <w:t>不通过，用于快速不通过全表内容（极少使用，基本不存在全错或者大部分错的情况）；</w:t>
      </w:r>
    </w:p>
    <w:p>
      <w:pPr>
        <w:ind w:firstLine="482" w:firstLineChars="200"/>
        <w:rPr>
          <w:rFonts w:ascii="宋体" w:hAnsi="宋体" w:eastAsia="宋体"/>
          <w:b/>
          <w:bCs/>
          <w:sz w:val="24"/>
          <w:szCs w:val="24"/>
          <w:highlight w:val="yellow"/>
        </w:rPr>
      </w:pPr>
      <w:r>
        <w:rPr>
          <w:rFonts w:hint="eastAsia" w:ascii="宋体" w:hAnsi="宋体" w:eastAsia="宋体"/>
          <w:b/>
          <w:bCs/>
          <w:sz w:val="24"/>
          <w:szCs w:val="24"/>
          <w:highlight w:val="yellow"/>
        </w:rPr>
        <w:t>本年度审核方式与2</w:t>
      </w:r>
      <w:r>
        <w:rPr>
          <w:rFonts w:ascii="宋体" w:hAnsi="宋体" w:eastAsia="宋体"/>
          <w:b/>
          <w:bCs/>
          <w:sz w:val="24"/>
          <w:szCs w:val="24"/>
          <w:highlight w:val="yellow"/>
        </w:rPr>
        <w:t>4</w:t>
      </w:r>
      <w:r>
        <w:rPr>
          <w:rFonts w:hint="eastAsia" w:ascii="宋体" w:hAnsi="宋体" w:eastAsia="宋体"/>
          <w:b/>
          <w:bCs/>
          <w:sz w:val="24"/>
          <w:szCs w:val="24"/>
          <w:highlight w:val="yellow"/>
        </w:rPr>
        <w:t>年有优化，目的是通过此方式，记录本单位对申报人信息和业绩的审核情况，本单位驳回后的材料再次提交上来，新增和修改的都是待审核，上次审核过但没变更的内容保持通过（或绿点）状态，这部分内容上次审核过，一般就无需再审，从而减少审核人的符合工作，提高审核效率。</w:t>
      </w:r>
    </w:p>
    <w:p>
      <w:pPr>
        <w:jc w:val="center"/>
        <w:rPr>
          <w:rFonts w:ascii="宋体" w:hAnsi="宋体" w:eastAsia="宋体"/>
          <w:b/>
          <w:bCs/>
          <w:sz w:val="24"/>
          <w:szCs w:val="24"/>
          <w:highlight w:val="yellow"/>
        </w:rPr>
      </w:pPr>
    </w:p>
    <w:p>
      <w:pPr>
        <w:rPr>
          <w:rFonts w:ascii="宋体" w:hAnsi="宋体" w:eastAsia="宋体"/>
          <w:b/>
          <w:bCs/>
          <w:sz w:val="24"/>
          <w:szCs w:val="24"/>
          <w:highlight w:val="yellow"/>
        </w:rPr>
      </w:pPr>
    </w:p>
    <w:p>
      <w:pPr>
        <w:ind w:firstLine="482" w:firstLineChars="200"/>
        <w:rPr>
          <w:rFonts w:ascii="宋体" w:hAnsi="宋体" w:eastAsia="宋体"/>
          <w:b/>
          <w:bCs/>
          <w:sz w:val="24"/>
          <w:szCs w:val="24"/>
        </w:rPr>
      </w:pPr>
      <w:r>
        <w:rPr>
          <w:rFonts w:hint="eastAsia" w:ascii="宋体" w:hAnsi="宋体" w:eastAsia="宋体"/>
          <w:b/>
          <w:bCs/>
          <w:sz w:val="24"/>
          <w:szCs w:val="24"/>
          <w:highlight w:val="yellow"/>
        </w:rPr>
        <w:t>如果被驳回重新上报的申报表，各个模块中会存在查看历史按钮，点击后如下图，可以默认显示查看上次申报人的修改记录，若要显示全部，可勾选导航栏“显示全部历史”。</w:t>
      </w:r>
    </w:p>
    <w:p>
      <w:pPr>
        <w:jc w:val="center"/>
        <w:rPr>
          <w:rFonts w:ascii="宋体" w:hAnsi="宋体" w:eastAsia="宋体"/>
          <w:sz w:val="24"/>
          <w:szCs w:val="24"/>
        </w:rPr>
      </w:pPr>
      <w:r>
        <w:drawing>
          <wp:inline distT="0" distB="0" distL="0" distR="0">
            <wp:extent cx="3533775" cy="3295015"/>
            <wp:effectExtent l="0" t="0" r="0" b="0"/>
            <wp:docPr id="20153683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5368335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41124" cy="3302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查看并审核申报表后，在表格最下方可以看见审核操作界面如下图：</w:t>
      </w:r>
    </w:p>
    <w:p>
      <w:pPr>
        <w:rPr>
          <w:rFonts w:ascii="宋体" w:hAnsi="宋体" w:eastAsia="宋体"/>
          <w:sz w:val="24"/>
          <w:szCs w:val="24"/>
        </w:rPr>
      </w:pPr>
      <w:r>
        <w:drawing>
          <wp:inline distT="0" distB="0" distL="0" distR="0">
            <wp:extent cx="5274310" cy="4054475"/>
            <wp:effectExtent l="0" t="0" r="2540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5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如果申报人符合申报条件，只是评审表中的内容有部分需要更改完善或者补充附件，在白框处一次性填写修改、补充意见，点击驳回后面的框，并选中发起人，点击提交即可，材料会原样退回至申报人，申报人可以根据你审核的情况和填写的意见补充、修改、完善材料，并重新提交给你。</w:t>
      </w:r>
    </w:p>
    <w:p>
      <w:pPr>
        <w:jc w:val="center"/>
        <w:rPr>
          <w:rFonts w:ascii="宋体" w:hAnsi="宋体" w:eastAsia="宋体"/>
          <w:sz w:val="24"/>
          <w:szCs w:val="24"/>
        </w:rPr>
      </w:pPr>
      <w:r>
        <w:drawing>
          <wp:inline distT="0" distB="0" distL="0" distR="0">
            <wp:extent cx="4754245" cy="3543300"/>
            <wp:effectExtent l="0" t="0" r="0" b="0"/>
            <wp:docPr id="8409895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989545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05141" cy="3581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如果申报人不符合条件、信息大多不全、或者有造假等情况，填写审核意见后点击不通过（如下图）；</w:t>
      </w:r>
    </w:p>
    <w:p>
      <w:pPr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不论什么原因被不通过之后，申报人都不能在原申报材料的基础上继续申报，只能发起新的申报并重新填写、选择全部的材料之后才能提交；所以审批人一定要慎重使用“不通过”按钮。</w:t>
      </w:r>
    </w:p>
    <w:p>
      <w:pPr>
        <w:rPr>
          <w:rFonts w:ascii="宋体" w:hAnsi="宋体" w:eastAsia="宋体"/>
          <w:sz w:val="24"/>
          <w:szCs w:val="24"/>
        </w:rPr>
      </w:pPr>
      <w:r>
        <w:drawing>
          <wp:inline distT="0" distB="0" distL="0" distR="0">
            <wp:extent cx="5274310" cy="4063365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63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4"/>
          <w:szCs w:val="24"/>
        </w:rPr>
      </w:pPr>
    </w:p>
    <w:p>
      <w:pPr>
        <w:rPr>
          <w:rFonts w:ascii="宋体" w:hAnsi="宋体" w:eastAsia="宋体"/>
          <w:sz w:val="24"/>
          <w:szCs w:val="24"/>
        </w:rPr>
      </w:pPr>
    </w:p>
    <w:p>
      <w:pPr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如果初步审核申报人的信息完全无误，材料齐全，且符合申报条件，用人单位，不用填写审核推荐意见，直接点公示按钮（</w:t>
      </w:r>
      <w:r>
        <w:rPr>
          <w:rFonts w:hint="eastAsia" w:ascii="宋体" w:hAnsi="宋体" w:eastAsia="宋体"/>
          <w:b/>
          <w:color w:val="FF0000"/>
          <w:sz w:val="24"/>
          <w:szCs w:val="24"/>
        </w:rPr>
        <w:t>仅第一次审核通过的，需要进入公示环节，如果是已经公示通过的人员被上级驳回重新提交至本单位审核的，如果没有必须要再次公示的情况，此处不点公示，需要填写单位审核推荐意见，在通过处搜索要上报至的单位，然后点击提交下一审核部门即可</w:t>
      </w:r>
      <w:r>
        <w:rPr>
          <w:rFonts w:hint="eastAsia" w:ascii="宋体" w:hAnsi="宋体" w:eastAsia="宋体"/>
          <w:sz w:val="24"/>
          <w:szCs w:val="24"/>
        </w:rPr>
        <w:t>）；</w:t>
      </w:r>
    </w:p>
    <w:p>
      <w:pPr>
        <w:ind w:firstLine="480" w:firstLineChars="200"/>
        <w:rPr>
          <w:rFonts w:ascii="宋体" w:hAnsi="宋体" w:eastAsia="宋体"/>
          <w:sz w:val="24"/>
          <w:szCs w:val="24"/>
        </w:rPr>
      </w:pPr>
    </w:p>
    <w:p>
      <w:pPr>
        <w:rPr>
          <w:rFonts w:ascii="宋体" w:hAnsi="宋体" w:eastAsia="宋体"/>
          <w:sz w:val="24"/>
          <w:szCs w:val="24"/>
        </w:rPr>
      </w:pPr>
      <w:r>
        <w:drawing>
          <wp:inline distT="0" distB="0" distL="0" distR="0">
            <wp:extent cx="5274310" cy="946150"/>
            <wp:effectExtent l="0" t="0" r="2540" b="635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4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4"/>
          <w:szCs w:val="24"/>
        </w:rPr>
      </w:pPr>
    </w:p>
    <w:p>
      <w:pPr>
        <w:jc w:val="center"/>
        <w:rPr>
          <w:rFonts w:ascii="宋体" w:hAnsi="宋体" w:eastAsia="宋体"/>
          <w:sz w:val="24"/>
          <w:szCs w:val="24"/>
        </w:rPr>
      </w:pPr>
      <w:r>
        <w:drawing>
          <wp:inline distT="0" distB="0" distL="0" distR="0">
            <wp:extent cx="4038600" cy="161925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4"/>
          <w:szCs w:val="24"/>
        </w:rPr>
      </w:pPr>
    </w:p>
    <w:p>
      <w:pPr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确认后，此人进入</w:t>
      </w:r>
      <w:r>
        <w:rPr>
          <w:rFonts w:hint="eastAsia" w:ascii="宋体" w:hAnsi="宋体" w:eastAsia="宋体"/>
          <w:color w:val="FF0000"/>
          <w:sz w:val="24"/>
          <w:szCs w:val="24"/>
        </w:rPr>
        <w:t>待公示</w:t>
      </w:r>
      <w:r>
        <w:rPr>
          <w:rFonts w:hint="eastAsia" w:ascii="宋体" w:hAnsi="宋体" w:eastAsia="宋体"/>
          <w:sz w:val="24"/>
          <w:szCs w:val="24"/>
        </w:rPr>
        <w:t>状态，如上是用人单位审核人员评审材料的操作，后续用人单位进入公示的操作，请看用人单位公示操作文档。</w:t>
      </w:r>
    </w:p>
    <w:p>
      <w:pPr>
        <w:ind w:firstLine="480" w:firstLineChars="200"/>
        <w:rPr>
          <w:rFonts w:ascii="宋体" w:hAnsi="宋体" w:eastAsia="宋体"/>
          <w:sz w:val="24"/>
          <w:szCs w:val="24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1383629617"/>
      <w:docPartObj>
        <w:docPartGallery w:val="AutoText"/>
      </w:docPartObj>
    </w:sdtPr>
    <w:sdtEndPr>
      <w:rPr>
        <w:rFonts w:ascii="黑体" w:hAnsi="黑体" w:eastAsia="黑体"/>
        <w:sz w:val="24"/>
        <w:szCs w:val="24"/>
      </w:rPr>
    </w:sdtEndPr>
    <w:sdtContent>
      <w:sdt>
        <w:sdtPr>
          <w:id w:val="1728636285"/>
          <w:docPartObj>
            <w:docPartGallery w:val="AutoText"/>
          </w:docPartObj>
        </w:sdtPr>
        <w:sdtEndPr>
          <w:rPr>
            <w:rFonts w:ascii="黑体" w:hAnsi="黑体" w:eastAsia="黑体"/>
            <w:sz w:val="24"/>
            <w:szCs w:val="24"/>
          </w:rPr>
        </w:sdtEndPr>
        <w:sdtContent>
          <w:p>
            <w:pPr>
              <w:pStyle w:val="2"/>
              <w:jc w:val="center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lang w:val="zh-CN"/>
              </w:rPr>
              <w:t xml:space="preserve"> </w:t>
            </w:r>
            <w:r>
              <w:rPr>
                <w:rFonts w:ascii="黑体" w:hAnsi="黑体" w:eastAsia="黑体"/>
                <w:b/>
                <w:bCs/>
                <w:sz w:val="24"/>
                <w:szCs w:val="24"/>
              </w:rPr>
              <w:fldChar w:fldCharType="begin"/>
            </w:r>
            <w:r>
              <w:rPr>
                <w:rFonts w:ascii="黑体" w:hAnsi="黑体" w:eastAsia="黑体"/>
                <w:b/>
                <w:bCs/>
                <w:sz w:val="24"/>
                <w:szCs w:val="24"/>
              </w:rPr>
              <w:instrText xml:space="preserve">PAGE</w:instrText>
            </w:r>
            <w:r>
              <w:rPr>
                <w:rFonts w:ascii="黑体" w:hAnsi="黑体" w:eastAsia="黑体"/>
                <w:b/>
                <w:bCs/>
                <w:sz w:val="24"/>
                <w:szCs w:val="24"/>
              </w:rPr>
              <w:fldChar w:fldCharType="separate"/>
            </w:r>
            <w:r>
              <w:rPr>
                <w:rFonts w:ascii="黑体" w:hAnsi="黑体" w:eastAsia="黑体"/>
                <w:b/>
                <w:bCs/>
                <w:sz w:val="24"/>
                <w:szCs w:val="24"/>
              </w:rPr>
              <w:t>9</w:t>
            </w:r>
            <w:r>
              <w:rPr>
                <w:rFonts w:ascii="黑体" w:hAnsi="黑体" w:eastAsia="黑体"/>
                <w:b/>
                <w:bCs/>
                <w:sz w:val="24"/>
                <w:szCs w:val="24"/>
              </w:rPr>
              <w:fldChar w:fldCharType="end"/>
            </w:r>
            <w:r>
              <w:rPr>
                <w:rFonts w:ascii="黑体" w:hAnsi="黑体" w:eastAsia="黑体"/>
                <w:sz w:val="24"/>
                <w:szCs w:val="24"/>
                <w:lang w:val="zh-CN"/>
              </w:rPr>
              <w:t xml:space="preserve"> / </w:t>
            </w:r>
            <w:r>
              <w:rPr>
                <w:rFonts w:ascii="黑体" w:hAnsi="黑体" w:eastAsia="黑体"/>
                <w:b/>
                <w:bCs/>
                <w:sz w:val="24"/>
                <w:szCs w:val="24"/>
              </w:rPr>
              <w:fldChar w:fldCharType="begin"/>
            </w:r>
            <w:r>
              <w:rPr>
                <w:rFonts w:ascii="黑体" w:hAnsi="黑体" w:eastAsia="黑体"/>
                <w:b/>
                <w:bCs/>
                <w:sz w:val="24"/>
                <w:szCs w:val="24"/>
              </w:rPr>
              <w:instrText xml:space="preserve">NUMPAGES</w:instrText>
            </w:r>
            <w:r>
              <w:rPr>
                <w:rFonts w:ascii="黑体" w:hAnsi="黑体" w:eastAsia="黑体"/>
                <w:b/>
                <w:bCs/>
                <w:sz w:val="24"/>
                <w:szCs w:val="24"/>
              </w:rPr>
              <w:fldChar w:fldCharType="separate"/>
            </w:r>
            <w:r>
              <w:rPr>
                <w:rFonts w:ascii="黑体" w:hAnsi="黑体" w:eastAsia="黑体"/>
                <w:b/>
                <w:bCs/>
                <w:sz w:val="24"/>
                <w:szCs w:val="24"/>
              </w:rPr>
              <w:t>9</w:t>
            </w:r>
            <w:r>
              <w:rPr>
                <w:rFonts w:ascii="黑体" w:hAnsi="黑体" w:eastAsia="黑体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2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B4B3B57"/>
    <w:multiLevelType w:val="multilevel"/>
    <w:tmpl w:val="4B4B3B57"/>
    <w:lvl w:ilvl="0" w:tentative="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1">
    <w:nsid w:val="63C13B47"/>
    <w:multiLevelType w:val="multilevel"/>
    <w:tmpl w:val="63C13B47"/>
    <w:lvl w:ilvl="0" w:tentative="0">
      <w:start w:val="1"/>
      <w:numFmt w:val="chineseCountingThousand"/>
      <w:lvlText w:val="%1、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226A"/>
    <w:rsid w:val="0001244C"/>
    <w:rsid w:val="00021E4C"/>
    <w:rsid w:val="0003086D"/>
    <w:rsid w:val="0003664D"/>
    <w:rsid w:val="00050FFB"/>
    <w:rsid w:val="00051DB9"/>
    <w:rsid w:val="00061878"/>
    <w:rsid w:val="000714D1"/>
    <w:rsid w:val="00071676"/>
    <w:rsid w:val="00074132"/>
    <w:rsid w:val="00090A0F"/>
    <w:rsid w:val="00094E14"/>
    <w:rsid w:val="00096CB8"/>
    <w:rsid w:val="000A3A74"/>
    <w:rsid w:val="000A7F2E"/>
    <w:rsid w:val="000C57FD"/>
    <w:rsid w:val="000D1E35"/>
    <w:rsid w:val="00107C97"/>
    <w:rsid w:val="00140725"/>
    <w:rsid w:val="00141180"/>
    <w:rsid w:val="00161E44"/>
    <w:rsid w:val="00165D2C"/>
    <w:rsid w:val="00171566"/>
    <w:rsid w:val="00174DAE"/>
    <w:rsid w:val="0017545D"/>
    <w:rsid w:val="001A451E"/>
    <w:rsid w:val="001C7E50"/>
    <w:rsid w:val="001E16C5"/>
    <w:rsid w:val="001E3E23"/>
    <w:rsid w:val="0021102F"/>
    <w:rsid w:val="00217DB9"/>
    <w:rsid w:val="002215AB"/>
    <w:rsid w:val="00230836"/>
    <w:rsid w:val="00247362"/>
    <w:rsid w:val="00252230"/>
    <w:rsid w:val="00252B9B"/>
    <w:rsid w:val="0026240E"/>
    <w:rsid w:val="002837C3"/>
    <w:rsid w:val="002925F3"/>
    <w:rsid w:val="002C3133"/>
    <w:rsid w:val="002F74FD"/>
    <w:rsid w:val="002F7BDA"/>
    <w:rsid w:val="0030098D"/>
    <w:rsid w:val="00300BA3"/>
    <w:rsid w:val="00306D59"/>
    <w:rsid w:val="00316801"/>
    <w:rsid w:val="00324F7D"/>
    <w:rsid w:val="003367D5"/>
    <w:rsid w:val="00341250"/>
    <w:rsid w:val="003420EB"/>
    <w:rsid w:val="003564A9"/>
    <w:rsid w:val="0035706D"/>
    <w:rsid w:val="00357FE9"/>
    <w:rsid w:val="00373407"/>
    <w:rsid w:val="003B3224"/>
    <w:rsid w:val="003D3841"/>
    <w:rsid w:val="004013B8"/>
    <w:rsid w:val="0041291E"/>
    <w:rsid w:val="00415D39"/>
    <w:rsid w:val="0042248B"/>
    <w:rsid w:val="00425C46"/>
    <w:rsid w:val="00455DA3"/>
    <w:rsid w:val="00460533"/>
    <w:rsid w:val="004612DA"/>
    <w:rsid w:val="0047229D"/>
    <w:rsid w:val="00496A9B"/>
    <w:rsid w:val="00496DA0"/>
    <w:rsid w:val="00497A8E"/>
    <w:rsid w:val="004B5F6A"/>
    <w:rsid w:val="004C764D"/>
    <w:rsid w:val="004D0C5D"/>
    <w:rsid w:val="004D52C7"/>
    <w:rsid w:val="004E012F"/>
    <w:rsid w:val="005065A2"/>
    <w:rsid w:val="00521247"/>
    <w:rsid w:val="00543425"/>
    <w:rsid w:val="00560D93"/>
    <w:rsid w:val="00566CD9"/>
    <w:rsid w:val="0057405D"/>
    <w:rsid w:val="00582AF9"/>
    <w:rsid w:val="005A73A7"/>
    <w:rsid w:val="005F0A55"/>
    <w:rsid w:val="005F66FE"/>
    <w:rsid w:val="00676FE8"/>
    <w:rsid w:val="0068563F"/>
    <w:rsid w:val="00686494"/>
    <w:rsid w:val="006948BC"/>
    <w:rsid w:val="006B6FB8"/>
    <w:rsid w:val="00717411"/>
    <w:rsid w:val="00722D10"/>
    <w:rsid w:val="0074723E"/>
    <w:rsid w:val="00751EA3"/>
    <w:rsid w:val="00752B11"/>
    <w:rsid w:val="0075530B"/>
    <w:rsid w:val="00772B2C"/>
    <w:rsid w:val="00777566"/>
    <w:rsid w:val="00781FB8"/>
    <w:rsid w:val="0078293C"/>
    <w:rsid w:val="00783BEC"/>
    <w:rsid w:val="007A7DCA"/>
    <w:rsid w:val="007B7E01"/>
    <w:rsid w:val="007E0693"/>
    <w:rsid w:val="007F5B72"/>
    <w:rsid w:val="00813888"/>
    <w:rsid w:val="00813B8E"/>
    <w:rsid w:val="008548EA"/>
    <w:rsid w:val="00882CB8"/>
    <w:rsid w:val="008836C8"/>
    <w:rsid w:val="008866B5"/>
    <w:rsid w:val="0089214C"/>
    <w:rsid w:val="00894088"/>
    <w:rsid w:val="008A3E1F"/>
    <w:rsid w:val="008A617B"/>
    <w:rsid w:val="008B1525"/>
    <w:rsid w:val="008D5C86"/>
    <w:rsid w:val="008F21E1"/>
    <w:rsid w:val="008F72C9"/>
    <w:rsid w:val="00913800"/>
    <w:rsid w:val="009249F3"/>
    <w:rsid w:val="00942541"/>
    <w:rsid w:val="00943190"/>
    <w:rsid w:val="0096462C"/>
    <w:rsid w:val="009D18F6"/>
    <w:rsid w:val="009D1EE1"/>
    <w:rsid w:val="009D474A"/>
    <w:rsid w:val="009D6F3E"/>
    <w:rsid w:val="009F3648"/>
    <w:rsid w:val="00A27911"/>
    <w:rsid w:val="00A31E4F"/>
    <w:rsid w:val="00A36A23"/>
    <w:rsid w:val="00A520DB"/>
    <w:rsid w:val="00A55596"/>
    <w:rsid w:val="00A57A6B"/>
    <w:rsid w:val="00A57BD1"/>
    <w:rsid w:val="00A80E84"/>
    <w:rsid w:val="00A90C9D"/>
    <w:rsid w:val="00A93845"/>
    <w:rsid w:val="00AA5CA1"/>
    <w:rsid w:val="00AB5D31"/>
    <w:rsid w:val="00AB7211"/>
    <w:rsid w:val="00AC2E78"/>
    <w:rsid w:val="00AC3981"/>
    <w:rsid w:val="00AE2F37"/>
    <w:rsid w:val="00AF60FA"/>
    <w:rsid w:val="00B21F9C"/>
    <w:rsid w:val="00B4097A"/>
    <w:rsid w:val="00B4655A"/>
    <w:rsid w:val="00B737AD"/>
    <w:rsid w:val="00B80AE0"/>
    <w:rsid w:val="00B817D7"/>
    <w:rsid w:val="00BD5172"/>
    <w:rsid w:val="00BD5F7D"/>
    <w:rsid w:val="00BE31E5"/>
    <w:rsid w:val="00BF7F14"/>
    <w:rsid w:val="00C06A50"/>
    <w:rsid w:val="00C13A84"/>
    <w:rsid w:val="00C33BDD"/>
    <w:rsid w:val="00C51607"/>
    <w:rsid w:val="00C527CF"/>
    <w:rsid w:val="00C53C4F"/>
    <w:rsid w:val="00C74D4A"/>
    <w:rsid w:val="00C87FCC"/>
    <w:rsid w:val="00CB2663"/>
    <w:rsid w:val="00CE46B5"/>
    <w:rsid w:val="00CE7A22"/>
    <w:rsid w:val="00CF1789"/>
    <w:rsid w:val="00CF796F"/>
    <w:rsid w:val="00D51DD1"/>
    <w:rsid w:val="00D54C9A"/>
    <w:rsid w:val="00D66846"/>
    <w:rsid w:val="00D67666"/>
    <w:rsid w:val="00DA0BAB"/>
    <w:rsid w:val="00DB62E9"/>
    <w:rsid w:val="00DE4439"/>
    <w:rsid w:val="00DE6998"/>
    <w:rsid w:val="00DF0F8B"/>
    <w:rsid w:val="00E03132"/>
    <w:rsid w:val="00E22E18"/>
    <w:rsid w:val="00E40601"/>
    <w:rsid w:val="00E40A2B"/>
    <w:rsid w:val="00E4226A"/>
    <w:rsid w:val="00E55894"/>
    <w:rsid w:val="00E76896"/>
    <w:rsid w:val="00E770A9"/>
    <w:rsid w:val="00E83156"/>
    <w:rsid w:val="00E84407"/>
    <w:rsid w:val="00E867BF"/>
    <w:rsid w:val="00EB05BE"/>
    <w:rsid w:val="00EB47D2"/>
    <w:rsid w:val="00EC74AF"/>
    <w:rsid w:val="00EE406B"/>
    <w:rsid w:val="00EF6BD4"/>
    <w:rsid w:val="00F06042"/>
    <w:rsid w:val="00F446D7"/>
    <w:rsid w:val="00F5105F"/>
    <w:rsid w:val="00F72718"/>
    <w:rsid w:val="00F76B82"/>
    <w:rsid w:val="00F94211"/>
    <w:rsid w:val="00FA2C3C"/>
    <w:rsid w:val="00FB4524"/>
    <w:rsid w:val="00FC0638"/>
    <w:rsid w:val="00FD50C0"/>
    <w:rsid w:val="00FE17D1"/>
    <w:rsid w:val="00FE1AA9"/>
    <w:rsid w:val="00FF1AA7"/>
    <w:rsid w:val="2BFF3F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1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10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unhideWhenUsed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7">
    <w:name w:val="Strong"/>
    <w:basedOn w:val="6"/>
    <w:qFormat/>
    <w:uiPriority w:val="22"/>
    <w:rPr>
      <w:b/>
      <w:bCs/>
    </w:rPr>
  </w:style>
  <w:style w:type="character" w:styleId="8">
    <w:name w:val="Hyperlink"/>
    <w:basedOn w:val="6"/>
    <w:unhideWhenUsed/>
    <w:uiPriority w:val="99"/>
    <w:rPr>
      <w:color w:val="0563C1" w:themeColor="hyperlink"/>
      <w:u w:val="single"/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页眉 字符"/>
    <w:basedOn w:val="6"/>
    <w:link w:val="3"/>
    <w:uiPriority w:val="99"/>
    <w:rPr>
      <w:sz w:val="18"/>
      <w:szCs w:val="18"/>
    </w:rPr>
  </w:style>
  <w:style w:type="character" w:customStyle="1" w:styleId="11">
    <w:name w:val="页脚 字符"/>
    <w:basedOn w:val="6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customXml" Target="../customXml/item1.xml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338</Words>
  <Characters>1931</Characters>
  <Lines>16</Lines>
  <Paragraphs>4</Paragraphs>
  <TotalTime>1415</TotalTime>
  <ScaleCrop>false</ScaleCrop>
  <LinksUpToDate>false</LinksUpToDate>
  <CharactersWithSpaces>2265</CharactersWithSpaces>
  <Application>WPS Office_11.8.6.8722_F1E327BC-269C-435d-A152-05C5408002CA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2022-08-14T16:08:00Z</dcterms:created>
  <dc:creator>唐 国源</dc:creator>
  <cp:lastModifiedBy>LHY</cp:lastModifiedBy>
  <dcterms:modified xsi:type="dcterms:W3CDTF">2026-01-07T07:48:40Z</dcterms:modified>
  <cp:revision>24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2052-11.8.6.8722</vt:lpwstr>
  </property>
</Properties>
</file>